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6615" w14:textId="77777777" w:rsidR="0075643C" w:rsidRPr="003C6A4B" w:rsidRDefault="00D471FF" w:rsidP="00AF6FC4">
      <w:pPr>
        <w:outlineLvl w:val="0"/>
        <w:rPr>
          <w:sz w:val="28"/>
          <w:szCs w:val="28"/>
        </w:rPr>
      </w:pPr>
      <w:bookmarkStart w:id="0" w:name="_GoBack"/>
      <w:bookmarkEnd w:id="0"/>
      <w:r w:rsidRPr="009D63F0">
        <w:rPr>
          <w:b/>
          <w:bCs/>
          <w:sz w:val="28"/>
          <w:szCs w:val="28"/>
        </w:rPr>
        <w:t>Patently Risky: Framing, Innovation and Entrepreneurial Preferences</w:t>
      </w:r>
    </w:p>
    <w:p w14:paraId="39BE2D03" w14:textId="77777777" w:rsidR="00935FF8" w:rsidRPr="003C6A4B" w:rsidRDefault="00935FF8" w:rsidP="00AF6FC4">
      <w:r w:rsidRPr="009D63F0">
        <w:t>Elizabeth Hoffman</w:t>
      </w:r>
      <w:r w:rsidR="00562445" w:rsidRPr="009D63F0">
        <w:t xml:space="preserve"> •</w:t>
      </w:r>
      <w:r w:rsidRPr="009D63F0">
        <w:t xml:space="preserve"> David Schwartz</w:t>
      </w:r>
      <w:r w:rsidR="00562445" w:rsidRPr="00195B59">
        <w:t xml:space="preserve"> •</w:t>
      </w:r>
      <w:r w:rsidRPr="00195B59">
        <w:t xml:space="preserve"> Matthew Spitzer </w:t>
      </w:r>
      <w:r w:rsidR="00562445" w:rsidRPr="00195B59">
        <w:t>•</w:t>
      </w:r>
      <w:r w:rsidR="00F323CD" w:rsidRPr="00195B59">
        <w:t xml:space="preserve"> </w:t>
      </w:r>
      <w:r w:rsidRPr="00195B59">
        <w:t>Eric Talley</w:t>
      </w:r>
      <w:r w:rsidR="003C4289" w:rsidRPr="009D63F0">
        <w:rPr>
          <w:rStyle w:val="FootnoteReference"/>
        </w:rPr>
        <w:footnoteReference w:id="1"/>
      </w:r>
    </w:p>
    <w:p w14:paraId="4FD1AFD2" w14:textId="77777777" w:rsidR="005B0DA9" w:rsidRPr="00F730F2" w:rsidRDefault="00FA5941" w:rsidP="003C6A4B">
      <w:r>
        <w:t>September 3</w:t>
      </w:r>
      <w:r w:rsidR="006B3492">
        <w:t>, 2018</w:t>
      </w:r>
    </w:p>
    <w:p w14:paraId="3A52DC10" w14:textId="77777777" w:rsidR="00DB628F" w:rsidRPr="00F730F2" w:rsidRDefault="00DB628F"/>
    <w:p w14:paraId="17D12450" w14:textId="77777777" w:rsidR="00A70356" w:rsidRDefault="00891DAD" w:rsidP="00A70356">
      <w:pPr>
        <w:jc w:val="both"/>
        <w:rPr>
          <w:rFonts w:eastAsia="Calibri"/>
          <w:sz w:val="22"/>
          <w:szCs w:val="22"/>
        </w:rPr>
      </w:pPr>
      <w:r w:rsidRPr="009D63F0">
        <w:rPr>
          <w:rFonts w:eastAsia="Calibri"/>
          <w:b/>
          <w:bCs/>
        </w:rPr>
        <w:t>Abstract</w:t>
      </w:r>
      <w:r w:rsidR="003C74E8">
        <w:rPr>
          <w:rFonts w:eastAsia="Calibri"/>
          <w:b/>
          <w:bCs/>
        </w:rPr>
        <w:t>:</w:t>
      </w:r>
      <w:r w:rsidRPr="00AF6FC4">
        <w:rPr>
          <w:rFonts w:eastAsia="Calibri"/>
        </w:rPr>
        <w:t xml:space="preserve"> </w:t>
      </w:r>
      <w:r w:rsidR="00DD31F0" w:rsidRPr="00A70356">
        <w:rPr>
          <w:rFonts w:eastAsia="Calibri"/>
          <w:sz w:val="22"/>
          <w:szCs w:val="22"/>
        </w:rPr>
        <w:t>Innovation</w:t>
      </w:r>
      <w:r w:rsidRPr="00A70356">
        <w:rPr>
          <w:rFonts w:eastAsia="Calibri"/>
          <w:sz w:val="22"/>
          <w:szCs w:val="22"/>
        </w:rPr>
        <w:t xml:space="preserve"> policy </w:t>
      </w:r>
      <w:r w:rsidR="00C82188" w:rsidRPr="00A70356">
        <w:rPr>
          <w:rFonts w:eastAsia="Calibri"/>
          <w:sz w:val="22"/>
          <w:szCs w:val="22"/>
        </w:rPr>
        <w:t>balances</w:t>
      </w:r>
      <w:r w:rsidR="00FE11CE" w:rsidRPr="00A70356">
        <w:rPr>
          <w:rFonts w:eastAsia="Calibri"/>
          <w:sz w:val="22"/>
          <w:szCs w:val="22"/>
        </w:rPr>
        <w:t xml:space="preserve"> </w:t>
      </w:r>
      <w:r w:rsidR="00C82188" w:rsidRPr="00A70356">
        <w:rPr>
          <w:rFonts w:eastAsia="Calibri"/>
          <w:sz w:val="22"/>
          <w:szCs w:val="22"/>
        </w:rPr>
        <w:t xml:space="preserve">static </w:t>
      </w:r>
      <w:r w:rsidR="00FE11CE" w:rsidRPr="00A70356">
        <w:rPr>
          <w:rFonts w:eastAsia="Calibri"/>
          <w:sz w:val="22"/>
          <w:szCs w:val="22"/>
        </w:rPr>
        <w:t xml:space="preserve">monopoly rights against </w:t>
      </w:r>
      <w:r w:rsidR="00C82188" w:rsidRPr="00A70356">
        <w:rPr>
          <w:rFonts w:eastAsia="Calibri"/>
          <w:sz w:val="22"/>
          <w:szCs w:val="22"/>
        </w:rPr>
        <w:t xml:space="preserve">dynamic </w:t>
      </w:r>
      <w:r w:rsidR="00DD31F0" w:rsidRPr="00A70356">
        <w:rPr>
          <w:rFonts w:eastAsia="Calibri"/>
          <w:sz w:val="22"/>
          <w:szCs w:val="22"/>
        </w:rPr>
        <w:t>entrepreneurial</w:t>
      </w:r>
      <w:r w:rsidR="00AB7AD6" w:rsidRPr="00A70356">
        <w:rPr>
          <w:rFonts w:eastAsia="Calibri"/>
          <w:sz w:val="22"/>
          <w:szCs w:val="22"/>
        </w:rPr>
        <w:t xml:space="preserve"> incentives</w:t>
      </w:r>
      <w:r w:rsidR="00B57400" w:rsidRPr="00A70356">
        <w:rPr>
          <w:rFonts w:eastAsia="Calibri"/>
          <w:sz w:val="22"/>
          <w:szCs w:val="22"/>
        </w:rPr>
        <w:t xml:space="preserve">. </w:t>
      </w:r>
      <w:r w:rsidR="007A0B1C" w:rsidRPr="00A70356">
        <w:rPr>
          <w:rFonts w:eastAsia="Calibri"/>
          <w:sz w:val="22"/>
          <w:szCs w:val="22"/>
        </w:rPr>
        <w:t xml:space="preserve">In </w:t>
      </w:r>
      <w:r w:rsidR="003C74E8" w:rsidRPr="00A70356">
        <w:rPr>
          <w:rFonts w:eastAsia="Calibri"/>
          <w:sz w:val="22"/>
          <w:szCs w:val="22"/>
        </w:rPr>
        <w:t xml:space="preserve">understanding </w:t>
      </w:r>
      <w:r w:rsidR="00FE11CE" w:rsidRPr="00A70356">
        <w:rPr>
          <w:rFonts w:eastAsia="Calibri"/>
          <w:sz w:val="22"/>
          <w:szCs w:val="22"/>
        </w:rPr>
        <w:t>this balance</w:t>
      </w:r>
      <w:r w:rsidR="007A0B1C" w:rsidRPr="00A70356">
        <w:rPr>
          <w:rFonts w:eastAsia="Calibri"/>
          <w:sz w:val="22"/>
          <w:szCs w:val="22"/>
        </w:rPr>
        <w:t xml:space="preserve">, </w:t>
      </w:r>
      <w:r w:rsidR="0035485C" w:rsidRPr="00A70356">
        <w:rPr>
          <w:rFonts w:eastAsia="Calibri"/>
          <w:sz w:val="22"/>
          <w:szCs w:val="22"/>
        </w:rPr>
        <w:t>researchers</w:t>
      </w:r>
      <w:r w:rsidR="007A0B1C" w:rsidRPr="00A70356">
        <w:rPr>
          <w:rFonts w:eastAsia="Calibri"/>
          <w:sz w:val="22"/>
          <w:szCs w:val="22"/>
        </w:rPr>
        <w:t xml:space="preserve"> </w:t>
      </w:r>
      <w:r w:rsidR="003C74E8" w:rsidRPr="00A70356">
        <w:rPr>
          <w:rFonts w:eastAsia="Calibri"/>
          <w:sz w:val="22"/>
          <w:szCs w:val="22"/>
        </w:rPr>
        <w:t xml:space="preserve">and legal actors </w:t>
      </w:r>
      <w:r w:rsidR="00DB628F" w:rsidRPr="00A70356">
        <w:rPr>
          <w:rFonts w:eastAsia="Calibri"/>
          <w:sz w:val="22"/>
          <w:szCs w:val="22"/>
        </w:rPr>
        <w:t>common</w:t>
      </w:r>
      <w:r w:rsidR="007A0B1C" w:rsidRPr="00A70356">
        <w:rPr>
          <w:rFonts w:eastAsia="Calibri"/>
          <w:sz w:val="22"/>
          <w:szCs w:val="22"/>
        </w:rPr>
        <w:t>ly</w:t>
      </w:r>
      <w:r w:rsidR="00DB628F" w:rsidRPr="00A70356">
        <w:rPr>
          <w:rFonts w:eastAsia="Calibri"/>
          <w:sz w:val="22"/>
          <w:szCs w:val="22"/>
        </w:rPr>
        <w:t xml:space="preserve"> </w:t>
      </w:r>
      <w:r w:rsidR="007A0B1C" w:rsidRPr="00A70356">
        <w:rPr>
          <w:rFonts w:eastAsia="Calibri"/>
          <w:sz w:val="22"/>
          <w:szCs w:val="22"/>
        </w:rPr>
        <w:t xml:space="preserve">presume </w:t>
      </w:r>
      <w:r w:rsidRPr="00A70356">
        <w:rPr>
          <w:rFonts w:eastAsia="Calibri"/>
          <w:sz w:val="22"/>
          <w:szCs w:val="22"/>
        </w:rPr>
        <w:t>that</w:t>
      </w:r>
      <w:r w:rsidR="007A0B1C" w:rsidRPr="00A70356">
        <w:rPr>
          <w:rFonts w:eastAsia="Calibri"/>
          <w:sz w:val="22"/>
          <w:szCs w:val="22"/>
        </w:rPr>
        <w:t xml:space="preserve"> </w:t>
      </w:r>
      <w:r w:rsidRPr="00A70356">
        <w:rPr>
          <w:rFonts w:eastAsia="Calibri"/>
          <w:sz w:val="22"/>
          <w:szCs w:val="22"/>
        </w:rPr>
        <w:t xml:space="preserve">decision </w:t>
      </w:r>
      <w:r w:rsidR="000769BB" w:rsidRPr="00A70356">
        <w:rPr>
          <w:rFonts w:eastAsia="Calibri"/>
          <w:sz w:val="22"/>
          <w:szCs w:val="22"/>
        </w:rPr>
        <w:t>maker</w:t>
      </w:r>
      <w:r w:rsidR="00DD31F0" w:rsidRPr="00A70356">
        <w:rPr>
          <w:rFonts w:eastAsia="Calibri"/>
          <w:sz w:val="22"/>
          <w:szCs w:val="22"/>
        </w:rPr>
        <w:t>s</w:t>
      </w:r>
      <w:r w:rsidR="000769BB" w:rsidRPr="00A70356">
        <w:rPr>
          <w:rFonts w:eastAsia="Calibri"/>
          <w:sz w:val="22"/>
          <w:szCs w:val="22"/>
        </w:rPr>
        <w:t xml:space="preserve"> </w:t>
      </w:r>
      <w:r w:rsidR="007A0B1C" w:rsidRPr="00A70356">
        <w:rPr>
          <w:rFonts w:eastAsia="Calibri"/>
          <w:sz w:val="22"/>
          <w:szCs w:val="22"/>
        </w:rPr>
        <w:t>in</w:t>
      </w:r>
      <w:r w:rsidR="000769BB" w:rsidRPr="00A70356">
        <w:rPr>
          <w:rFonts w:eastAsia="Calibri"/>
          <w:sz w:val="22"/>
          <w:szCs w:val="22"/>
        </w:rPr>
        <w:t xml:space="preserve"> </w:t>
      </w:r>
      <w:r w:rsidR="00DB628F" w:rsidRPr="00A70356">
        <w:rPr>
          <w:rFonts w:eastAsia="Calibri"/>
          <w:sz w:val="22"/>
          <w:szCs w:val="22"/>
        </w:rPr>
        <w:t xml:space="preserve">innovative </w:t>
      </w:r>
      <w:r w:rsidR="000769BB" w:rsidRPr="00A70356">
        <w:rPr>
          <w:rFonts w:eastAsia="Calibri"/>
          <w:sz w:val="22"/>
          <w:szCs w:val="22"/>
        </w:rPr>
        <w:t>setting</w:t>
      </w:r>
      <w:r w:rsidR="00DD31F0" w:rsidRPr="00A70356">
        <w:rPr>
          <w:rFonts w:eastAsia="Calibri"/>
          <w:sz w:val="22"/>
          <w:szCs w:val="22"/>
        </w:rPr>
        <w:t>s</w:t>
      </w:r>
      <w:r w:rsidR="000769BB" w:rsidRPr="00A70356">
        <w:rPr>
          <w:rFonts w:eastAsia="Calibri"/>
          <w:sz w:val="22"/>
          <w:szCs w:val="22"/>
        </w:rPr>
        <w:t xml:space="preserve"> </w:t>
      </w:r>
      <w:r w:rsidR="007A0B1C" w:rsidRPr="00A70356">
        <w:rPr>
          <w:rFonts w:eastAsia="Calibri"/>
          <w:sz w:val="22"/>
          <w:szCs w:val="22"/>
        </w:rPr>
        <w:t xml:space="preserve">react to </w:t>
      </w:r>
      <w:r w:rsidR="00C82188" w:rsidRPr="00A70356">
        <w:rPr>
          <w:rFonts w:eastAsia="Calibri"/>
          <w:sz w:val="22"/>
          <w:szCs w:val="22"/>
        </w:rPr>
        <w:t xml:space="preserve">their </w:t>
      </w:r>
      <w:r w:rsidR="007A0B1C" w:rsidRPr="00A70356">
        <w:rPr>
          <w:rFonts w:eastAsia="Calibri"/>
          <w:sz w:val="22"/>
          <w:szCs w:val="22"/>
        </w:rPr>
        <w:t xml:space="preserve">economic </w:t>
      </w:r>
      <w:r w:rsidR="00651C74" w:rsidRPr="00A70356">
        <w:rPr>
          <w:rFonts w:eastAsia="Calibri"/>
          <w:sz w:val="22"/>
          <w:szCs w:val="22"/>
        </w:rPr>
        <w:t>envi</w:t>
      </w:r>
      <w:r w:rsidR="00C82188" w:rsidRPr="00A70356">
        <w:rPr>
          <w:rFonts w:eastAsia="Calibri"/>
          <w:sz w:val="22"/>
          <w:szCs w:val="22"/>
        </w:rPr>
        <w:t xml:space="preserve">ronments </w:t>
      </w:r>
      <w:r w:rsidR="007A0B1C" w:rsidRPr="00A70356">
        <w:rPr>
          <w:rFonts w:eastAsia="Calibri"/>
          <w:sz w:val="22"/>
          <w:szCs w:val="22"/>
        </w:rPr>
        <w:t>in a manner similar to</w:t>
      </w:r>
      <w:r w:rsidR="00DD31F0" w:rsidRPr="00A70356">
        <w:rPr>
          <w:rFonts w:eastAsia="Calibri"/>
          <w:sz w:val="22"/>
          <w:szCs w:val="22"/>
        </w:rPr>
        <w:t xml:space="preserve"> their</w:t>
      </w:r>
      <w:r w:rsidR="007A0B1C" w:rsidRPr="00A70356">
        <w:rPr>
          <w:rFonts w:eastAsia="Calibri"/>
          <w:sz w:val="22"/>
          <w:szCs w:val="22"/>
        </w:rPr>
        <w:t xml:space="preserve"> </w:t>
      </w:r>
      <w:r w:rsidRPr="00A70356">
        <w:rPr>
          <w:rFonts w:eastAsia="Calibri"/>
          <w:sz w:val="22"/>
          <w:szCs w:val="22"/>
        </w:rPr>
        <w:t xml:space="preserve">counterparts </w:t>
      </w:r>
      <w:r w:rsidR="007A0B1C" w:rsidRPr="00A70356">
        <w:rPr>
          <w:rFonts w:eastAsia="Calibri"/>
          <w:sz w:val="22"/>
          <w:szCs w:val="22"/>
        </w:rPr>
        <w:t>in other contexts</w:t>
      </w:r>
      <w:r w:rsidRPr="00A70356">
        <w:rPr>
          <w:rFonts w:eastAsia="Calibri"/>
          <w:sz w:val="22"/>
          <w:szCs w:val="22"/>
        </w:rPr>
        <w:t xml:space="preserve">. This paper </w:t>
      </w:r>
      <w:r w:rsidR="003C74E8" w:rsidRPr="00A70356">
        <w:rPr>
          <w:rFonts w:eastAsia="Calibri"/>
          <w:sz w:val="22"/>
          <w:szCs w:val="22"/>
        </w:rPr>
        <w:t>presents experimental evidence to the contrary.</w:t>
      </w:r>
      <w:r w:rsidRPr="00A70356">
        <w:rPr>
          <w:rFonts w:eastAsia="Calibri"/>
          <w:sz w:val="22"/>
          <w:szCs w:val="22"/>
        </w:rPr>
        <w:t xml:space="preserve"> Subjects were offered </w:t>
      </w:r>
      <w:r w:rsidR="00B57400" w:rsidRPr="00A70356">
        <w:rPr>
          <w:rFonts w:eastAsia="Calibri"/>
          <w:sz w:val="22"/>
          <w:szCs w:val="22"/>
        </w:rPr>
        <w:t>a choice between a sure thing and a risky choice</w:t>
      </w:r>
      <w:r w:rsidRPr="00A70356">
        <w:rPr>
          <w:rFonts w:eastAsia="Calibri"/>
          <w:sz w:val="22"/>
          <w:szCs w:val="22"/>
        </w:rPr>
        <w:t xml:space="preserve">, </w:t>
      </w:r>
      <w:r w:rsidR="00DD31F0" w:rsidRPr="00A70356">
        <w:rPr>
          <w:rFonts w:eastAsia="Calibri"/>
          <w:sz w:val="22"/>
          <w:szCs w:val="22"/>
        </w:rPr>
        <w:t>where</w:t>
      </w:r>
      <w:r w:rsidR="007A0B1C" w:rsidRPr="00A70356">
        <w:rPr>
          <w:rFonts w:eastAsia="Calibri"/>
          <w:sz w:val="22"/>
          <w:szCs w:val="22"/>
        </w:rPr>
        <w:t xml:space="preserve"> </w:t>
      </w:r>
      <w:r w:rsidR="00DD31F0" w:rsidRPr="00A70356">
        <w:rPr>
          <w:rFonts w:eastAsia="Calibri"/>
          <w:sz w:val="22"/>
          <w:szCs w:val="22"/>
        </w:rPr>
        <w:t>our</w:t>
      </w:r>
      <w:r w:rsidR="007A0B1C" w:rsidRPr="00A70356">
        <w:rPr>
          <w:rFonts w:eastAsia="Calibri"/>
          <w:sz w:val="22"/>
          <w:szCs w:val="22"/>
        </w:rPr>
        <w:t xml:space="preserve"> </w:t>
      </w:r>
      <w:r w:rsidR="00B57400" w:rsidRPr="00A70356">
        <w:rPr>
          <w:rFonts w:eastAsia="Calibri"/>
          <w:sz w:val="22"/>
          <w:szCs w:val="22"/>
        </w:rPr>
        <w:t xml:space="preserve">principal manipulation </w:t>
      </w:r>
      <w:r w:rsidR="00DD31F0" w:rsidRPr="00A70356">
        <w:rPr>
          <w:rFonts w:eastAsia="Calibri"/>
          <w:sz w:val="22"/>
          <w:szCs w:val="22"/>
        </w:rPr>
        <w:t xml:space="preserve">was to alter the decisional </w:t>
      </w:r>
      <w:r w:rsidR="007A0B1C" w:rsidRPr="00A70356">
        <w:rPr>
          <w:rFonts w:eastAsia="Calibri"/>
          <w:sz w:val="22"/>
          <w:szCs w:val="22"/>
        </w:rPr>
        <w:t>frame</w:t>
      </w:r>
      <w:r w:rsidR="00B57400" w:rsidRPr="00A70356">
        <w:rPr>
          <w:rFonts w:eastAsia="Calibri"/>
          <w:sz w:val="22"/>
          <w:szCs w:val="22"/>
        </w:rPr>
        <w:t xml:space="preserve">. </w:t>
      </w:r>
      <w:r w:rsidRPr="00A70356">
        <w:rPr>
          <w:rFonts w:eastAsia="Calibri"/>
          <w:sz w:val="22"/>
          <w:szCs w:val="22"/>
        </w:rPr>
        <w:t xml:space="preserve">Subjects in the control group </w:t>
      </w:r>
      <w:r w:rsidR="00DD31F0" w:rsidRPr="00A70356">
        <w:rPr>
          <w:rFonts w:eastAsia="Calibri"/>
          <w:sz w:val="22"/>
          <w:szCs w:val="22"/>
        </w:rPr>
        <w:t>confronted an unadorned choice</w:t>
      </w:r>
      <w:r w:rsidR="007A0B1C" w:rsidRPr="00A70356">
        <w:rPr>
          <w:rFonts w:eastAsia="Calibri"/>
          <w:sz w:val="22"/>
          <w:szCs w:val="22"/>
        </w:rPr>
        <w:t xml:space="preserve"> </w:t>
      </w:r>
      <w:r w:rsidRPr="00A70356">
        <w:rPr>
          <w:rFonts w:eastAsia="Calibri"/>
          <w:sz w:val="22"/>
          <w:szCs w:val="22"/>
        </w:rPr>
        <w:t xml:space="preserve">between safe and risky options; subjects in </w:t>
      </w:r>
      <w:r w:rsidR="00B57400" w:rsidRPr="00A70356">
        <w:rPr>
          <w:rFonts w:eastAsia="Calibri"/>
          <w:sz w:val="22"/>
          <w:szCs w:val="22"/>
        </w:rPr>
        <w:t xml:space="preserve">the </w:t>
      </w:r>
      <w:r w:rsidR="003C74E8" w:rsidRPr="00A70356">
        <w:rPr>
          <w:rFonts w:eastAsia="Calibri"/>
          <w:sz w:val="22"/>
          <w:szCs w:val="22"/>
        </w:rPr>
        <w:t>treatment group</w:t>
      </w:r>
      <w:r w:rsidR="00DD31F0" w:rsidRPr="00A70356">
        <w:rPr>
          <w:rFonts w:eastAsia="Calibri"/>
          <w:sz w:val="22"/>
          <w:szCs w:val="22"/>
        </w:rPr>
        <w:t>, in contrast,</w:t>
      </w:r>
      <w:r w:rsidR="00B57400" w:rsidRPr="00A70356">
        <w:rPr>
          <w:rFonts w:eastAsia="Calibri"/>
          <w:sz w:val="22"/>
          <w:szCs w:val="22"/>
        </w:rPr>
        <w:t xml:space="preserve"> </w:t>
      </w:r>
      <w:r w:rsidRPr="00A70356">
        <w:rPr>
          <w:rFonts w:eastAsia="Calibri"/>
          <w:sz w:val="22"/>
          <w:szCs w:val="22"/>
        </w:rPr>
        <w:t xml:space="preserve">were told that the risky </w:t>
      </w:r>
      <w:r w:rsidR="007A0B1C" w:rsidRPr="00A70356">
        <w:rPr>
          <w:rFonts w:eastAsia="Calibri"/>
          <w:sz w:val="22"/>
          <w:szCs w:val="22"/>
        </w:rPr>
        <w:t xml:space="preserve">choice </w:t>
      </w:r>
      <w:r w:rsidR="000769BB" w:rsidRPr="00A70356">
        <w:rPr>
          <w:rFonts w:eastAsia="Calibri"/>
          <w:sz w:val="22"/>
          <w:szCs w:val="22"/>
        </w:rPr>
        <w:t xml:space="preserve">was tantamount to </w:t>
      </w:r>
      <w:r w:rsidR="00DB628F" w:rsidRPr="00A70356">
        <w:rPr>
          <w:rFonts w:eastAsia="Calibri"/>
          <w:sz w:val="22"/>
          <w:szCs w:val="22"/>
        </w:rPr>
        <w:t xml:space="preserve">an </w:t>
      </w:r>
      <w:r w:rsidRPr="00A70356">
        <w:rPr>
          <w:rFonts w:eastAsia="Calibri"/>
          <w:sz w:val="22"/>
          <w:szCs w:val="22"/>
        </w:rPr>
        <w:t xml:space="preserve">investment in </w:t>
      </w:r>
      <w:r w:rsidR="000769BB" w:rsidRPr="00A70356">
        <w:rPr>
          <w:rFonts w:eastAsia="Calibri"/>
          <w:sz w:val="22"/>
          <w:szCs w:val="22"/>
        </w:rPr>
        <w:t>an innovation-related project</w:t>
      </w:r>
      <w:r w:rsidRPr="00A70356">
        <w:rPr>
          <w:rFonts w:eastAsia="Calibri"/>
          <w:sz w:val="22"/>
          <w:szCs w:val="22"/>
        </w:rPr>
        <w:t xml:space="preserve">. </w:t>
      </w:r>
      <w:r w:rsidR="000769BB" w:rsidRPr="00A70356">
        <w:rPr>
          <w:rFonts w:eastAsia="Calibri"/>
          <w:sz w:val="22"/>
          <w:szCs w:val="22"/>
        </w:rPr>
        <w:t xml:space="preserve">In all other respects, we controlled for both the language of the </w:t>
      </w:r>
      <w:r w:rsidRPr="00A70356">
        <w:rPr>
          <w:rFonts w:eastAsia="Calibri"/>
          <w:sz w:val="22"/>
          <w:szCs w:val="22"/>
        </w:rPr>
        <w:t xml:space="preserve">experimental instrument </w:t>
      </w:r>
      <w:r w:rsidR="00DD31F0" w:rsidRPr="00A70356">
        <w:rPr>
          <w:rFonts w:eastAsia="Calibri"/>
          <w:sz w:val="22"/>
          <w:szCs w:val="22"/>
        </w:rPr>
        <w:t>as well as</w:t>
      </w:r>
      <w:r w:rsidR="000769BB" w:rsidRPr="00A70356">
        <w:rPr>
          <w:rFonts w:eastAsia="Calibri"/>
          <w:sz w:val="22"/>
          <w:szCs w:val="22"/>
        </w:rPr>
        <w:t xml:space="preserve"> the economic stakes</w:t>
      </w:r>
      <w:r w:rsidR="00DD31F0" w:rsidRPr="00A70356">
        <w:rPr>
          <w:rFonts w:eastAsia="Calibri"/>
          <w:sz w:val="22"/>
          <w:szCs w:val="22"/>
        </w:rPr>
        <w:t xml:space="preserve"> entailed</w:t>
      </w:r>
      <w:r w:rsidR="000769BB" w:rsidRPr="00A70356">
        <w:rPr>
          <w:rFonts w:eastAsia="Calibri"/>
          <w:sz w:val="22"/>
          <w:szCs w:val="22"/>
        </w:rPr>
        <w:t xml:space="preserve">. In some </w:t>
      </w:r>
      <w:r w:rsidR="00F323CD" w:rsidRPr="00A70356">
        <w:rPr>
          <w:rFonts w:eastAsia="Calibri"/>
          <w:sz w:val="22"/>
          <w:szCs w:val="22"/>
        </w:rPr>
        <w:t xml:space="preserve">subgroups, </w:t>
      </w:r>
      <w:r w:rsidR="00DB628F" w:rsidRPr="00A70356">
        <w:rPr>
          <w:rFonts w:eastAsia="Calibri"/>
          <w:sz w:val="22"/>
          <w:szCs w:val="22"/>
        </w:rPr>
        <w:t xml:space="preserve">the risky choice </w:t>
      </w:r>
      <w:r w:rsidR="000769BB" w:rsidRPr="00A70356">
        <w:rPr>
          <w:rFonts w:eastAsia="Calibri"/>
          <w:sz w:val="22"/>
          <w:szCs w:val="22"/>
        </w:rPr>
        <w:t xml:space="preserve">also </w:t>
      </w:r>
      <w:r w:rsidR="00DD31F0" w:rsidRPr="00A70356">
        <w:rPr>
          <w:rFonts w:eastAsia="Calibri"/>
          <w:sz w:val="22"/>
          <w:szCs w:val="22"/>
        </w:rPr>
        <w:t xml:space="preserve">included </w:t>
      </w:r>
      <w:r w:rsidR="0093512C" w:rsidRPr="00A70356">
        <w:rPr>
          <w:rFonts w:eastAsia="Calibri"/>
          <w:sz w:val="22"/>
          <w:szCs w:val="22"/>
        </w:rPr>
        <w:t xml:space="preserve">a </w:t>
      </w:r>
      <w:r w:rsidR="00F323CD" w:rsidRPr="00A70356">
        <w:rPr>
          <w:rFonts w:eastAsia="Calibri"/>
          <w:sz w:val="22"/>
          <w:szCs w:val="22"/>
        </w:rPr>
        <w:t xml:space="preserve">potential </w:t>
      </w:r>
      <w:r w:rsidR="0093512C" w:rsidRPr="00A70356">
        <w:rPr>
          <w:rFonts w:eastAsia="Calibri"/>
          <w:sz w:val="22"/>
          <w:szCs w:val="22"/>
        </w:rPr>
        <w:t xml:space="preserve">monetary </w:t>
      </w:r>
      <w:r w:rsidR="00F323CD" w:rsidRPr="00A70356">
        <w:rPr>
          <w:rFonts w:eastAsia="Calibri"/>
          <w:sz w:val="22"/>
          <w:szCs w:val="22"/>
        </w:rPr>
        <w:t xml:space="preserve">loss. </w:t>
      </w:r>
      <w:r w:rsidR="00B57400" w:rsidRPr="00A70356">
        <w:rPr>
          <w:rFonts w:eastAsia="Calibri"/>
          <w:sz w:val="22"/>
          <w:szCs w:val="22"/>
        </w:rPr>
        <w:t xml:space="preserve">We administered </w:t>
      </w:r>
      <w:r w:rsidR="00F323CD" w:rsidRPr="00A70356">
        <w:rPr>
          <w:rFonts w:eastAsia="Calibri"/>
          <w:sz w:val="22"/>
          <w:szCs w:val="22"/>
        </w:rPr>
        <w:t xml:space="preserve">the </w:t>
      </w:r>
      <w:r w:rsidR="00B57400" w:rsidRPr="00A70356">
        <w:rPr>
          <w:rFonts w:eastAsia="Calibri"/>
          <w:sz w:val="22"/>
          <w:szCs w:val="22"/>
        </w:rPr>
        <w:t xml:space="preserve">experiments </w:t>
      </w:r>
      <w:r w:rsidR="00F323CD" w:rsidRPr="00A70356">
        <w:rPr>
          <w:rFonts w:eastAsia="Calibri"/>
          <w:sz w:val="22"/>
          <w:szCs w:val="22"/>
        </w:rPr>
        <w:t xml:space="preserve">across three subgroups of </w:t>
      </w:r>
      <w:r w:rsidR="0093512C" w:rsidRPr="00A70356">
        <w:rPr>
          <w:rFonts w:eastAsia="Calibri"/>
          <w:sz w:val="22"/>
          <w:szCs w:val="22"/>
        </w:rPr>
        <w:t>settings/</w:t>
      </w:r>
      <w:r w:rsidR="00F323CD" w:rsidRPr="00A70356">
        <w:rPr>
          <w:rFonts w:eastAsia="Calibri"/>
          <w:sz w:val="22"/>
          <w:szCs w:val="22"/>
        </w:rPr>
        <w:t xml:space="preserve">subjects: </w:t>
      </w:r>
      <w:r w:rsidR="00B57400" w:rsidRPr="00A70356">
        <w:rPr>
          <w:rFonts w:eastAsia="Calibri"/>
          <w:sz w:val="22"/>
          <w:szCs w:val="22"/>
        </w:rPr>
        <w:t>a brick-and-mortar lab</w:t>
      </w:r>
      <w:r w:rsidR="00F323CD" w:rsidRPr="00A70356">
        <w:rPr>
          <w:rFonts w:eastAsia="Calibri"/>
          <w:sz w:val="22"/>
          <w:szCs w:val="22"/>
        </w:rPr>
        <w:t xml:space="preserve"> using university students</w:t>
      </w:r>
      <w:r w:rsidR="00B57400" w:rsidRPr="00A70356">
        <w:rPr>
          <w:rFonts w:eastAsia="Calibri"/>
          <w:sz w:val="22"/>
          <w:szCs w:val="22"/>
        </w:rPr>
        <w:t xml:space="preserve">, </w:t>
      </w:r>
      <w:r w:rsidR="0093512C" w:rsidRPr="00A70356">
        <w:rPr>
          <w:rFonts w:eastAsia="Calibri"/>
          <w:sz w:val="22"/>
          <w:szCs w:val="22"/>
        </w:rPr>
        <w:t xml:space="preserve">an </w:t>
      </w:r>
      <w:r w:rsidR="00B57400" w:rsidRPr="00A70356">
        <w:rPr>
          <w:rFonts w:eastAsia="Calibri"/>
          <w:sz w:val="22"/>
          <w:szCs w:val="22"/>
        </w:rPr>
        <w:t xml:space="preserve">Internet </w:t>
      </w:r>
      <w:r w:rsidR="0093512C" w:rsidRPr="00A70356">
        <w:rPr>
          <w:rFonts w:eastAsia="Calibri"/>
          <w:sz w:val="22"/>
          <w:szCs w:val="22"/>
        </w:rPr>
        <w:t xml:space="preserve">protocol again </w:t>
      </w:r>
      <w:r w:rsidR="00B57400" w:rsidRPr="00A70356">
        <w:rPr>
          <w:rFonts w:eastAsia="Calibri"/>
          <w:sz w:val="22"/>
          <w:szCs w:val="22"/>
        </w:rPr>
        <w:t xml:space="preserve">using </w:t>
      </w:r>
      <w:r w:rsidR="00F323CD" w:rsidRPr="00A70356">
        <w:rPr>
          <w:rFonts w:eastAsia="Calibri"/>
          <w:sz w:val="22"/>
          <w:szCs w:val="22"/>
        </w:rPr>
        <w:t xml:space="preserve">university </w:t>
      </w:r>
      <w:r w:rsidR="00B57400" w:rsidRPr="00A70356">
        <w:rPr>
          <w:rFonts w:eastAsia="Calibri"/>
          <w:sz w:val="22"/>
          <w:szCs w:val="22"/>
        </w:rPr>
        <w:t>st</w:t>
      </w:r>
      <w:r w:rsidR="0035485C" w:rsidRPr="00A70356">
        <w:rPr>
          <w:rFonts w:eastAsia="Calibri"/>
          <w:sz w:val="22"/>
          <w:szCs w:val="22"/>
        </w:rPr>
        <w:t>udents</w:t>
      </w:r>
      <w:r w:rsidR="00B57400" w:rsidRPr="00A70356">
        <w:rPr>
          <w:rFonts w:eastAsia="Calibri"/>
          <w:sz w:val="22"/>
          <w:szCs w:val="22"/>
        </w:rPr>
        <w:t xml:space="preserve">, and </w:t>
      </w:r>
      <w:r w:rsidR="0093512C" w:rsidRPr="00A70356">
        <w:rPr>
          <w:rFonts w:eastAsia="Calibri"/>
          <w:sz w:val="22"/>
          <w:szCs w:val="22"/>
        </w:rPr>
        <w:t xml:space="preserve">an </w:t>
      </w:r>
      <w:r w:rsidR="007630C9" w:rsidRPr="00A70356">
        <w:rPr>
          <w:rFonts w:eastAsia="Calibri"/>
          <w:sz w:val="22"/>
          <w:szCs w:val="22"/>
        </w:rPr>
        <w:t xml:space="preserve">Internet </w:t>
      </w:r>
      <w:r w:rsidR="0093512C" w:rsidRPr="00A70356">
        <w:rPr>
          <w:rFonts w:eastAsia="Calibri"/>
          <w:sz w:val="22"/>
          <w:szCs w:val="22"/>
        </w:rPr>
        <w:t xml:space="preserve">protocol </w:t>
      </w:r>
      <w:r w:rsidR="00B57400" w:rsidRPr="00A70356">
        <w:rPr>
          <w:rFonts w:eastAsia="Calibri"/>
          <w:sz w:val="22"/>
          <w:szCs w:val="22"/>
        </w:rPr>
        <w:t xml:space="preserve">using </w:t>
      </w:r>
      <w:r w:rsidR="00651C74" w:rsidRPr="00A70356">
        <w:rPr>
          <w:rFonts w:eastAsia="Calibri"/>
          <w:sz w:val="22"/>
          <w:szCs w:val="22"/>
        </w:rPr>
        <w:t>Mechanical</w:t>
      </w:r>
      <w:r w:rsidR="001502F7" w:rsidRPr="00A70356">
        <w:rPr>
          <w:rFonts w:eastAsia="Calibri"/>
          <w:sz w:val="22"/>
          <w:szCs w:val="22"/>
        </w:rPr>
        <w:t xml:space="preserve"> Turk</w:t>
      </w:r>
      <w:r w:rsidR="007630C9" w:rsidRPr="00A70356">
        <w:rPr>
          <w:rFonts w:eastAsia="Calibri"/>
          <w:sz w:val="22"/>
          <w:szCs w:val="22"/>
        </w:rPr>
        <w:t>ers</w:t>
      </w:r>
      <w:r w:rsidR="001502F7" w:rsidRPr="00A70356">
        <w:rPr>
          <w:rFonts w:eastAsia="Calibri"/>
          <w:sz w:val="22"/>
          <w:szCs w:val="22"/>
        </w:rPr>
        <w:t xml:space="preserve"> </w:t>
      </w:r>
      <w:r w:rsidR="007630C9" w:rsidRPr="00A70356">
        <w:rPr>
          <w:rFonts w:eastAsia="Calibri"/>
          <w:sz w:val="22"/>
          <w:szCs w:val="22"/>
        </w:rPr>
        <w:t>as subjects</w:t>
      </w:r>
      <w:r w:rsidR="00B57400" w:rsidRPr="00A70356">
        <w:rPr>
          <w:rFonts w:eastAsia="Calibri"/>
          <w:sz w:val="22"/>
          <w:szCs w:val="22"/>
        </w:rPr>
        <w:t>.</w:t>
      </w:r>
      <w:r w:rsidR="00F323CD" w:rsidRPr="00A70356">
        <w:rPr>
          <w:rFonts w:eastAsia="Calibri"/>
          <w:sz w:val="22"/>
          <w:szCs w:val="22"/>
        </w:rPr>
        <w:t xml:space="preserve"> Our </w:t>
      </w:r>
      <w:r w:rsidR="00B57400" w:rsidRPr="00A70356">
        <w:rPr>
          <w:rFonts w:eastAsia="Calibri"/>
          <w:sz w:val="22"/>
          <w:szCs w:val="22"/>
        </w:rPr>
        <w:t xml:space="preserve">main result, which appears quite strong and robust, is that </w:t>
      </w:r>
      <w:r w:rsidR="003C74E8" w:rsidRPr="00A70356">
        <w:rPr>
          <w:rFonts w:eastAsia="Calibri"/>
          <w:sz w:val="22"/>
          <w:szCs w:val="22"/>
        </w:rPr>
        <w:t xml:space="preserve">our manipulation </w:t>
      </w:r>
      <w:r w:rsidR="00B57400" w:rsidRPr="00A70356">
        <w:rPr>
          <w:rFonts w:eastAsia="Calibri"/>
          <w:sz w:val="22"/>
          <w:szCs w:val="22"/>
        </w:rPr>
        <w:t>induce</w:t>
      </w:r>
      <w:r w:rsidR="00871773" w:rsidRPr="00A70356">
        <w:rPr>
          <w:rFonts w:eastAsia="Calibri"/>
          <w:sz w:val="22"/>
          <w:szCs w:val="22"/>
        </w:rPr>
        <w:t>d</w:t>
      </w:r>
      <w:r w:rsidR="00B57400" w:rsidRPr="00A70356">
        <w:rPr>
          <w:rFonts w:eastAsia="Calibri"/>
          <w:sz w:val="22"/>
          <w:szCs w:val="22"/>
        </w:rPr>
        <w:t xml:space="preserve"> </w:t>
      </w:r>
      <w:r w:rsidR="00C82188" w:rsidRPr="00A70356">
        <w:rPr>
          <w:rFonts w:eastAsia="Calibri"/>
          <w:sz w:val="22"/>
          <w:szCs w:val="22"/>
        </w:rPr>
        <w:t xml:space="preserve">subjects to manifest </w:t>
      </w:r>
      <w:r w:rsidR="00B57400" w:rsidRPr="00A70356">
        <w:rPr>
          <w:rFonts w:eastAsia="Calibri"/>
          <w:sz w:val="22"/>
          <w:szCs w:val="22"/>
        </w:rPr>
        <w:t xml:space="preserve">greater </w:t>
      </w:r>
      <w:r w:rsidR="00C82188" w:rsidRPr="00A70356">
        <w:rPr>
          <w:rFonts w:eastAsia="Calibri"/>
          <w:sz w:val="22"/>
          <w:szCs w:val="22"/>
        </w:rPr>
        <w:t xml:space="preserve">degrees of </w:t>
      </w:r>
      <w:r w:rsidR="00B57400" w:rsidRPr="00A70356">
        <w:rPr>
          <w:rFonts w:eastAsia="Calibri"/>
          <w:sz w:val="22"/>
          <w:szCs w:val="22"/>
        </w:rPr>
        <w:t>risk tolerance</w:t>
      </w:r>
      <w:r w:rsidR="00C82188" w:rsidRPr="00A70356">
        <w:rPr>
          <w:rFonts w:eastAsia="Calibri"/>
          <w:sz w:val="22"/>
          <w:szCs w:val="22"/>
        </w:rPr>
        <w:t xml:space="preserve"> on average</w:t>
      </w:r>
      <w:r w:rsidR="00DD31F0" w:rsidRPr="00A70356">
        <w:rPr>
          <w:rFonts w:eastAsia="Calibri"/>
          <w:sz w:val="22"/>
          <w:szCs w:val="22"/>
        </w:rPr>
        <w:t>,</w:t>
      </w:r>
      <w:r w:rsidR="00B57400" w:rsidRPr="00A70356">
        <w:rPr>
          <w:rFonts w:eastAsia="Calibri"/>
          <w:sz w:val="22"/>
          <w:szCs w:val="22"/>
        </w:rPr>
        <w:t xml:space="preserve"> </w:t>
      </w:r>
      <w:r w:rsidR="00871773" w:rsidRPr="00A70356">
        <w:rPr>
          <w:rFonts w:eastAsia="Calibri"/>
          <w:sz w:val="22"/>
          <w:szCs w:val="22"/>
        </w:rPr>
        <w:t xml:space="preserve">across </w:t>
      </w:r>
      <w:r w:rsidR="00B57400" w:rsidRPr="00A70356">
        <w:rPr>
          <w:rFonts w:eastAsia="Calibri"/>
          <w:sz w:val="22"/>
          <w:szCs w:val="22"/>
        </w:rPr>
        <w:t>all three settings</w:t>
      </w:r>
      <w:r w:rsidR="00DD31F0" w:rsidRPr="00A70356">
        <w:rPr>
          <w:rFonts w:eastAsia="Calibri"/>
          <w:sz w:val="22"/>
          <w:szCs w:val="22"/>
        </w:rPr>
        <w:t>,</w:t>
      </w:r>
      <w:r w:rsidR="00B57400" w:rsidRPr="00A70356">
        <w:rPr>
          <w:rFonts w:eastAsia="Calibri"/>
          <w:sz w:val="22"/>
          <w:szCs w:val="22"/>
        </w:rPr>
        <w:t xml:space="preserve"> and </w:t>
      </w:r>
      <w:r w:rsidR="00DD31F0" w:rsidRPr="00A70356">
        <w:rPr>
          <w:rFonts w:eastAsia="Calibri"/>
          <w:sz w:val="22"/>
          <w:szCs w:val="22"/>
        </w:rPr>
        <w:t>across specifications involving</w:t>
      </w:r>
      <w:r w:rsidR="00B57400" w:rsidRPr="00A70356">
        <w:rPr>
          <w:rFonts w:eastAsia="Calibri"/>
          <w:sz w:val="22"/>
          <w:szCs w:val="22"/>
        </w:rPr>
        <w:t xml:space="preserve"> positive and negative payoffs. We calibrate our results to an estimate of a downward “shock” that the </w:t>
      </w:r>
      <w:r w:rsidR="003C74E8" w:rsidRPr="00A70356">
        <w:rPr>
          <w:rFonts w:eastAsia="Calibri"/>
          <w:sz w:val="22"/>
          <w:szCs w:val="22"/>
        </w:rPr>
        <w:t xml:space="preserve">experimental manipulation </w:t>
      </w:r>
      <w:r w:rsidR="00B57400" w:rsidRPr="00A70356">
        <w:rPr>
          <w:rFonts w:eastAsia="Calibri"/>
          <w:sz w:val="22"/>
          <w:szCs w:val="22"/>
        </w:rPr>
        <w:t>introduces to subjects’ coefficient</w:t>
      </w:r>
      <w:r w:rsidR="00AE1034" w:rsidRPr="00A70356">
        <w:rPr>
          <w:rFonts w:eastAsia="Calibri"/>
          <w:sz w:val="22"/>
          <w:szCs w:val="22"/>
        </w:rPr>
        <w:t>s</w:t>
      </w:r>
      <w:r w:rsidR="00B57400" w:rsidRPr="00A70356">
        <w:rPr>
          <w:rFonts w:eastAsia="Calibri"/>
          <w:sz w:val="22"/>
          <w:szCs w:val="22"/>
        </w:rPr>
        <w:t xml:space="preserve"> of relative risk aversion, benchmarking </w:t>
      </w:r>
      <w:r w:rsidR="00C82188" w:rsidRPr="00A70356">
        <w:rPr>
          <w:rFonts w:eastAsia="Calibri"/>
          <w:sz w:val="22"/>
          <w:szCs w:val="22"/>
        </w:rPr>
        <w:t xml:space="preserve">our results </w:t>
      </w:r>
      <w:r w:rsidR="00B57400" w:rsidRPr="00A70356">
        <w:rPr>
          <w:rFonts w:eastAsia="Calibri"/>
          <w:sz w:val="22"/>
          <w:szCs w:val="22"/>
        </w:rPr>
        <w:t>against Holt and Laury’s (2002)</w:t>
      </w:r>
      <w:r w:rsidR="00DD31F0" w:rsidRPr="00A70356">
        <w:rPr>
          <w:rFonts w:eastAsia="Calibri"/>
          <w:sz w:val="22"/>
          <w:szCs w:val="22"/>
        </w:rPr>
        <w:t xml:space="preserve"> </w:t>
      </w:r>
      <w:r w:rsidR="00C82188" w:rsidRPr="00A70356">
        <w:rPr>
          <w:rFonts w:eastAsia="Calibri"/>
          <w:sz w:val="22"/>
          <w:szCs w:val="22"/>
        </w:rPr>
        <w:t xml:space="preserve">risk-aversion </w:t>
      </w:r>
      <w:r w:rsidR="00871773" w:rsidRPr="00A70356">
        <w:rPr>
          <w:rFonts w:eastAsia="Calibri"/>
          <w:sz w:val="22"/>
          <w:szCs w:val="22"/>
        </w:rPr>
        <w:t>elicitation scale</w:t>
      </w:r>
      <w:r w:rsidR="00B57400" w:rsidRPr="00A70356">
        <w:rPr>
          <w:rFonts w:eastAsia="Calibri"/>
          <w:sz w:val="22"/>
          <w:szCs w:val="22"/>
        </w:rPr>
        <w:t>.</w:t>
      </w:r>
    </w:p>
    <w:p w14:paraId="4D6AC403" w14:textId="77777777" w:rsidR="00A70356" w:rsidRDefault="00A70356" w:rsidP="00A70356">
      <w:pPr>
        <w:jc w:val="both"/>
        <w:rPr>
          <w:rFonts w:eastAsia="Calibri"/>
          <w:sz w:val="22"/>
          <w:szCs w:val="22"/>
        </w:rPr>
      </w:pPr>
    </w:p>
    <w:p w14:paraId="13EE94B7" w14:textId="77777777" w:rsidR="00A70356" w:rsidRDefault="00A70356" w:rsidP="00A70356">
      <w:pPr>
        <w:jc w:val="both"/>
      </w:pPr>
      <w:r>
        <w:rPr>
          <w:rFonts w:eastAsia="Calibri"/>
        </w:rPr>
        <w:t xml:space="preserve"> </w:t>
      </w:r>
      <w:r w:rsidR="00D716E2" w:rsidRPr="009D63F0">
        <w:rPr>
          <w:b/>
          <w:bCs/>
        </w:rPr>
        <w:t>Keywords</w:t>
      </w:r>
      <w:r w:rsidR="00D716E2">
        <w:t xml:space="preserve"> Risk aversion; framing; patents; intellectual property; entrepreneurship</w:t>
      </w:r>
      <w:r w:rsidR="00B90718">
        <w:t>.</w:t>
      </w:r>
    </w:p>
    <w:p w14:paraId="42CBD9FE" w14:textId="77777777" w:rsidR="003C6A4B" w:rsidRPr="00A70356" w:rsidRDefault="00F462C2" w:rsidP="00A70356">
      <w:pPr>
        <w:jc w:val="both"/>
        <w:rPr>
          <w:sz w:val="28"/>
          <w:szCs w:val="28"/>
        </w:rPr>
      </w:pPr>
      <w:r w:rsidRPr="009D63F0">
        <w:rPr>
          <w:b/>
          <w:bCs/>
        </w:rPr>
        <w:t>JEL</w:t>
      </w:r>
      <w:r w:rsidR="00D716E2" w:rsidRPr="00D24625">
        <w:rPr>
          <w:b/>
          <w:bCs/>
        </w:rPr>
        <w:t xml:space="preserve"> Codes</w:t>
      </w:r>
      <w:r>
        <w:t xml:space="preserve"> </w:t>
      </w:r>
      <w:r w:rsidRPr="00F462C2">
        <w:rPr>
          <w:color w:val="353C3F"/>
          <w:shd w:val="clear" w:color="auto" w:fill="FFFFFF"/>
        </w:rPr>
        <w:t>C9</w:t>
      </w:r>
      <w:r>
        <w:t xml:space="preserve">; C92; L2; </w:t>
      </w:r>
      <w:r w:rsidR="00B90718">
        <w:t xml:space="preserve">L26; K1; </w:t>
      </w:r>
      <w:r w:rsidR="00D716E2">
        <w:t>O34</w:t>
      </w:r>
      <w:r w:rsidR="00B90718">
        <w:t>.</w:t>
      </w:r>
    </w:p>
    <w:p w14:paraId="2176B0E1" w14:textId="77777777" w:rsidR="00464275" w:rsidRPr="009D4E48" w:rsidRDefault="00464275">
      <w:pPr>
        <w:pStyle w:val="ListParagraph"/>
        <w:numPr>
          <w:ilvl w:val="0"/>
          <w:numId w:val="4"/>
        </w:numPr>
        <w:rPr>
          <w:rFonts w:ascii="Times New Roman" w:hAnsi="Times New Roman" w:cs="Times New Roman"/>
          <w:b/>
          <w:bCs/>
        </w:rPr>
      </w:pPr>
      <w:r w:rsidRPr="009D63F0">
        <w:rPr>
          <w:rFonts w:ascii="Times New Roman" w:hAnsi="Times New Roman" w:cs="Times New Roman"/>
          <w:b/>
          <w:bCs/>
        </w:rPr>
        <w:lastRenderedPageBreak/>
        <w:t>Introduction</w:t>
      </w:r>
    </w:p>
    <w:p w14:paraId="616C65C7" w14:textId="77777777" w:rsidR="00464275" w:rsidRPr="00F730F2" w:rsidRDefault="00464275" w:rsidP="00464275">
      <w:pPr>
        <w:pStyle w:val="ListParagraph"/>
        <w:ind w:left="1080"/>
        <w:rPr>
          <w:rFonts w:ascii="Times New Roman" w:hAnsi="Times New Roman" w:cs="Times New Roman"/>
        </w:rPr>
      </w:pPr>
    </w:p>
    <w:p w14:paraId="16896C6C" w14:textId="77777777" w:rsidR="0030021C" w:rsidRPr="00F730F2" w:rsidRDefault="0030021C" w:rsidP="003C6A4B">
      <w:pPr>
        <w:jc w:val="both"/>
      </w:pPr>
      <w:r w:rsidRPr="00F730F2">
        <w:t xml:space="preserve">It has long been known that patent law and policy </w:t>
      </w:r>
      <w:r w:rsidR="00397593" w:rsidRPr="00F730F2">
        <w:t>must navigate a</w:t>
      </w:r>
      <w:r w:rsidRPr="00F730F2">
        <w:t xml:space="preserve"> </w:t>
      </w:r>
      <w:r w:rsidR="00C034CA" w:rsidRPr="00F730F2">
        <w:t xml:space="preserve">precarious </w:t>
      </w:r>
      <w:r w:rsidRPr="00F730F2">
        <w:t xml:space="preserve">trade-off between static monopoly </w:t>
      </w:r>
      <w:r w:rsidR="00C034CA" w:rsidRPr="00F730F2">
        <w:t xml:space="preserve">on the one hand, </w:t>
      </w:r>
      <w:r w:rsidRPr="00F730F2">
        <w:t>and dynamic incentives</w:t>
      </w:r>
      <w:r w:rsidR="00C034CA" w:rsidRPr="00F730F2">
        <w:t xml:space="preserve"> on the other</w:t>
      </w:r>
      <w:r w:rsidRPr="00F730F2">
        <w:t xml:space="preserve">. By offering the prospect of monopoly rights over </w:t>
      </w:r>
      <w:r w:rsidR="00112791" w:rsidRPr="00F730F2">
        <w:t>in</w:t>
      </w:r>
      <w:r w:rsidR="00397593" w:rsidRPr="00F730F2">
        <w:t>ventions</w:t>
      </w:r>
      <w:r w:rsidRPr="00F730F2">
        <w:t xml:space="preserve"> (a static “bad”)</w:t>
      </w:r>
      <w:r w:rsidR="00FE11CE" w:rsidRPr="00F730F2">
        <w:t>,</w:t>
      </w:r>
      <w:r w:rsidRPr="00F730F2">
        <w:t xml:space="preserve"> patent law provides in</w:t>
      </w:r>
      <w:r w:rsidR="00112791" w:rsidRPr="00F730F2">
        <w:t>centives for would-be inventors and</w:t>
      </w:r>
      <w:r w:rsidRPr="00F730F2">
        <w:t xml:space="preserve"> entrepreneurs</w:t>
      </w:r>
      <w:r w:rsidR="00112791" w:rsidRPr="00F730F2">
        <w:t xml:space="preserve"> </w:t>
      </w:r>
      <w:r w:rsidRPr="00F730F2">
        <w:t xml:space="preserve">to develop new product markets and improve old ones (a dynamic “good”). These competing concerns stake out </w:t>
      </w:r>
      <w:r w:rsidR="00C034CA" w:rsidRPr="00F730F2">
        <w:t>polls</w:t>
      </w:r>
      <w:r w:rsidRPr="00F730F2">
        <w:t xml:space="preserve"> of a </w:t>
      </w:r>
      <w:r w:rsidR="00397593" w:rsidRPr="00F730F2">
        <w:t xml:space="preserve">delicate </w:t>
      </w:r>
      <w:r w:rsidRPr="00F730F2">
        <w:t xml:space="preserve">balance that can be </w:t>
      </w:r>
      <w:r w:rsidR="00FE11CE" w:rsidRPr="00F730F2">
        <w:t>challenging</w:t>
      </w:r>
      <w:r w:rsidRPr="00F730F2">
        <w:t xml:space="preserve">, in practice, to </w:t>
      </w:r>
      <w:r w:rsidR="00C034CA" w:rsidRPr="00F730F2">
        <w:t>reconcile</w:t>
      </w:r>
      <w:r w:rsidRPr="00F730F2">
        <w:t xml:space="preserve">. Intellectual property (IP) institutions </w:t>
      </w:r>
      <w:r w:rsidR="00397593" w:rsidRPr="00F730F2">
        <w:t>are charged with the task of</w:t>
      </w:r>
      <w:r w:rsidRPr="00F730F2">
        <w:t xml:space="preserve"> provid</w:t>
      </w:r>
      <w:r w:rsidR="00397593" w:rsidRPr="00F730F2">
        <w:t>ing</w:t>
      </w:r>
      <w:r w:rsidRPr="00F730F2">
        <w:t xml:space="preserve"> sufficient incentives to </w:t>
      </w:r>
      <w:r w:rsidR="00397593" w:rsidRPr="00F730F2">
        <w:t>catalyze</w:t>
      </w:r>
      <w:r w:rsidRPr="00F730F2">
        <w:t xml:space="preserve"> socially valuable innovation</w:t>
      </w:r>
      <w:r w:rsidR="00FA5941">
        <w:t>s</w:t>
      </w:r>
      <w:r w:rsidRPr="00F730F2">
        <w:t xml:space="preserve">, but </w:t>
      </w:r>
      <w:r w:rsidR="00C034CA" w:rsidRPr="00F730F2">
        <w:t xml:space="preserve">they </w:t>
      </w:r>
      <w:r w:rsidRPr="00F730F2">
        <w:t>must also take care not to over-incentivize such efforts by promising IP rights that are too capacious</w:t>
      </w:r>
      <w:r w:rsidR="00EF731B" w:rsidRPr="00F730F2">
        <w:t>, too</w:t>
      </w:r>
      <w:r w:rsidRPr="00F730F2">
        <w:t xml:space="preserve"> long-standing</w:t>
      </w:r>
      <w:r w:rsidR="00EF731B" w:rsidRPr="00F730F2">
        <w:t xml:space="preserve">, </w:t>
      </w:r>
      <w:r w:rsidR="00397593" w:rsidRPr="00F730F2">
        <w:t>or</w:t>
      </w:r>
      <w:r w:rsidR="00EF731B" w:rsidRPr="00F730F2">
        <w:t xml:space="preserve"> too preclusive of </w:t>
      </w:r>
      <w:r w:rsidR="00397593" w:rsidRPr="00F730F2">
        <w:t>successors’ efforts</w:t>
      </w:r>
      <w:r w:rsidRPr="00F730F2">
        <w:t xml:space="preserve"> (Heller </w:t>
      </w:r>
      <w:r w:rsidR="00025DA3">
        <w:t>and</w:t>
      </w:r>
      <w:r w:rsidRPr="00F730F2">
        <w:t xml:space="preserve"> Eisenberg</w:t>
      </w:r>
      <w:r w:rsidR="00802AC8">
        <w:t>,</w:t>
      </w:r>
      <w:r w:rsidRPr="00F730F2">
        <w:t xml:space="preserve"> 1998).</w:t>
      </w:r>
    </w:p>
    <w:p w14:paraId="311118A4" w14:textId="77777777" w:rsidR="0030021C" w:rsidRPr="00F730F2" w:rsidRDefault="00FE11CE" w:rsidP="00AF6FC4">
      <w:pPr>
        <w:ind w:firstLine="288"/>
        <w:jc w:val="both"/>
      </w:pPr>
      <w:r w:rsidRPr="00F730F2">
        <w:t xml:space="preserve">Consequently, </w:t>
      </w:r>
      <w:r w:rsidR="00C034CA" w:rsidRPr="00F730F2">
        <w:t>a</w:t>
      </w:r>
      <w:r w:rsidR="00EF731B" w:rsidRPr="00F730F2">
        <w:t xml:space="preserve"> </w:t>
      </w:r>
      <w:r w:rsidRPr="00F730F2">
        <w:t xml:space="preserve">critical input into </w:t>
      </w:r>
      <w:r w:rsidR="00EF731B" w:rsidRPr="00F730F2">
        <w:t>a</w:t>
      </w:r>
      <w:r w:rsidR="00C034CA" w:rsidRPr="00F730F2">
        <w:t xml:space="preserve"> defensible </w:t>
      </w:r>
      <w:r w:rsidRPr="00F730F2">
        <w:t xml:space="preserve">IP policy is knowledge </w:t>
      </w:r>
      <w:r w:rsidR="00263901">
        <w:t xml:space="preserve">of </w:t>
      </w:r>
      <w:r w:rsidRPr="00F730F2">
        <w:t xml:space="preserve">how </w:t>
      </w:r>
      <w:r w:rsidR="00C034CA" w:rsidRPr="00F730F2">
        <w:t xml:space="preserve">and when </w:t>
      </w:r>
      <w:r w:rsidRPr="00F730F2">
        <w:t xml:space="preserve">incentives </w:t>
      </w:r>
      <w:r w:rsidR="00C034CA" w:rsidRPr="00F730F2">
        <w:t xml:space="preserve">work in </w:t>
      </w:r>
      <w:r w:rsidR="00EF731B" w:rsidRPr="00F730F2">
        <w:t xml:space="preserve">entrepreneurial </w:t>
      </w:r>
      <w:r w:rsidR="0030021C" w:rsidRPr="00F730F2">
        <w:t>contexts</w:t>
      </w:r>
      <w:r w:rsidRPr="00F730F2">
        <w:t>.</w:t>
      </w:r>
      <w:r w:rsidR="0030021C" w:rsidRPr="00F730F2">
        <w:t xml:space="preserve"> </w:t>
      </w:r>
      <w:r w:rsidRPr="00F730F2">
        <w:t xml:space="preserve">Among economists, it is natural to presume that </w:t>
      </w:r>
      <w:r w:rsidR="00397593" w:rsidRPr="00F730F2">
        <w:t>prospective inventor-entrepreneurs</w:t>
      </w:r>
      <w:r w:rsidR="00EF731B" w:rsidRPr="00F730F2">
        <w:t xml:space="preserve"> </w:t>
      </w:r>
      <w:r w:rsidRPr="00F730F2">
        <w:t xml:space="preserve">respond to incentives and risks in a manner that is similar to other economic </w:t>
      </w:r>
      <w:r w:rsidRPr="00614FD6">
        <w:t>actors</w:t>
      </w:r>
      <w:r w:rsidR="00EF731B" w:rsidRPr="00614FD6">
        <w:t>, blending risk preferences, marginal utilities, and subjective probabilities</w:t>
      </w:r>
      <w:r w:rsidR="00397593" w:rsidRPr="00614FD6">
        <w:t xml:space="preserve"> in </w:t>
      </w:r>
      <w:r w:rsidR="00651C74" w:rsidRPr="00614FD6">
        <w:t>predictable</w:t>
      </w:r>
      <w:r w:rsidR="00397593" w:rsidRPr="00614FD6">
        <w:t xml:space="preserve"> ways</w:t>
      </w:r>
      <w:r w:rsidRPr="00614FD6">
        <w:t>. That presumption</w:t>
      </w:r>
      <w:r w:rsidR="00397593" w:rsidRPr="00614FD6">
        <w:t>—while seemingly sensible—</w:t>
      </w:r>
      <w:r w:rsidRPr="00614FD6">
        <w:t xml:space="preserve">is </w:t>
      </w:r>
      <w:r w:rsidR="00C034CA" w:rsidRPr="00614FD6">
        <w:t>clearly</w:t>
      </w:r>
      <w:r w:rsidR="00397593" w:rsidRPr="00614FD6">
        <w:t xml:space="preserve"> </w:t>
      </w:r>
      <w:r w:rsidRPr="00614FD6">
        <w:t>critical: for if the</w:t>
      </w:r>
      <w:r w:rsidRPr="00F730F2">
        <w:t xml:space="preserve"> innovation context </w:t>
      </w:r>
      <w:r w:rsidR="00A37067">
        <w:t>change</w:t>
      </w:r>
      <w:r w:rsidR="009A50C3">
        <w:t>s</w:t>
      </w:r>
      <w:r w:rsidRPr="006C286C">
        <w:t xml:space="preserve"> decision-making behavior </w:t>
      </w:r>
      <w:r w:rsidR="00397593" w:rsidRPr="006C286C">
        <w:t xml:space="preserve">in a manner </w:t>
      </w:r>
      <w:r w:rsidR="00C034CA" w:rsidRPr="006C286C">
        <w:t>diverging</w:t>
      </w:r>
      <w:r w:rsidR="00397593" w:rsidRPr="006C286C">
        <w:t xml:space="preserve"> from</w:t>
      </w:r>
      <w:r w:rsidRPr="006C286C">
        <w:t xml:space="preserve"> other contexts, an efficiency-minded IP policy </w:t>
      </w:r>
      <w:r w:rsidR="00397593" w:rsidRPr="006C286C">
        <w:t xml:space="preserve">would </w:t>
      </w:r>
      <w:r w:rsidR="00C034CA" w:rsidRPr="006C286C">
        <w:t>need to</w:t>
      </w:r>
      <w:r w:rsidRPr="006C286C">
        <w:t xml:space="preserve"> take such </w:t>
      </w:r>
      <w:r w:rsidR="00A37067">
        <w:t xml:space="preserve">changes </w:t>
      </w:r>
      <w:r w:rsidRPr="00F730F2">
        <w:t>into account when striking the balance</w:t>
      </w:r>
      <w:r w:rsidR="00397593" w:rsidRPr="00F730F2">
        <w:t xml:space="preserve"> between monopoly and incentives</w:t>
      </w:r>
      <w:r w:rsidRPr="00F730F2">
        <w:t>.</w:t>
      </w:r>
    </w:p>
    <w:p w14:paraId="77EB2843" w14:textId="77777777" w:rsidR="002A4908" w:rsidRPr="00F730F2" w:rsidRDefault="002A4908" w:rsidP="00AF6FC4">
      <w:pPr>
        <w:ind w:firstLine="288"/>
        <w:jc w:val="both"/>
      </w:pPr>
      <w:r w:rsidRPr="00F730F2">
        <w:t xml:space="preserve">This article reports some simple experiments </w:t>
      </w:r>
      <w:r w:rsidR="00FE11CE" w:rsidRPr="00F730F2">
        <w:t xml:space="preserve">demonstrating that individual </w:t>
      </w:r>
      <w:r w:rsidR="00EF731B" w:rsidRPr="00F730F2">
        <w:t xml:space="preserve">decision-making </w:t>
      </w:r>
      <w:r w:rsidR="00FE11CE" w:rsidRPr="00F730F2">
        <w:t xml:space="preserve">behavior </w:t>
      </w:r>
      <w:r w:rsidR="00FE11CE" w:rsidRPr="009D63F0">
        <w:rPr>
          <w:i/>
          <w:iCs/>
        </w:rPr>
        <w:t>does</w:t>
      </w:r>
      <w:r w:rsidR="00FE11CE" w:rsidRPr="00F730F2">
        <w:t xml:space="preserve">, in fact, </w:t>
      </w:r>
      <w:r w:rsidR="00397593" w:rsidRPr="00F730F2">
        <w:t>shift</w:t>
      </w:r>
      <w:r w:rsidR="00FE11CE" w:rsidRPr="00F730F2">
        <w:t xml:space="preserve"> in </w:t>
      </w:r>
      <w:r w:rsidR="00EF731B" w:rsidRPr="00F730F2">
        <w:t>contexts</w:t>
      </w:r>
      <w:r w:rsidR="00397593" w:rsidRPr="00F730F2">
        <w:t xml:space="preserve"> that involve</w:t>
      </w:r>
      <w:r w:rsidR="00EF731B" w:rsidRPr="00F730F2">
        <w:t xml:space="preserve"> </w:t>
      </w:r>
      <w:r w:rsidR="00FE11CE" w:rsidRPr="00F730F2">
        <w:t xml:space="preserve">innovative </w:t>
      </w:r>
      <w:r w:rsidR="00651C74" w:rsidRPr="00F730F2">
        <w:t>entrepreneurship</w:t>
      </w:r>
      <w:r w:rsidR="00FE11CE" w:rsidRPr="00F730F2">
        <w:t xml:space="preserve">. Our experimental inquiry </w:t>
      </w:r>
      <w:r w:rsidRPr="00F730F2">
        <w:t>produce</w:t>
      </w:r>
      <w:r w:rsidR="00FE11CE" w:rsidRPr="00F730F2">
        <w:t>s</w:t>
      </w:r>
      <w:r w:rsidRPr="00F730F2">
        <w:t xml:space="preserve"> one striking result, and </w:t>
      </w:r>
      <w:r w:rsidR="00397593" w:rsidRPr="00F730F2">
        <w:t>several others</w:t>
      </w:r>
      <w:r w:rsidRPr="00F730F2">
        <w:t xml:space="preserve"> that are less striking but also of interest. </w:t>
      </w:r>
      <w:r w:rsidR="00397593" w:rsidRPr="00F730F2">
        <w:t>In each experimental setting, w</w:t>
      </w:r>
      <w:r w:rsidRPr="00F730F2">
        <w:t xml:space="preserve">e </w:t>
      </w:r>
      <w:r w:rsidR="00397593" w:rsidRPr="00F730F2">
        <w:t xml:space="preserve">confronted subjects with </w:t>
      </w:r>
      <w:r w:rsidRPr="00F730F2">
        <w:t xml:space="preserve">a choice between a sure thing and a risky choice. Our principal manipulation was to vary the frame of this choice. In the </w:t>
      </w:r>
      <w:r w:rsidRPr="009D63F0">
        <w:rPr>
          <w:i/>
          <w:iCs/>
        </w:rPr>
        <w:t xml:space="preserve">invest </w:t>
      </w:r>
      <w:r w:rsidR="007872F6" w:rsidRPr="00D24625">
        <w:rPr>
          <w:i/>
          <w:iCs/>
        </w:rPr>
        <w:t xml:space="preserve">in invention </w:t>
      </w:r>
      <w:r w:rsidRPr="0037122A">
        <w:rPr>
          <w:i/>
          <w:iCs/>
        </w:rPr>
        <w:t>frame</w:t>
      </w:r>
      <w:r w:rsidRPr="00F730F2">
        <w:t xml:space="preserve">, subjects were told they could either keep </w:t>
      </w:r>
      <w:r w:rsidR="00397593" w:rsidRPr="00F730F2">
        <w:t xml:space="preserve">their sure thing payoff, </w:t>
      </w:r>
      <w:r w:rsidRPr="00F730F2">
        <w:t xml:space="preserve">or invest </w:t>
      </w:r>
      <w:r w:rsidR="00397593" w:rsidRPr="00F730F2">
        <w:t xml:space="preserve">it </w:t>
      </w:r>
      <w:r w:rsidRPr="00F730F2">
        <w:t>in creating a hypothetic</w:t>
      </w:r>
      <w:r w:rsidR="00397593" w:rsidRPr="00F730F2">
        <w:t>al</w:t>
      </w:r>
      <w:r w:rsidRPr="00F730F2">
        <w:t xml:space="preserve"> invention</w:t>
      </w:r>
      <w:r w:rsidR="00397593" w:rsidRPr="00F730F2">
        <w:t xml:space="preserve"> with risky (but actuarially attractive) payoffs</w:t>
      </w:r>
      <w:r w:rsidRPr="00F730F2">
        <w:t xml:space="preserve">. In the </w:t>
      </w:r>
      <w:r w:rsidRPr="009D63F0">
        <w:rPr>
          <w:i/>
          <w:iCs/>
        </w:rPr>
        <w:t>simple lottery</w:t>
      </w:r>
      <w:r w:rsidRPr="00F730F2">
        <w:t xml:space="preserve"> </w:t>
      </w:r>
      <w:r w:rsidRPr="009D63F0">
        <w:rPr>
          <w:i/>
          <w:iCs/>
        </w:rPr>
        <w:t>frame</w:t>
      </w:r>
      <w:r w:rsidRPr="00F730F2">
        <w:t xml:space="preserve"> we gave the subjects the same substantive choices</w:t>
      </w:r>
      <w:r w:rsidR="00397593" w:rsidRPr="00F730F2">
        <w:t xml:space="preserve"> (with identical payoff structures)</w:t>
      </w:r>
      <w:r w:rsidRPr="00F730F2">
        <w:t xml:space="preserve">, but </w:t>
      </w:r>
      <w:r w:rsidR="00397593" w:rsidRPr="00F730F2">
        <w:t xml:space="preserve">one that stated </w:t>
      </w:r>
      <w:r w:rsidR="00C034CA" w:rsidRPr="00F730F2">
        <w:t>an unadorned</w:t>
      </w:r>
      <w:r w:rsidR="00397593" w:rsidRPr="00F730F2">
        <w:t xml:space="preserve"> choice between a safe and</w:t>
      </w:r>
      <w:r w:rsidR="00263901">
        <w:t xml:space="preserve"> a</w:t>
      </w:r>
      <w:r w:rsidR="00397593" w:rsidRPr="00F730F2">
        <w:t xml:space="preserve"> risky option, bereft of </w:t>
      </w:r>
      <w:r w:rsidR="00D03E0C" w:rsidRPr="00F730F2">
        <w:t>other framing</w:t>
      </w:r>
      <w:r w:rsidRPr="00F730F2">
        <w:t xml:space="preserve">. </w:t>
      </w:r>
      <w:r w:rsidR="00C034CA" w:rsidRPr="00F730F2">
        <w:t>Each</w:t>
      </w:r>
      <w:r w:rsidR="009552C3">
        <w:t xml:space="preserve"> of</w:t>
      </w:r>
      <w:r w:rsidRPr="00F730F2">
        <w:t xml:space="preserve"> the two frames </w:t>
      </w:r>
      <w:r w:rsidR="00C034CA" w:rsidRPr="00F730F2">
        <w:t>fully specified</w:t>
      </w:r>
      <w:r w:rsidR="00D03E0C" w:rsidRPr="00F730F2">
        <w:t xml:space="preserve"> and </w:t>
      </w:r>
      <w:r w:rsidR="00C034CA" w:rsidRPr="00F730F2">
        <w:t xml:space="preserve">controlled </w:t>
      </w:r>
      <w:r w:rsidRPr="00F730F2">
        <w:t xml:space="preserve">for the risk attributes of the lotteries. </w:t>
      </w:r>
      <w:r w:rsidR="00D03E0C" w:rsidRPr="00F730F2">
        <w:t>Beyond</w:t>
      </w:r>
      <w:r w:rsidRPr="00F730F2">
        <w:t xml:space="preserve"> the</w:t>
      </w:r>
      <w:r w:rsidR="00D03E0C" w:rsidRPr="00F730F2">
        <w:t xml:space="preserve"> simple</w:t>
      </w:r>
      <w:r w:rsidRPr="00F730F2">
        <w:t xml:space="preserve"> frames, we used exactly the same language to describe the lotteries. We administered the experiments in a brick-and-mortar lab at Iowa State</w:t>
      </w:r>
      <w:r w:rsidR="00E505F5" w:rsidRPr="00F730F2">
        <w:t xml:space="preserve"> University</w:t>
      </w:r>
      <w:r w:rsidRPr="00F730F2">
        <w:t xml:space="preserve">, over the Internet using </w:t>
      </w:r>
      <w:r w:rsidR="00FA2AF5" w:rsidRPr="00F730F2">
        <w:t xml:space="preserve">Iowa State </w:t>
      </w:r>
      <w:r w:rsidRPr="00F730F2">
        <w:t xml:space="preserve">students as subjects, and </w:t>
      </w:r>
      <w:r w:rsidR="00FA2AF5" w:rsidRPr="00F730F2">
        <w:t xml:space="preserve">over the Internet </w:t>
      </w:r>
      <w:r w:rsidRPr="00F730F2">
        <w:t>using Amazon’s Mechanical Turk</w:t>
      </w:r>
      <w:r w:rsidR="00FA2AF5" w:rsidRPr="00F730F2">
        <w:t xml:space="preserve">ers </w:t>
      </w:r>
      <w:r w:rsidR="00D03E0C" w:rsidRPr="00F730F2">
        <w:t xml:space="preserve">(M-Turkers) </w:t>
      </w:r>
      <w:r w:rsidR="00FA2AF5" w:rsidRPr="00F730F2">
        <w:t>as subjects</w:t>
      </w:r>
      <w:r w:rsidRPr="00F730F2">
        <w:t>.</w:t>
      </w:r>
    </w:p>
    <w:p w14:paraId="137486A2" w14:textId="77777777" w:rsidR="00AC6390" w:rsidRPr="00F730F2" w:rsidRDefault="002A4908" w:rsidP="00AF6FC4">
      <w:pPr>
        <w:ind w:firstLine="288"/>
        <w:jc w:val="both"/>
        <w:rPr>
          <w:rFonts w:eastAsia="Calibri"/>
        </w:rPr>
      </w:pPr>
      <w:r w:rsidRPr="00F730F2">
        <w:rPr>
          <w:rFonts w:eastAsia="Calibri"/>
        </w:rPr>
        <w:t xml:space="preserve">The striking result, which appears quite strong and robust, is that </w:t>
      </w:r>
      <w:r w:rsidR="003C74E8">
        <w:rPr>
          <w:rFonts w:eastAsia="Calibri"/>
        </w:rPr>
        <w:t xml:space="preserve">our experimental manipulation </w:t>
      </w:r>
      <w:r w:rsidRPr="00F730F2">
        <w:rPr>
          <w:rFonts w:eastAsia="Calibri"/>
        </w:rPr>
        <w:t xml:space="preserve">induces </w:t>
      </w:r>
      <w:r w:rsidR="00D03E0C" w:rsidRPr="00F730F2">
        <w:rPr>
          <w:rFonts w:eastAsia="Calibri"/>
        </w:rPr>
        <w:t xml:space="preserve">significantly </w:t>
      </w:r>
      <w:r w:rsidRPr="00F730F2">
        <w:rPr>
          <w:rFonts w:eastAsia="Calibri"/>
        </w:rPr>
        <w:t>greater risk tolerance</w:t>
      </w:r>
      <w:r w:rsidR="00D03E0C" w:rsidRPr="00F730F2">
        <w:rPr>
          <w:rFonts w:eastAsia="Calibri"/>
        </w:rPr>
        <w:t xml:space="preserve"> among </w:t>
      </w:r>
      <w:r w:rsidRPr="00F730F2">
        <w:rPr>
          <w:rFonts w:eastAsia="Calibri"/>
        </w:rPr>
        <w:t>subjects in all three settings</w:t>
      </w:r>
      <w:r w:rsidR="00D03E0C" w:rsidRPr="00F730F2">
        <w:rPr>
          <w:rFonts w:eastAsia="Calibri"/>
        </w:rPr>
        <w:t>.</w:t>
      </w:r>
      <w:r w:rsidRPr="00F730F2">
        <w:rPr>
          <w:rFonts w:eastAsia="Calibri"/>
        </w:rPr>
        <w:t xml:space="preserve"> These results</w:t>
      </w:r>
      <w:r w:rsidR="00D03E0C" w:rsidRPr="00F730F2">
        <w:rPr>
          <w:rFonts w:eastAsia="Calibri"/>
        </w:rPr>
        <w:t xml:space="preserve"> </w:t>
      </w:r>
      <w:r w:rsidRPr="00F730F2">
        <w:rPr>
          <w:rFonts w:eastAsia="Calibri"/>
        </w:rPr>
        <w:t xml:space="preserve">hold up regardless of whether we control for the subject’s age, gender, ethnicity, </w:t>
      </w:r>
      <w:r w:rsidR="00D03E0C" w:rsidRPr="00F730F2">
        <w:rPr>
          <w:rFonts w:eastAsia="Calibri"/>
        </w:rPr>
        <w:t>and several metrics of stated risk aversion</w:t>
      </w:r>
      <w:r w:rsidRPr="00F730F2">
        <w:rPr>
          <w:rFonts w:eastAsia="Calibri"/>
        </w:rPr>
        <w:t>.</w:t>
      </w:r>
      <w:r w:rsidR="00D03E0C" w:rsidRPr="00F730F2">
        <w:rPr>
          <w:rFonts w:eastAsia="Calibri"/>
        </w:rPr>
        <w:t xml:space="preserve"> The results also persist when subjects face the prospect of a potential negative payoff associated with the risky project. </w:t>
      </w:r>
      <w:r w:rsidR="00B94E13">
        <w:rPr>
          <w:rFonts w:eastAsia="Calibri"/>
        </w:rPr>
        <w:t xml:space="preserve">The results </w:t>
      </w:r>
      <w:r w:rsidR="00D320A5">
        <w:rPr>
          <w:rFonts w:eastAsia="Calibri"/>
        </w:rPr>
        <w:t xml:space="preserve">lose </w:t>
      </w:r>
      <w:r w:rsidR="003C74E8">
        <w:rPr>
          <w:rFonts w:eastAsia="Calibri"/>
        </w:rPr>
        <w:t xml:space="preserve">statistical and economic </w:t>
      </w:r>
      <w:r w:rsidR="00D320A5">
        <w:rPr>
          <w:rFonts w:eastAsia="Calibri"/>
        </w:rPr>
        <w:t>significance</w:t>
      </w:r>
      <w:r w:rsidR="00B94E13">
        <w:rPr>
          <w:rFonts w:eastAsia="Calibri"/>
        </w:rPr>
        <w:t xml:space="preserve"> when </w:t>
      </w:r>
      <w:r w:rsidR="00D320A5">
        <w:rPr>
          <w:rFonts w:eastAsia="Calibri"/>
        </w:rPr>
        <w:t xml:space="preserve">subjects are presented with only the word “invest” </w:t>
      </w:r>
      <w:r w:rsidR="003C74E8">
        <w:rPr>
          <w:rFonts w:eastAsia="Calibri"/>
        </w:rPr>
        <w:t>without</w:t>
      </w:r>
      <w:r w:rsidR="00D320A5">
        <w:rPr>
          <w:rFonts w:eastAsia="Calibri"/>
        </w:rPr>
        <w:t xml:space="preserve"> “invention,” further supporting the interpretation that the word invention, alone or in combination with word invest, is driving our results. </w:t>
      </w:r>
      <w:r w:rsidR="00AC6390" w:rsidRPr="00F730F2">
        <w:rPr>
          <w:rFonts w:eastAsia="Calibri"/>
        </w:rPr>
        <w:t xml:space="preserve">We calibrate our results to an estimate of a downward </w:t>
      </w:r>
      <w:r w:rsidR="003C74E8">
        <w:rPr>
          <w:rFonts w:eastAsia="Calibri"/>
        </w:rPr>
        <w:t xml:space="preserve">hedonic </w:t>
      </w:r>
      <w:r w:rsidR="00AC6390" w:rsidRPr="00F730F2">
        <w:rPr>
          <w:rFonts w:eastAsia="Calibri"/>
        </w:rPr>
        <w:t xml:space="preserve">“shock” that the </w:t>
      </w:r>
      <w:r w:rsidR="003C74E8">
        <w:rPr>
          <w:rFonts w:eastAsia="Calibri"/>
        </w:rPr>
        <w:t>manipulation</w:t>
      </w:r>
      <w:r w:rsidR="00AC6390" w:rsidRPr="00F730F2">
        <w:rPr>
          <w:rFonts w:eastAsia="Calibri"/>
        </w:rPr>
        <w:t xml:space="preserve"> introduces to subjects’ </w:t>
      </w:r>
      <w:r w:rsidR="003C74E8">
        <w:rPr>
          <w:rFonts w:eastAsia="Calibri"/>
        </w:rPr>
        <w:t>manifest</w:t>
      </w:r>
      <w:r w:rsidR="00AC6390" w:rsidRPr="00F730F2">
        <w:rPr>
          <w:rFonts w:eastAsia="Calibri"/>
        </w:rPr>
        <w:t xml:space="preserve"> risk aversion, benchmarking against Holt and Laury’s (2002) results. Because the effects of the </w:t>
      </w:r>
      <w:r w:rsidR="005862AD">
        <w:rPr>
          <w:rFonts w:eastAsia="Calibri"/>
        </w:rPr>
        <w:t>I</w:t>
      </w:r>
      <w:r w:rsidR="00AC6390" w:rsidRPr="00F730F2">
        <w:rPr>
          <w:rFonts w:eastAsia="Calibri"/>
        </w:rPr>
        <w:t>n</w:t>
      </w:r>
      <w:r w:rsidR="00E82802">
        <w:rPr>
          <w:rFonts w:eastAsia="Calibri"/>
        </w:rPr>
        <w:t>vest</w:t>
      </w:r>
      <w:r w:rsidR="00AC6390" w:rsidRPr="00F730F2">
        <w:rPr>
          <w:rFonts w:eastAsia="Calibri"/>
        </w:rPr>
        <w:t xml:space="preserve"> </w:t>
      </w:r>
      <w:r w:rsidR="007872F6">
        <w:rPr>
          <w:rFonts w:eastAsia="Calibri"/>
        </w:rPr>
        <w:t xml:space="preserve">in Invention </w:t>
      </w:r>
      <w:r w:rsidR="00AC6390" w:rsidRPr="00F730F2">
        <w:rPr>
          <w:rFonts w:eastAsia="Calibri"/>
        </w:rPr>
        <w:t xml:space="preserve">frame continue to hold even in the presence of negative payoffs, our results contrast with (though do not directly contradict) the predictions of Kahneman and Tversky (1979), who find that preferences in the presence of </w:t>
      </w:r>
      <w:r w:rsidR="00AC6390" w:rsidRPr="00F730F2">
        <w:rPr>
          <w:rFonts w:eastAsia="Calibri"/>
        </w:rPr>
        <w:lastRenderedPageBreak/>
        <w:t>negative payoffs (relative to a reference point) behave fundamentally differently from those with strictly positive payoffs.</w:t>
      </w:r>
    </w:p>
    <w:p w14:paraId="785DA4BA" w14:textId="77777777" w:rsidR="00464275" w:rsidRPr="00F730F2" w:rsidRDefault="002A4908" w:rsidP="00AF6FC4">
      <w:pPr>
        <w:ind w:firstLine="288"/>
        <w:jc w:val="both"/>
      </w:pPr>
      <w:r w:rsidRPr="00F730F2">
        <w:rPr>
          <w:rFonts w:eastAsia="Calibri"/>
        </w:rPr>
        <w:t>A secondary result is that</w:t>
      </w:r>
      <w:r w:rsidR="00D03E0C" w:rsidRPr="00F730F2">
        <w:rPr>
          <w:rFonts w:eastAsia="Calibri"/>
        </w:rPr>
        <w:t>—consistent with other literature—the</w:t>
      </w:r>
      <w:r w:rsidRPr="00F730F2">
        <w:rPr>
          <w:rFonts w:eastAsia="Calibri"/>
        </w:rPr>
        <w:t xml:space="preserve"> M-Turk</w:t>
      </w:r>
      <w:r w:rsidR="00C034CA" w:rsidRPr="00F730F2">
        <w:rPr>
          <w:rFonts w:eastAsia="Calibri"/>
        </w:rPr>
        <w:t>ers</w:t>
      </w:r>
      <w:r w:rsidRPr="00F730F2">
        <w:rPr>
          <w:rFonts w:eastAsia="Calibri"/>
        </w:rPr>
        <w:t xml:space="preserve"> </w:t>
      </w:r>
      <w:r w:rsidR="00263901">
        <w:rPr>
          <w:rFonts w:eastAsia="Calibri"/>
        </w:rPr>
        <w:t xml:space="preserve">are </w:t>
      </w:r>
      <w:r w:rsidR="00D03E0C" w:rsidRPr="00F730F2">
        <w:rPr>
          <w:rFonts w:eastAsia="Calibri"/>
        </w:rPr>
        <w:t xml:space="preserve">not strictly comparable to the student </w:t>
      </w:r>
      <w:r w:rsidR="00651C74" w:rsidRPr="00F730F2">
        <w:rPr>
          <w:rFonts w:eastAsia="Calibri"/>
        </w:rPr>
        <w:t>subjects</w:t>
      </w:r>
      <w:r w:rsidR="00C034CA" w:rsidRPr="00F730F2">
        <w:rPr>
          <w:rFonts w:eastAsia="Calibri"/>
        </w:rPr>
        <w:t xml:space="preserve"> across several dimensions</w:t>
      </w:r>
      <w:r w:rsidR="00D03E0C" w:rsidRPr="00F730F2">
        <w:rPr>
          <w:rFonts w:eastAsia="Calibri"/>
        </w:rPr>
        <w:t xml:space="preserve">. Most notably, </w:t>
      </w:r>
      <w:r w:rsidR="00C034CA" w:rsidRPr="00F730F2">
        <w:rPr>
          <w:rFonts w:eastAsia="Calibri"/>
        </w:rPr>
        <w:t xml:space="preserve">in addition to their demographic differences, M-Turkers </w:t>
      </w:r>
      <w:r w:rsidRPr="00F730F2">
        <w:rPr>
          <w:rFonts w:eastAsia="Calibri"/>
        </w:rPr>
        <w:t xml:space="preserve">manifest greater risk aversion, regardless of frame, than students on the Internet and in the Lab. </w:t>
      </w:r>
      <w:r w:rsidR="00C034CA" w:rsidRPr="00F730F2">
        <w:rPr>
          <w:rFonts w:eastAsia="Calibri"/>
        </w:rPr>
        <w:t>A related result</w:t>
      </w:r>
      <w:r w:rsidR="00D03E0C" w:rsidRPr="00F730F2">
        <w:rPr>
          <w:rFonts w:eastAsia="Calibri"/>
        </w:rPr>
        <w:t xml:space="preserve"> pertains to the </w:t>
      </w:r>
      <w:r w:rsidRPr="00F730F2">
        <w:rPr>
          <w:rFonts w:eastAsia="Calibri"/>
        </w:rPr>
        <w:t>utility of M-Turk</w:t>
      </w:r>
      <w:r w:rsidR="00D03E0C" w:rsidRPr="00F730F2">
        <w:rPr>
          <w:rFonts w:eastAsia="Calibri"/>
        </w:rPr>
        <w:t xml:space="preserve"> subjects</w:t>
      </w:r>
      <w:r w:rsidR="00C034CA" w:rsidRPr="00F730F2">
        <w:rPr>
          <w:rFonts w:eastAsia="Calibri"/>
        </w:rPr>
        <w:t xml:space="preserve"> more generally</w:t>
      </w:r>
      <w:r w:rsidRPr="00F730F2">
        <w:rPr>
          <w:rFonts w:eastAsia="Calibri"/>
        </w:rPr>
        <w:t xml:space="preserve">. Although there are many papers exploring whether results on M-Turk are different from those in the lab, there have been none (that we can find) that consider the sort of framing that we utilize. </w:t>
      </w:r>
      <w:r w:rsidR="00C034CA" w:rsidRPr="00F730F2">
        <w:rPr>
          <w:rFonts w:eastAsia="Calibri"/>
        </w:rPr>
        <w:t>O</w:t>
      </w:r>
      <w:r w:rsidRPr="00F730F2">
        <w:rPr>
          <w:rFonts w:eastAsia="Calibri"/>
        </w:rPr>
        <w:t>ur results preliminarily confirm that</w:t>
      </w:r>
      <w:r w:rsidR="00C034CA" w:rsidRPr="00F730F2">
        <w:rPr>
          <w:rFonts w:eastAsia="Calibri"/>
        </w:rPr>
        <w:t xml:space="preserve">—despite their various </w:t>
      </w:r>
      <w:r w:rsidR="00AC6390" w:rsidRPr="00F730F2">
        <w:rPr>
          <w:rFonts w:eastAsia="Calibri"/>
        </w:rPr>
        <w:t xml:space="preserve">observable </w:t>
      </w:r>
      <w:r w:rsidR="00C034CA" w:rsidRPr="00F730F2">
        <w:rPr>
          <w:rFonts w:eastAsia="Calibri"/>
        </w:rPr>
        <w:t>differences from conventional subjects—</w:t>
      </w:r>
      <w:r w:rsidRPr="00F730F2">
        <w:rPr>
          <w:rFonts w:eastAsia="Calibri"/>
        </w:rPr>
        <w:t>M-Turk</w:t>
      </w:r>
      <w:r w:rsidR="00C034CA" w:rsidRPr="00F730F2">
        <w:rPr>
          <w:rFonts w:eastAsia="Calibri"/>
        </w:rPr>
        <w:t>ers</w:t>
      </w:r>
      <w:r w:rsidRPr="00F730F2">
        <w:rPr>
          <w:rFonts w:eastAsia="Calibri"/>
        </w:rPr>
        <w:t xml:space="preserve"> can be used successfully to test th</w:t>
      </w:r>
      <w:r w:rsidR="00AC6390" w:rsidRPr="00F730F2">
        <w:rPr>
          <w:rFonts w:eastAsia="Calibri"/>
        </w:rPr>
        <w:t xml:space="preserve">e </w:t>
      </w:r>
      <w:r w:rsidRPr="00F730F2">
        <w:rPr>
          <w:rFonts w:eastAsia="Calibri"/>
        </w:rPr>
        <w:t>types of framing manipulations</w:t>
      </w:r>
      <w:r w:rsidR="00AC6390" w:rsidRPr="00F730F2">
        <w:rPr>
          <w:rFonts w:eastAsia="Calibri"/>
        </w:rPr>
        <w:t xml:space="preserve"> at issue here</w:t>
      </w:r>
      <w:r w:rsidRPr="00F730F2">
        <w:rPr>
          <w:rFonts w:eastAsia="Calibri"/>
        </w:rPr>
        <w:t xml:space="preserve">. </w:t>
      </w:r>
    </w:p>
    <w:p w14:paraId="3B857665" w14:textId="77777777" w:rsidR="00464275" w:rsidRPr="00F730F2" w:rsidRDefault="00464275" w:rsidP="003C6A4B">
      <w:pPr>
        <w:pStyle w:val="ListParagraph"/>
        <w:ind w:left="1080"/>
        <w:jc w:val="both"/>
        <w:rPr>
          <w:rFonts w:ascii="Times New Roman" w:hAnsi="Times New Roman" w:cs="Times New Roman"/>
        </w:rPr>
      </w:pPr>
    </w:p>
    <w:p w14:paraId="0A1BE03B" w14:textId="77777777" w:rsidR="00464275" w:rsidRPr="009D4E48" w:rsidRDefault="00464275">
      <w:pPr>
        <w:pStyle w:val="ListParagraph"/>
        <w:numPr>
          <w:ilvl w:val="0"/>
          <w:numId w:val="4"/>
        </w:numPr>
        <w:jc w:val="both"/>
        <w:rPr>
          <w:rFonts w:ascii="Times New Roman" w:hAnsi="Times New Roman" w:cs="Times New Roman"/>
          <w:b/>
          <w:bCs/>
        </w:rPr>
      </w:pPr>
      <w:r w:rsidRPr="009D63F0">
        <w:rPr>
          <w:rFonts w:ascii="Times New Roman" w:hAnsi="Times New Roman" w:cs="Times New Roman"/>
          <w:b/>
          <w:bCs/>
        </w:rPr>
        <w:t>Literature Review</w:t>
      </w:r>
    </w:p>
    <w:p w14:paraId="6A75DB3F" w14:textId="77777777" w:rsidR="00271517" w:rsidRPr="00F730F2" w:rsidRDefault="00271517" w:rsidP="003C6A4B">
      <w:pPr>
        <w:ind w:left="360"/>
        <w:jc w:val="both"/>
        <w:rPr>
          <w:b/>
        </w:rPr>
      </w:pPr>
    </w:p>
    <w:p w14:paraId="4668F958" w14:textId="77777777" w:rsidR="00E53C5F" w:rsidRPr="00F730F2" w:rsidRDefault="00E53C5F" w:rsidP="003C6A4B">
      <w:pPr>
        <w:pStyle w:val="ListParagraph"/>
        <w:numPr>
          <w:ilvl w:val="1"/>
          <w:numId w:val="4"/>
        </w:numPr>
        <w:jc w:val="both"/>
        <w:rPr>
          <w:rFonts w:ascii="Times New Roman" w:hAnsi="Times New Roman" w:cs="Times New Roman"/>
        </w:rPr>
      </w:pPr>
      <w:r w:rsidRPr="009D63F0">
        <w:rPr>
          <w:rFonts w:ascii="Times New Roman" w:hAnsi="Times New Roman" w:cs="Times New Roman"/>
          <w:b/>
          <w:bCs/>
        </w:rPr>
        <w:t>Intellectual Property</w:t>
      </w:r>
    </w:p>
    <w:p w14:paraId="44328FAB" w14:textId="77777777" w:rsidR="00E53C5F" w:rsidRPr="00F730F2" w:rsidRDefault="00E53C5F" w:rsidP="003C6A4B">
      <w:pPr>
        <w:jc w:val="both"/>
      </w:pPr>
    </w:p>
    <w:p w14:paraId="62BE5FC5" w14:textId="77777777" w:rsidR="00E53C5F" w:rsidRPr="00F730F2" w:rsidRDefault="00E53C5F" w:rsidP="003C6A4B">
      <w:pPr>
        <w:jc w:val="both"/>
      </w:pPr>
      <w:r w:rsidRPr="00F730F2">
        <w:t>Intellectual property</w:t>
      </w:r>
      <w:r w:rsidR="000C0E17" w:rsidRPr="00F730F2">
        <w:t xml:space="preserve"> (IP)</w:t>
      </w:r>
      <w:r w:rsidRPr="00F730F2">
        <w:t xml:space="preserve"> broadly includes patents, copyrights, trademarks, and trade secrets. For our purposes, patents are the most relevant, followed by copyrights which are of some relevance. Patents basically protect functional inventions. </w:t>
      </w:r>
      <w:r w:rsidR="000000E5">
        <w:t>They</w:t>
      </w:r>
      <w:r w:rsidR="000000E5" w:rsidRPr="00F730F2">
        <w:t xml:space="preserve"> </w:t>
      </w:r>
      <w:r w:rsidRPr="00F730F2">
        <w:t xml:space="preserve">are awarded by the government to inventors </w:t>
      </w:r>
      <w:r w:rsidR="009E17A1" w:rsidRPr="00F730F2">
        <w:t>of</w:t>
      </w:r>
      <w:r w:rsidRPr="00F730F2">
        <w:t xml:space="preserve"> new, useful, and non-obvious inventions. Copyrights, which are justified on the same economic theory, protect original works of authorship</w:t>
      </w:r>
      <w:r w:rsidR="009E17A1" w:rsidRPr="00F730F2">
        <w:t xml:space="preserve"> such as books and music</w:t>
      </w:r>
      <w:r w:rsidRPr="00F730F2">
        <w:t>. Because some of the copyright literature is potentially extendable to patents, we discuss both the patent and copyright (</w:t>
      </w:r>
      <w:r w:rsidR="00654E18" w:rsidRPr="00F730F2">
        <w:t xml:space="preserve">more </w:t>
      </w:r>
      <w:r w:rsidRPr="00F730F2">
        <w:t>broadly</w:t>
      </w:r>
      <w:r w:rsidR="00445CCC">
        <w:t>,</w:t>
      </w:r>
      <w:r w:rsidRPr="00F730F2">
        <w:t xml:space="preserve"> intellectual property) literature in this section.</w:t>
      </w:r>
    </w:p>
    <w:p w14:paraId="3C6D01CD" w14:textId="77777777" w:rsidR="00E53C5F" w:rsidRPr="00F730F2" w:rsidRDefault="00E53C5F" w:rsidP="00AF6FC4">
      <w:pPr>
        <w:ind w:firstLine="288"/>
        <w:jc w:val="both"/>
      </w:pPr>
      <w:r w:rsidRPr="00F730F2">
        <w:t>There are several places in the intellectual property literature in which incentives and risk preferences matter. Below, we set forth two broad categories.</w:t>
      </w:r>
    </w:p>
    <w:p w14:paraId="3CEAEB44" w14:textId="77777777" w:rsidR="00E53C5F" w:rsidRPr="00F730F2" w:rsidRDefault="00E53C5F" w:rsidP="003C6A4B">
      <w:pPr>
        <w:jc w:val="both"/>
      </w:pPr>
    </w:p>
    <w:p w14:paraId="1B5068B8" w14:textId="77777777" w:rsidR="00E53C5F" w:rsidRPr="00F730F2" w:rsidRDefault="00E53C5F" w:rsidP="003C6A4B">
      <w:pPr>
        <w:pStyle w:val="ListParagraph"/>
        <w:numPr>
          <w:ilvl w:val="2"/>
          <w:numId w:val="4"/>
        </w:numPr>
        <w:jc w:val="both"/>
        <w:rPr>
          <w:rFonts w:ascii="Times New Roman" w:hAnsi="Times New Roman" w:cs="Times New Roman"/>
        </w:rPr>
      </w:pPr>
      <w:r w:rsidRPr="009D63F0">
        <w:rPr>
          <w:rFonts w:ascii="Times New Roman" w:hAnsi="Times New Roman" w:cs="Times New Roman"/>
          <w:b/>
          <w:bCs/>
          <w:i/>
          <w:iCs/>
        </w:rPr>
        <w:t>Motivation for Inventing and Creating</w:t>
      </w:r>
      <w:r w:rsidRPr="00D24625">
        <w:rPr>
          <w:rFonts w:ascii="Times New Roman" w:hAnsi="Times New Roman" w:cs="Times New Roman"/>
          <w:i/>
          <w:iCs/>
        </w:rPr>
        <w:t>:</w:t>
      </w:r>
      <w:r w:rsidRPr="00F730F2">
        <w:rPr>
          <w:rFonts w:ascii="Times New Roman" w:hAnsi="Times New Roman" w:cs="Times New Roman"/>
        </w:rPr>
        <w:t xml:space="preserve"> </w:t>
      </w:r>
    </w:p>
    <w:p w14:paraId="76CE2C96" w14:textId="77777777" w:rsidR="00E53C5F" w:rsidRPr="00F730F2" w:rsidRDefault="00E53C5F" w:rsidP="003C6A4B">
      <w:pPr>
        <w:jc w:val="both"/>
      </w:pPr>
    </w:p>
    <w:p w14:paraId="5E917D36" w14:textId="77777777" w:rsidR="000000E5" w:rsidRPr="009D4E48" w:rsidRDefault="00E53C5F" w:rsidP="009D4E48">
      <w:pPr>
        <w:jc w:val="both"/>
      </w:pPr>
      <w:r w:rsidRPr="00F730F2">
        <w:t xml:space="preserve">There </w:t>
      </w:r>
      <w:r w:rsidR="00BA175C">
        <w:t>is</w:t>
      </w:r>
      <w:r w:rsidRPr="00F730F2">
        <w:t xml:space="preserve"> </w:t>
      </w:r>
      <w:r w:rsidR="00BA175C">
        <w:t xml:space="preserve">a </w:t>
      </w:r>
      <w:r w:rsidRPr="00F730F2">
        <w:t>literature in economics</w:t>
      </w:r>
      <w:r w:rsidR="00BA175C">
        <w:t>, as well as in sociology and psychology,</w:t>
      </w:r>
      <w:r w:rsidRPr="00F730F2">
        <w:t xml:space="preserve"> that attempt</w:t>
      </w:r>
      <w:r w:rsidR="00BA175C">
        <w:t>s</w:t>
      </w:r>
      <w:r w:rsidRPr="00F730F2">
        <w:t xml:space="preserve"> to explain why individuals and firms generate new creative and innovative works. The classic economic theory is that incentives </w:t>
      </w:r>
      <w:r w:rsidR="00D174B1" w:rsidRPr="00F730F2">
        <w:t xml:space="preserve">such as the </w:t>
      </w:r>
      <w:r w:rsidRPr="00F730F2">
        <w:t xml:space="preserve">limited exclusive rights </w:t>
      </w:r>
      <w:r w:rsidR="00D174B1" w:rsidRPr="00F730F2">
        <w:t>offered</w:t>
      </w:r>
      <w:r w:rsidR="009E17A1" w:rsidRPr="00F730F2">
        <w:t xml:space="preserve"> </w:t>
      </w:r>
      <w:r w:rsidRPr="00F730F2">
        <w:t xml:space="preserve">by patents are necessary to properly encourage the generation of new works. </w:t>
      </w:r>
      <w:r w:rsidR="00F82E07" w:rsidRPr="009D4E48">
        <w:rPr>
          <w:rFonts w:ascii="Times" w:hAnsi="Times"/>
        </w:rPr>
        <w:t>The economic theory has two parts. First, even if innovation had no risk, inventors would face the problem of copy</w:t>
      </w:r>
      <w:r w:rsidR="00F96E44" w:rsidRPr="00F96E44">
        <w:rPr>
          <w:rFonts w:ascii="Times" w:hAnsi="Times"/>
        </w:rPr>
        <w:t>ing</w:t>
      </w:r>
      <w:r w:rsidR="00F82E07" w:rsidRPr="009D4E48">
        <w:rPr>
          <w:rFonts w:ascii="Times" w:hAnsi="Times"/>
        </w:rPr>
        <w:t xml:space="preserve"> </w:t>
      </w:r>
      <w:r w:rsidR="00F96E44">
        <w:rPr>
          <w:rFonts w:ascii="Times" w:hAnsi="Times"/>
        </w:rPr>
        <w:t>(</w:t>
      </w:r>
      <w:r w:rsidR="00033BBF">
        <w:rPr>
          <w:rFonts w:ascii="Times" w:hAnsi="Times"/>
        </w:rPr>
        <w:t xml:space="preserve">Lemley, </w:t>
      </w:r>
      <w:r w:rsidR="00F82E07" w:rsidRPr="009D4E48">
        <w:rPr>
          <w:rFonts w:ascii="Times" w:hAnsi="Times"/>
        </w:rPr>
        <w:t>2005). Once an inventor has spent the time and effort needed to produce the innovation, others will copy it and compete against the original inventor. In this way, the value of the innovation will be driven down to (almost) nothing. Anticipating copying, the inventor chooses not to innovate. Patents prevent such copying and thereby protect innovation. Second, of course, innovation is actually</w:t>
      </w:r>
      <w:r w:rsidR="00F82E07" w:rsidRPr="31168BDF">
        <w:t xml:space="preserve"> </w:t>
      </w:r>
      <w:r w:rsidRPr="00F730F2">
        <w:t>quite risky and the need to provide incentives, such as patents, is predicated on the view that individuals will choose to avoid risky enterprises. Arrow (1962)</w:t>
      </w:r>
      <w:r w:rsidR="00D174B1" w:rsidRPr="00F730F2">
        <w:t xml:space="preserve"> has suggested that</w:t>
      </w:r>
      <w:r w:rsidRPr="00F730F2">
        <w:t xml:space="preserve"> risk-aversion may lead to under-investment in invention. </w:t>
      </w:r>
      <w:r w:rsidRPr="009D63F0">
        <w:rPr>
          <w:i/>
          <w:iCs/>
        </w:rPr>
        <w:t>Id</w:t>
      </w:r>
      <w:r w:rsidRPr="00F730F2">
        <w:t xml:space="preserve">. According to this theory, the exclusive rights provided by the patent system help individuals overcome the risk aversion-induced market failure and innovate in ways that are socially desirable. </w:t>
      </w:r>
      <w:r w:rsidR="00084E1C" w:rsidRPr="00084E1C">
        <w:t xml:space="preserve">This basic economic theory has been adopted by the United States Supreme Court. In </w:t>
      </w:r>
      <w:r w:rsidR="00084E1C" w:rsidRPr="009D63F0">
        <w:rPr>
          <w:i/>
          <w:iCs/>
        </w:rPr>
        <w:t>Kewanee v. Bicron Oil</w:t>
      </w:r>
      <w:r w:rsidR="00084E1C" w:rsidRPr="00084E1C">
        <w:t>, 416 U.S. 470 (1974), a well-known case that discussed the purposes of intellectual property law, the Supreme Court remarked: ““[t]he patent laws [offer] a right of exclusion for a limited period as an incentive to inventors to risk the often enormous costs in terms of time, research, and development.”</w:t>
      </w:r>
    </w:p>
    <w:p w14:paraId="0E7D713D" w14:textId="77777777" w:rsidR="00F82E07" w:rsidRPr="009D4E48" w:rsidRDefault="00F82E07" w:rsidP="00F82E07">
      <w:pPr>
        <w:jc w:val="both"/>
        <w:rPr>
          <w:rFonts w:ascii="Times" w:hAnsi="Times"/>
        </w:rPr>
      </w:pPr>
    </w:p>
    <w:p w14:paraId="7D6DE4DB" w14:textId="77777777" w:rsidR="00F82E07" w:rsidRPr="009D4E48" w:rsidRDefault="00E53C5F" w:rsidP="009D4E48">
      <w:pPr>
        <w:jc w:val="both"/>
        <w:rPr>
          <w:rFonts w:ascii="Times" w:hAnsi="Times"/>
          <w:i/>
          <w:iCs/>
        </w:rPr>
      </w:pPr>
      <w:r w:rsidRPr="00F730F2">
        <w:t>Outside of financial incentives provided by patents, the literature sets forth other motivators of innovation</w:t>
      </w:r>
      <w:r w:rsidR="005C773E">
        <w:t xml:space="preserve">, including reputational effects, career rewards, and other intrinsic motivations </w:t>
      </w:r>
      <w:r w:rsidR="0095685A">
        <w:t>(</w:t>
      </w:r>
      <w:r w:rsidR="005C773E">
        <w:t xml:space="preserve">Lach </w:t>
      </w:r>
      <w:r w:rsidR="00025DA3">
        <w:t>and</w:t>
      </w:r>
      <w:r w:rsidR="005C773E">
        <w:t xml:space="preserve"> Scha</w:t>
      </w:r>
      <w:r w:rsidR="002D459D">
        <w:t>n</w:t>
      </w:r>
      <w:r w:rsidR="005C773E">
        <w:t>kerman</w:t>
      </w:r>
      <w:r w:rsidR="00033BBF">
        <w:t>,</w:t>
      </w:r>
      <w:r w:rsidR="005C773E">
        <w:t xml:space="preserve"> 2008).</w:t>
      </w:r>
      <w:r w:rsidRPr="00F730F2">
        <w:t xml:space="preserve"> </w:t>
      </w:r>
      <w:r w:rsidR="00F82E07" w:rsidRPr="009D4E48">
        <w:rPr>
          <w:rFonts w:ascii="Times" w:hAnsi="Times"/>
        </w:rPr>
        <w:t>Similarly, employees within a firm may be motivated by opportunities for promotion rather than direct benefits from patenting. In addition to the financial rewards, reputational effects, and career rewards, innovation may be due to other intrinsic motivations. For instance, some in</w:t>
      </w:r>
      <w:r w:rsidR="003B4E0F" w:rsidRPr="003B4E0F">
        <w:rPr>
          <w:rFonts w:ascii="Times" w:hAnsi="Times"/>
        </w:rPr>
        <w:t>dividuals enjoy solving puzzles</w:t>
      </w:r>
      <w:r w:rsidR="00F82E07" w:rsidRPr="009D4E48">
        <w:rPr>
          <w:rFonts w:ascii="Times" w:hAnsi="Times"/>
        </w:rPr>
        <w:t xml:space="preserve"> </w:t>
      </w:r>
      <w:r w:rsidR="003B4E0F">
        <w:rPr>
          <w:rFonts w:ascii="Times" w:hAnsi="Times"/>
        </w:rPr>
        <w:t>(</w:t>
      </w:r>
      <w:r w:rsidR="003B4E0F" w:rsidRPr="003B4E0F">
        <w:rPr>
          <w:rFonts w:ascii="Times" w:hAnsi="Times"/>
        </w:rPr>
        <w:t>Lam</w:t>
      </w:r>
      <w:r w:rsidR="00033BBF">
        <w:rPr>
          <w:rFonts w:ascii="Times" w:hAnsi="Times"/>
        </w:rPr>
        <w:t>,</w:t>
      </w:r>
      <w:r w:rsidR="003B4E0F" w:rsidRPr="003B4E0F">
        <w:rPr>
          <w:rFonts w:ascii="Times" w:hAnsi="Times"/>
        </w:rPr>
        <w:t xml:space="preserve"> </w:t>
      </w:r>
      <w:r w:rsidR="00F82E07" w:rsidRPr="009D4E48">
        <w:rPr>
          <w:rFonts w:ascii="Times" w:hAnsi="Times"/>
        </w:rPr>
        <w:t>2011). Puzzle solving may lead to innovation, and it provides intrinsic satisfaction and</w:t>
      </w:r>
      <w:r w:rsidR="003B4E0F" w:rsidRPr="003B4E0F">
        <w:rPr>
          <w:rFonts w:ascii="Times" w:hAnsi="Times"/>
        </w:rPr>
        <w:t xml:space="preserve"> motivation to some individuals</w:t>
      </w:r>
      <w:r w:rsidR="00F82E07" w:rsidRPr="009D4E48">
        <w:rPr>
          <w:rFonts w:ascii="Times" w:hAnsi="Times"/>
        </w:rPr>
        <w:t xml:space="preserve"> </w:t>
      </w:r>
      <w:r w:rsidR="003B4E0F">
        <w:rPr>
          <w:rFonts w:ascii="Times" w:hAnsi="Times"/>
        </w:rPr>
        <w:t>(</w:t>
      </w:r>
      <w:r w:rsidR="003B4E0F" w:rsidRPr="003B4E0F">
        <w:rPr>
          <w:rFonts w:ascii="Times" w:hAnsi="Times"/>
        </w:rPr>
        <w:t>Lam</w:t>
      </w:r>
      <w:r w:rsidR="00033BBF">
        <w:rPr>
          <w:rFonts w:ascii="Times" w:hAnsi="Times"/>
        </w:rPr>
        <w:t>,</w:t>
      </w:r>
      <w:r w:rsidR="003B4E0F" w:rsidRPr="003B4E0F">
        <w:rPr>
          <w:rFonts w:ascii="Times" w:hAnsi="Times"/>
        </w:rPr>
        <w:t xml:space="preserve"> </w:t>
      </w:r>
      <w:r w:rsidR="00C11D60">
        <w:rPr>
          <w:rFonts w:ascii="Times" w:hAnsi="Times"/>
        </w:rPr>
        <w:t>2011;</w:t>
      </w:r>
      <w:r w:rsidR="003B4E0F" w:rsidRPr="003B4E0F">
        <w:rPr>
          <w:rFonts w:ascii="Times" w:hAnsi="Times"/>
        </w:rPr>
        <w:t xml:space="preserve"> Silbey </w:t>
      </w:r>
      <w:r w:rsidR="00F82E07" w:rsidRPr="009D4E48">
        <w:rPr>
          <w:rFonts w:ascii="Times" w:hAnsi="Times"/>
        </w:rPr>
        <w:t xml:space="preserve">2015). For most commercial development of new works, there </w:t>
      </w:r>
      <w:r w:rsidR="00EB6BB7">
        <w:rPr>
          <w:rFonts w:ascii="Times" w:hAnsi="Times"/>
        </w:rPr>
        <w:t>are</w:t>
      </w:r>
      <w:r w:rsidR="00F82E07" w:rsidRPr="009D4E48">
        <w:rPr>
          <w:rFonts w:ascii="Times" w:hAnsi="Times"/>
        </w:rPr>
        <w:t xml:space="preserve"> a variety of reasons</w:t>
      </w:r>
      <w:r w:rsidR="00EB6BB7">
        <w:rPr>
          <w:rFonts w:ascii="Times" w:hAnsi="Times"/>
        </w:rPr>
        <w:t xml:space="preserve"> why </w:t>
      </w:r>
      <w:r w:rsidR="00F82E07" w:rsidRPr="009D4E48">
        <w:rPr>
          <w:rFonts w:ascii="Times" w:hAnsi="Times"/>
        </w:rPr>
        <w:t>individuals and firms</w:t>
      </w:r>
      <w:r w:rsidR="00EB6BB7">
        <w:rPr>
          <w:rFonts w:ascii="Times" w:hAnsi="Times"/>
        </w:rPr>
        <w:t xml:space="preserve"> </w:t>
      </w:r>
      <w:r w:rsidR="00F82E07" w:rsidRPr="009D4E48">
        <w:rPr>
          <w:rFonts w:ascii="Times" w:hAnsi="Times"/>
        </w:rPr>
        <w:t xml:space="preserve">innovate. </w:t>
      </w:r>
      <w:r w:rsidR="00F82E07" w:rsidRPr="009D4E48">
        <w:rPr>
          <w:rFonts w:ascii="Times" w:hAnsi="Times"/>
          <w:i/>
          <w:iCs/>
        </w:rPr>
        <w:t>Id.</w:t>
      </w:r>
    </w:p>
    <w:p w14:paraId="7BF1B27F" w14:textId="77777777" w:rsidR="00E53C5F" w:rsidRPr="009D4E48" w:rsidRDefault="00E53C5F" w:rsidP="00AF6FC4">
      <w:pPr>
        <w:ind w:firstLine="288"/>
        <w:jc w:val="both"/>
        <w:rPr>
          <w:rFonts w:ascii="Times" w:hAnsi="Times"/>
          <w:i/>
        </w:rPr>
      </w:pPr>
    </w:p>
    <w:p w14:paraId="0259A59B" w14:textId="77777777" w:rsidR="00E53C5F" w:rsidRPr="00F730F2" w:rsidRDefault="00E53C5F" w:rsidP="003C6A4B">
      <w:pPr>
        <w:jc w:val="both"/>
      </w:pPr>
    </w:p>
    <w:p w14:paraId="4432DB56" w14:textId="77777777" w:rsidR="00D1363A" w:rsidRPr="00F730F2" w:rsidRDefault="00E53C5F" w:rsidP="003C6A4B">
      <w:pPr>
        <w:pStyle w:val="ListParagraph"/>
        <w:numPr>
          <w:ilvl w:val="2"/>
          <w:numId w:val="4"/>
        </w:numPr>
        <w:jc w:val="both"/>
        <w:rPr>
          <w:rFonts w:ascii="Times New Roman" w:hAnsi="Times New Roman" w:cs="Times New Roman"/>
        </w:rPr>
      </w:pPr>
      <w:r w:rsidRPr="009D63F0">
        <w:rPr>
          <w:rFonts w:ascii="Times New Roman" w:hAnsi="Times New Roman" w:cs="Times New Roman"/>
          <w:b/>
          <w:bCs/>
          <w:i/>
          <w:iCs/>
        </w:rPr>
        <w:t>Risk Preferences of Individuals and Firms with Respect to Creating</w:t>
      </w:r>
      <w:r w:rsidRPr="00F730F2">
        <w:rPr>
          <w:rFonts w:ascii="Times New Roman" w:hAnsi="Times New Roman" w:cs="Times New Roman"/>
        </w:rPr>
        <w:t xml:space="preserve">: </w:t>
      </w:r>
    </w:p>
    <w:p w14:paraId="6E155CA4" w14:textId="77777777" w:rsidR="0020396A" w:rsidRPr="00F730F2" w:rsidRDefault="0020396A" w:rsidP="003C6A4B">
      <w:pPr>
        <w:jc w:val="both"/>
      </w:pPr>
    </w:p>
    <w:p w14:paraId="448FEDB9" w14:textId="77777777" w:rsidR="00E53C5F" w:rsidRPr="00F730F2" w:rsidRDefault="00E53C5F" w:rsidP="003C6A4B">
      <w:pPr>
        <w:jc w:val="both"/>
      </w:pPr>
      <w:r w:rsidRPr="00F730F2">
        <w:t xml:space="preserve">There is little solid empirical or experimental evidence on the risk preferences of individuals and firms in the innovation ecosystem. The majority of the IP literature </w:t>
      </w:r>
      <w:r w:rsidRPr="009D63F0">
        <w:rPr>
          <w:i/>
          <w:iCs/>
        </w:rPr>
        <w:t>assumes</w:t>
      </w:r>
      <w:r w:rsidRPr="00F730F2">
        <w:t xml:space="preserve"> that creators and inventors are risk-averse, although a minority of scholars assert the opposite, namely, that creators and inventors are risk-seeking. </w:t>
      </w:r>
    </w:p>
    <w:p w14:paraId="609FACA5" w14:textId="77777777" w:rsidR="00E53C5F" w:rsidRPr="00F730F2" w:rsidRDefault="00E53C5F" w:rsidP="00AF6FC4">
      <w:pPr>
        <w:ind w:firstLine="288"/>
        <w:jc w:val="both"/>
      </w:pPr>
      <w:r w:rsidRPr="00F730F2">
        <w:t xml:space="preserve">Joseph Stiglitz, when discussing intellectual property, articulates the classic view that “[p]eople and firms are risk averse, and if they have to bear risk, they have to be compensated for doing so” </w:t>
      </w:r>
      <w:r w:rsidR="0095685A">
        <w:t>(</w:t>
      </w:r>
      <w:r w:rsidRPr="00F730F2">
        <w:t>Stiglitz</w:t>
      </w:r>
      <w:r w:rsidR="00033BBF">
        <w:t>,</w:t>
      </w:r>
      <w:r w:rsidRPr="00F730F2">
        <w:t xml:space="preserve"> 2008). Under this view, potential creators and others in the innovation system suffer from risk-aversion like regular people. Without the financial rewards of the patent and copyright systems, societally sub-optimal levels of creative works will be produc</w:t>
      </w:r>
      <w:r w:rsidR="001673F9" w:rsidRPr="00F730F2">
        <w:t>ed</w:t>
      </w:r>
      <w:r w:rsidRPr="00F730F2">
        <w:t>. Steven Horowitz makes a similar claim about copyright</w:t>
      </w:r>
      <w:r w:rsidR="00D174B1" w:rsidRPr="00F730F2">
        <w:t xml:space="preserve">, arguing </w:t>
      </w:r>
      <w:r w:rsidRPr="00F730F2">
        <w:t xml:space="preserve">that copyright holders are “risk averse, valuing clear entitlements more than equivalent murky ones” </w:t>
      </w:r>
      <w:r w:rsidR="0095685A">
        <w:t>(</w:t>
      </w:r>
      <w:r w:rsidR="00FB062F">
        <w:t>Horowitz</w:t>
      </w:r>
      <w:r w:rsidR="00033BBF">
        <w:t>,</w:t>
      </w:r>
      <w:r w:rsidR="00FB062F">
        <w:t xml:space="preserve"> </w:t>
      </w:r>
      <w:r w:rsidRPr="00F730F2">
        <w:t>2012).</w:t>
      </w:r>
    </w:p>
    <w:p w14:paraId="68AF18FF" w14:textId="77777777" w:rsidR="00E53C5F" w:rsidRPr="00F730F2" w:rsidRDefault="00E53C5F" w:rsidP="00AF6FC4">
      <w:pPr>
        <w:ind w:firstLine="288"/>
        <w:jc w:val="both"/>
      </w:pPr>
      <w:r w:rsidRPr="00F730F2">
        <w:t xml:space="preserve">Relying on the American mineral system for public lands, </w:t>
      </w:r>
      <w:r w:rsidR="00056CF6" w:rsidRPr="00F730F2">
        <w:t>in 1977</w:t>
      </w:r>
      <w:r w:rsidR="00056CF6">
        <w:t xml:space="preserve"> </w:t>
      </w:r>
      <w:r w:rsidR="00854F30" w:rsidRPr="00F730F2">
        <w:t xml:space="preserve">Edmund Kitch propounded </w:t>
      </w:r>
      <w:r w:rsidRPr="00F730F2">
        <w:t xml:space="preserve">the prospect theory </w:t>
      </w:r>
      <w:r w:rsidR="007E554C" w:rsidRPr="00F730F2">
        <w:t xml:space="preserve">of patents, which claims </w:t>
      </w:r>
      <w:r w:rsidRPr="00F730F2">
        <w:t xml:space="preserve">that patent rights are useful in channeling and coordinating development activities in a new technology. By awarding exclusivity shortly after invention, prospect theory asserts that the patent system provides the first inventor with an incentive to develop the broad field of invention </w:t>
      </w:r>
      <w:r w:rsidR="0095685A">
        <w:t>(</w:t>
      </w:r>
      <w:r w:rsidRPr="00F730F2">
        <w:t>Kitch</w:t>
      </w:r>
      <w:r w:rsidR="00033BBF">
        <w:t>,</w:t>
      </w:r>
      <w:r w:rsidRPr="00F730F2">
        <w:t xml:space="preserve"> 1977). </w:t>
      </w:r>
      <w:r w:rsidR="00342F17">
        <w:t>Other scholars</w:t>
      </w:r>
      <w:r w:rsidRPr="00F730F2">
        <w:t xml:space="preserve"> note that prospect theory assumes a risk-averse inventor who needs strong property rights to be incentivized to develop the field </w:t>
      </w:r>
      <w:r w:rsidR="0095685A">
        <w:t>(</w:t>
      </w:r>
      <w:r w:rsidRPr="00F730F2">
        <w:t>Ghosh</w:t>
      </w:r>
      <w:r w:rsidR="00033BBF">
        <w:t>,</w:t>
      </w:r>
      <w:r w:rsidRPr="00F730F2">
        <w:t xml:space="preserve"> 2004).</w:t>
      </w:r>
    </w:p>
    <w:p w14:paraId="205ECD6C" w14:textId="77777777" w:rsidR="00E53C5F" w:rsidRPr="00F730F2" w:rsidRDefault="00E53C5F" w:rsidP="00AF6FC4">
      <w:pPr>
        <w:ind w:firstLine="288"/>
        <w:jc w:val="both"/>
      </w:pPr>
      <w:r w:rsidRPr="00F730F2">
        <w:t xml:space="preserve">On the other hand, some scholars assert that inventors and creators are risk-seeking. F.M. Scherer offered the </w:t>
      </w:r>
      <w:r w:rsidR="00CB44FE" w:rsidRPr="00F730F2">
        <w:t>“</w:t>
      </w:r>
      <w:r w:rsidRPr="00F730F2">
        <w:t>lottery theory</w:t>
      </w:r>
      <w:r w:rsidR="00CB44FE" w:rsidRPr="00F730F2">
        <w:t>”</w:t>
      </w:r>
      <w:r w:rsidRPr="00F730F2">
        <w:t xml:space="preserve"> of patents</w:t>
      </w:r>
      <w:r w:rsidR="00CB44FE" w:rsidRPr="00F730F2">
        <w:t>, arguing</w:t>
      </w:r>
      <w:r w:rsidRPr="00F730F2">
        <w:t xml:space="preserve"> that patents are like lottery tickets, with </w:t>
      </w:r>
      <w:r w:rsidRPr="00DE47EF">
        <w:t xml:space="preserve">most patents being essentially worthless </w:t>
      </w:r>
      <w:r w:rsidR="0088037A" w:rsidRPr="00DE47EF">
        <w:t>while a</w:t>
      </w:r>
      <w:r w:rsidRPr="00DE47EF">
        <w:t xml:space="preserve"> small minority of </w:t>
      </w:r>
      <w:r w:rsidR="0088037A" w:rsidRPr="00DE47EF">
        <w:t>them have</w:t>
      </w:r>
      <w:r w:rsidRPr="00DE47EF">
        <w:t xml:space="preserve"> substantial value</w:t>
      </w:r>
      <w:r w:rsidRPr="00F730F2">
        <w:t xml:space="preserve"> </w:t>
      </w:r>
      <w:r w:rsidR="0095685A">
        <w:t>(</w:t>
      </w:r>
      <w:r w:rsidRPr="00F730F2">
        <w:t>Scherer</w:t>
      </w:r>
      <w:r w:rsidR="00033BBF">
        <w:t>,</w:t>
      </w:r>
      <w:r w:rsidRPr="00F730F2">
        <w:t xml:space="preserve"> 2001; Crouch</w:t>
      </w:r>
      <w:r w:rsidR="00033BBF">
        <w:t>,</w:t>
      </w:r>
      <w:r w:rsidRPr="00F730F2">
        <w:t xml:space="preserve"> 2008). Building upon Joseph Schumpeter’s theory that investors overestimate their chances </w:t>
      </w:r>
      <w:r w:rsidR="00CB44FE" w:rsidRPr="00F730F2">
        <w:t>of</w:t>
      </w:r>
      <w:r w:rsidRPr="00F730F2">
        <w:t xml:space="preserve"> success when presented with a potentially great reward, Scherer posited that potential inventors are sufficiently incentivized to create new inventions by the tiny chance of a large payoff from a patent. Gideon Parchomovsky and R. Polk Wagner note that “the lottery theory critically depends on the assumption that inventors, like lottery ticket buyers, are risk-seeking—indeed, so risk-seeking that they are willing to engage in an activity with a negative expected value” </w:t>
      </w:r>
      <w:r w:rsidR="0095685A">
        <w:t>(</w:t>
      </w:r>
      <w:r w:rsidRPr="00F730F2">
        <w:t xml:space="preserve">Parchomovsky </w:t>
      </w:r>
      <w:r w:rsidR="00BE234B" w:rsidRPr="00F730F2">
        <w:t>and</w:t>
      </w:r>
      <w:r w:rsidRPr="00F730F2">
        <w:t xml:space="preserve"> Wagner</w:t>
      </w:r>
      <w:r w:rsidR="00033BBF">
        <w:t>,</w:t>
      </w:r>
      <w:r w:rsidRPr="00F730F2">
        <w:t xml:space="preserve"> 2005). </w:t>
      </w:r>
      <w:r w:rsidR="007E554C" w:rsidRPr="00F730F2">
        <w:t>They</w:t>
      </w:r>
      <w:r w:rsidRPr="00F730F2">
        <w:t xml:space="preserve"> argue that corporations, rather than firms, pursue most patents</w:t>
      </w:r>
      <w:r w:rsidR="0088037A" w:rsidRPr="00F730F2">
        <w:t xml:space="preserve"> and</w:t>
      </w:r>
      <w:r w:rsidRPr="00F730F2">
        <w:t xml:space="preserve"> assert that “the decisions of corporate managers appear both rational and even risk-averse”</w:t>
      </w:r>
      <w:r w:rsidR="0095685A">
        <w:t xml:space="preserve"> (</w:t>
      </w:r>
      <w:r w:rsidR="0095685A" w:rsidRPr="00F730F2">
        <w:t xml:space="preserve">Parchomovsky </w:t>
      </w:r>
      <w:r w:rsidR="00033BBF">
        <w:t>and</w:t>
      </w:r>
      <w:r w:rsidR="0095685A" w:rsidRPr="00F730F2">
        <w:t xml:space="preserve"> Wagner</w:t>
      </w:r>
      <w:r w:rsidR="00033BBF">
        <w:t>,</w:t>
      </w:r>
      <w:r w:rsidR="0095685A" w:rsidRPr="00F730F2">
        <w:t xml:space="preserve"> </w:t>
      </w:r>
      <w:r w:rsidR="0095685A">
        <w:t>2005</w:t>
      </w:r>
      <w:r w:rsidR="0095685A" w:rsidRPr="00F730F2">
        <w:t>)</w:t>
      </w:r>
      <w:r w:rsidR="0095685A">
        <w:t>.</w:t>
      </w:r>
    </w:p>
    <w:p w14:paraId="6FFB7974" w14:textId="77777777" w:rsidR="00F82E07" w:rsidRPr="009D4E48" w:rsidRDefault="002D092D" w:rsidP="009D4E48">
      <w:pPr>
        <w:ind w:firstLine="288"/>
        <w:jc w:val="both"/>
      </w:pPr>
      <w:r w:rsidRPr="000678A9">
        <w:t xml:space="preserve">There is little reliable </w:t>
      </w:r>
      <w:r w:rsidR="00E53C5F" w:rsidRPr="002D092D">
        <w:t>data</w:t>
      </w:r>
      <w:r w:rsidRPr="000678A9">
        <w:t xml:space="preserve"> on this issue of risk tolerances relating to intellectual property, and most of it is inconclusive </w:t>
      </w:r>
      <w:r w:rsidR="0095685A">
        <w:t>(</w:t>
      </w:r>
      <w:r w:rsidRPr="000678A9">
        <w:t>Sawicki</w:t>
      </w:r>
      <w:r w:rsidR="00033BBF">
        <w:t>,</w:t>
      </w:r>
      <w:r w:rsidRPr="000678A9">
        <w:t xml:space="preserve"> 2016). Perhaps the best study is by </w:t>
      </w:r>
      <w:r w:rsidR="00E53C5F" w:rsidRPr="002D092D">
        <w:t>Thomas Astebro</w:t>
      </w:r>
      <w:r w:rsidRPr="000678A9">
        <w:t xml:space="preserve"> (2003). </w:t>
      </w:r>
      <w:r w:rsidRPr="000678A9">
        <w:lastRenderedPageBreak/>
        <w:t>Astebro</w:t>
      </w:r>
      <w:r w:rsidR="00E53C5F" w:rsidRPr="002D092D">
        <w:t xml:space="preserve"> studied a sample of approximately 1,000 Canadian inventions </w:t>
      </w:r>
      <w:r w:rsidR="00CB44FE" w:rsidRPr="002D092D">
        <w:t xml:space="preserve">that had been </w:t>
      </w:r>
      <w:r w:rsidR="00311699" w:rsidRPr="00052383">
        <w:t>evaluated before commercialization by a non-for-profit organization, the Canadian Innovation Centre (</w:t>
      </w:r>
      <w:r w:rsidR="00CB44FE" w:rsidRPr="002D092D">
        <w:t>CIC</w:t>
      </w:r>
      <w:r w:rsidR="00311699" w:rsidRPr="002D092D">
        <w:t xml:space="preserve">) </w:t>
      </w:r>
      <w:r w:rsidR="0095685A">
        <w:t>(</w:t>
      </w:r>
      <w:r w:rsidR="00CB44FE" w:rsidRPr="002D092D">
        <w:t>Astebro</w:t>
      </w:r>
      <w:r w:rsidR="00033BBF">
        <w:t>,</w:t>
      </w:r>
      <w:r w:rsidR="00CB44FE" w:rsidRPr="002D092D">
        <w:t xml:space="preserve"> 2003). </w:t>
      </w:r>
      <w:r w:rsidR="00311699" w:rsidRPr="002D092D">
        <w:t xml:space="preserve">Astebro surveyed the inventors many years after the CIC evaluation to learn whether they had commercialized after receiving the CIC evaluation, and if so, what the return on investment was. </w:t>
      </w:r>
      <w:r w:rsidR="00E53C5F" w:rsidRPr="002D092D">
        <w:t xml:space="preserve">He reported that independent inventors develop and commercialize inventions that have </w:t>
      </w:r>
      <w:r w:rsidR="00E53C5F" w:rsidRPr="009D63F0">
        <w:rPr>
          <w:i/>
          <w:iCs/>
        </w:rPr>
        <w:t>negative</w:t>
      </w:r>
      <w:r w:rsidR="00E53C5F" w:rsidRPr="002D092D">
        <w:t xml:space="preserve"> expected returns. </w:t>
      </w:r>
      <w:r w:rsidR="00F82E07" w:rsidRPr="009D4E48">
        <w:rPr>
          <w:rFonts w:ascii="Times" w:hAnsi="Times"/>
        </w:rPr>
        <w:t>These individuals attempted to further develop inventions when their time and money would have been better spent elsewhere.</w:t>
      </w:r>
      <w:r w:rsidR="00F82E07">
        <w:t xml:space="preserve"> </w:t>
      </w:r>
      <w:r w:rsidR="00E53C5F" w:rsidRPr="00FC09FC">
        <w:t>Astebro concludes that “risk-seeking is one of several plausible reasons why so many inventors proceed to develop their inventions while only a small fraction can reasonab</w:t>
      </w:r>
      <w:r w:rsidR="00E53C5F" w:rsidRPr="00052383">
        <w:t xml:space="preserve">ly expect to earn positive returns on their efforts. Another plausible explanation is that inventors are unrealistic optimists in that they overestimate their abilities to succeed” </w:t>
      </w:r>
      <w:r w:rsidR="0095685A">
        <w:t>(</w:t>
      </w:r>
      <w:r w:rsidR="00E53C5F" w:rsidRPr="00052383">
        <w:t>Astebro</w:t>
      </w:r>
      <w:r w:rsidR="00033BBF">
        <w:t>,</w:t>
      </w:r>
      <w:r w:rsidR="00E53C5F" w:rsidRPr="00052383">
        <w:t xml:space="preserve"> 2003).</w:t>
      </w:r>
      <w:r w:rsidR="00F82E07" w:rsidRPr="00F82E07">
        <w:t xml:space="preserve"> </w:t>
      </w:r>
    </w:p>
    <w:p w14:paraId="1D6F5373" w14:textId="77777777" w:rsidR="00E51AE0" w:rsidRPr="00E51AE0" w:rsidRDefault="00E51AE0">
      <w:pPr>
        <w:ind w:firstLine="288"/>
        <w:jc w:val="both"/>
      </w:pPr>
      <w:r w:rsidRPr="00E51AE0">
        <w:t xml:space="preserve">The literature on risk-aversion sometimes divides the risk into risk of failure of creation and risk of liability for infringement. Turning to the risk of liability for patent infringement, Robert Merges points to “risk-aversion” as the reason a potential patent infringer may pay a higher rate or fee for a license than justified by </w:t>
      </w:r>
      <w:r w:rsidR="00C11D60">
        <w:t>a traditional economic analysis</w:t>
      </w:r>
      <w:r w:rsidRPr="00E51AE0">
        <w:t xml:space="preserve"> </w:t>
      </w:r>
      <w:r w:rsidR="00C11D60">
        <w:t>(Merges</w:t>
      </w:r>
      <w:r w:rsidR="00033BBF">
        <w:t>,</w:t>
      </w:r>
      <w:r w:rsidR="00C11D60">
        <w:t xml:space="preserve"> 1</w:t>
      </w:r>
      <w:r w:rsidRPr="00E51AE0">
        <w:t>988). Jeanne Fromer makes a similar argument not about the royalty rate but about entering into licenses in the first instance. According to Jeanne Fromer, competitors take patent licenses because they are risk-a</w:t>
      </w:r>
      <w:r w:rsidR="00C11D60">
        <w:t>verse about potential liability</w:t>
      </w:r>
      <w:r w:rsidR="00033BBF">
        <w:t xml:space="preserve"> (Fromer, 2009</w:t>
      </w:r>
      <w:r w:rsidRPr="00E51AE0">
        <w:t xml:space="preserve">). </w:t>
      </w:r>
    </w:p>
    <w:p w14:paraId="52E12371" w14:textId="77777777" w:rsidR="00E51AE0" w:rsidRPr="009D4E48" w:rsidRDefault="00E51AE0" w:rsidP="009D4E48">
      <w:pPr>
        <w:ind w:firstLine="288"/>
        <w:jc w:val="both"/>
      </w:pPr>
      <w:r w:rsidRPr="00E51AE0">
        <w:t xml:space="preserve">In the copyright literature, Jim Gibson </w:t>
      </w:r>
      <w:r w:rsidR="00033BBF">
        <w:t>(2007</w:t>
      </w:r>
      <w:r w:rsidR="00C11D60">
        <w:t xml:space="preserve">) </w:t>
      </w:r>
      <w:r w:rsidRPr="00E51AE0">
        <w:t>writes that “the decision-makers in the real world of copyright pra</w:t>
      </w:r>
      <w:r w:rsidR="00C11D60">
        <w:t>ctice are typically risk-averse.</w:t>
      </w:r>
      <w:r w:rsidRPr="00E51AE0">
        <w:t xml:space="preserve">” Jim Gibson argues that new copyrightable works require “high upfront investment” and only a “prospect” at profits, which apparently refers to the risk of failure of creation. </w:t>
      </w:r>
      <w:r w:rsidRPr="009D63F0">
        <w:rPr>
          <w:i/>
          <w:iCs/>
        </w:rPr>
        <w:t xml:space="preserve">Id. </w:t>
      </w:r>
      <w:r w:rsidRPr="00E51AE0">
        <w:t xml:space="preserve">But Jim Gibson ties the risk-aversion to liability for infringement, saying that decision-makers “approach legal issues very conservatively, particularly issues like copyright liability, which have the potential to delay or even destroy the entire project.” </w:t>
      </w:r>
      <w:r w:rsidRPr="009D63F0">
        <w:rPr>
          <w:i/>
          <w:iCs/>
        </w:rPr>
        <w:t xml:space="preserve">Id. </w:t>
      </w:r>
      <w:r w:rsidRPr="00E51AE0">
        <w:t xml:space="preserve">Jeanne Fromer </w:t>
      </w:r>
      <w:r w:rsidR="00C11D60">
        <w:t xml:space="preserve">(2012) </w:t>
      </w:r>
      <w:r w:rsidRPr="00E51AE0">
        <w:t xml:space="preserve">also believes that fear of copyright liability causes particular problems because authors are risk-averse. She states “risk-averse authors might frequently avoid modifying works in ways that ought to be construed as fair uses or secure an unnecessary license authorizing this modification.” </w:t>
      </w:r>
    </w:p>
    <w:p w14:paraId="22197687" w14:textId="77777777" w:rsidR="00F82E07" w:rsidRPr="009D4E48" w:rsidRDefault="00F82E07" w:rsidP="009D4E48">
      <w:pPr>
        <w:ind w:firstLine="288"/>
        <w:jc w:val="both"/>
        <w:rPr>
          <w:rFonts w:ascii="Times" w:hAnsi="Times"/>
        </w:rPr>
      </w:pPr>
      <w:r w:rsidRPr="009D4E48">
        <w:rPr>
          <w:rFonts w:ascii="Times" w:hAnsi="Times"/>
        </w:rPr>
        <w:t xml:space="preserve">A recent article by Andres Sawicki </w:t>
      </w:r>
      <w:r w:rsidR="00C11D60">
        <w:rPr>
          <w:rFonts w:ascii="Times" w:hAnsi="Times"/>
        </w:rPr>
        <w:t xml:space="preserve">(2016) </w:t>
      </w:r>
      <w:r w:rsidRPr="009D4E48">
        <w:rPr>
          <w:rFonts w:ascii="Times" w:hAnsi="Times"/>
        </w:rPr>
        <w:t xml:space="preserve">nicely explains the state of the research into risk tolerances relating to intellectual property. </w:t>
      </w:r>
      <w:r w:rsidR="005916EB">
        <w:rPr>
          <w:rFonts w:ascii="Times" w:hAnsi="Times"/>
        </w:rPr>
        <w:t>W</w:t>
      </w:r>
      <w:r w:rsidRPr="009D4E48">
        <w:rPr>
          <w:rFonts w:ascii="Times" w:hAnsi="Times"/>
        </w:rPr>
        <w:t xml:space="preserve">hile </w:t>
      </w:r>
      <w:r w:rsidR="005916EB">
        <w:rPr>
          <w:rFonts w:ascii="Times" w:hAnsi="Times"/>
        </w:rPr>
        <w:t xml:space="preserve">noting </w:t>
      </w:r>
      <w:r w:rsidRPr="009D4E48">
        <w:rPr>
          <w:rFonts w:ascii="Times" w:hAnsi="Times"/>
        </w:rPr>
        <w:t>the empirical evidence is often inconclusive and scant, he hypothesizes that creators have a greater tolerance for risk than the general population. He also reasons that creative individuals prefer risk rather than certainty, and that riskier environments are more conducive to creativity than less risky ones. Sawicki theori</w:t>
      </w:r>
      <w:r w:rsidR="005916EB">
        <w:rPr>
          <w:rFonts w:ascii="Times" w:hAnsi="Times"/>
        </w:rPr>
        <w:t>z</w:t>
      </w:r>
      <w:r w:rsidRPr="009D4E48">
        <w:rPr>
          <w:rFonts w:ascii="Times" w:hAnsi="Times"/>
        </w:rPr>
        <w:t>es how risk preferences of creators might affect which form of incentive – patents and copyrights, prizes, grants, and tax credits – would be societally optimal. But all of this is surmise. As Sawicki, himself, emphasizes, there is little empirical evidence.</w:t>
      </w:r>
    </w:p>
    <w:p w14:paraId="45E4CFAA" w14:textId="77777777" w:rsidR="0020396A" w:rsidRPr="000678A9" w:rsidRDefault="0020396A" w:rsidP="003C6A4B">
      <w:pPr>
        <w:jc w:val="both"/>
        <w:rPr>
          <w:highlight w:val="yellow"/>
        </w:rPr>
      </w:pPr>
    </w:p>
    <w:p w14:paraId="75FF968E" w14:textId="77777777" w:rsidR="00271517" w:rsidRPr="00F730F2" w:rsidRDefault="00271517" w:rsidP="003C6A4B">
      <w:pPr>
        <w:jc w:val="both"/>
      </w:pPr>
    </w:p>
    <w:p w14:paraId="693FB1B5" w14:textId="77777777" w:rsidR="00271517" w:rsidRPr="009D4E48" w:rsidRDefault="00271517">
      <w:pPr>
        <w:pStyle w:val="ListParagraph"/>
        <w:numPr>
          <w:ilvl w:val="2"/>
          <w:numId w:val="4"/>
        </w:numPr>
        <w:jc w:val="both"/>
        <w:rPr>
          <w:rFonts w:ascii="Times New Roman" w:hAnsi="Times New Roman" w:cs="Times New Roman"/>
          <w:b/>
          <w:bCs/>
        </w:rPr>
      </w:pPr>
      <w:r w:rsidRPr="009D63F0">
        <w:rPr>
          <w:rFonts w:ascii="Times New Roman" w:hAnsi="Times New Roman" w:cs="Times New Roman"/>
          <w:b/>
          <w:bCs/>
        </w:rPr>
        <w:t>Prior Experiments</w:t>
      </w:r>
      <w:r w:rsidRPr="00D24625">
        <w:rPr>
          <w:rFonts w:ascii="Times New Roman" w:hAnsi="Times New Roman" w:cs="Times New Roman"/>
          <w:b/>
          <w:bCs/>
        </w:rPr>
        <w:t xml:space="preserve"> on Intellectual Property</w:t>
      </w:r>
    </w:p>
    <w:p w14:paraId="4B914ACA" w14:textId="77777777" w:rsidR="00271517" w:rsidRPr="00F730F2" w:rsidRDefault="00271517" w:rsidP="003C6A4B">
      <w:pPr>
        <w:pStyle w:val="ListParagraph"/>
        <w:ind w:left="2160"/>
        <w:jc w:val="both"/>
        <w:rPr>
          <w:rFonts w:ascii="Times New Roman" w:hAnsi="Times New Roman" w:cs="Times New Roman"/>
        </w:rPr>
      </w:pPr>
    </w:p>
    <w:p w14:paraId="1FEEFFA7" w14:textId="77777777" w:rsidR="00935FF8" w:rsidRPr="00F730F2" w:rsidRDefault="00935FF8" w:rsidP="003C6A4B">
      <w:pPr>
        <w:jc w:val="both"/>
      </w:pPr>
      <w:r w:rsidRPr="00F730F2">
        <w:t xml:space="preserve">Our invest </w:t>
      </w:r>
      <w:r w:rsidR="007872F6">
        <w:t xml:space="preserve">in invention </w:t>
      </w:r>
      <w:r w:rsidRPr="00F730F2">
        <w:t xml:space="preserve">frame directly references an </w:t>
      </w:r>
      <w:r w:rsidRPr="009D63F0">
        <w:rPr>
          <w:i/>
          <w:iCs/>
        </w:rPr>
        <w:t>invention</w:t>
      </w:r>
      <w:r w:rsidRPr="00F730F2">
        <w:t>. There are some relevant works, but none of them preempts our study. There are several prior experimental papers on intellectual property law, many of them by Christopher Buccafusco</w:t>
      </w:r>
      <w:r w:rsidR="00025DA3">
        <w:t>,</w:t>
      </w:r>
      <w:r w:rsidR="00815B45">
        <w:t xml:space="preserve"> Christopher Sprigman </w:t>
      </w:r>
      <w:r w:rsidRPr="00F730F2">
        <w:t>and various coauthors, (E.g. Buccafusco and Sprigman</w:t>
      </w:r>
      <w:r w:rsidR="00033BBF">
        <w:t>,</w:t>
      </w:r>
      <w:r w:rsidR="008D1EEE">
        <w:t xml:space="preserve"> 2010, 2011</w:t>
      </w:r>
      <w:r w:rsidRPr="00F730F2">
        <w:t>; Buccafusco, Burns, Fromer</w:t>
      </w:r>
      <w:r w:rsidR="00025DA3">
        <w:t>,</w:t>
      </w:r>
      <w:r w:rsidRPr="00F730F2">
        <w:t xml:space="preserve"> </w:t>
      </w:r>
      <w:r w:rsidR="00025DA3">
        <w:t>and</w:t>
      </w:r>
      <w:r w:rsidRPr="00F730F2">
        <w:t xml:space="preserve"> Sprigman</w:t>
      </w:r>
      <w:r w:rsidR="00033BBF">
        <w:t>,</w:t>
      </w:r>
      <w:r w:rsidR="008D1EEE">
        <w:t xml:space="preserve"> 2014</w:t>
      </w:r>
      <w:r w:rsidRPr="00F730F2">
        <w:t>; Buc</w:t>
      </w:r>
      <w:r w:rsidR="00651C74">
        <w:t>c</w:t>
      </w:r>
      <w:r w:rsidRPr="00F730F2">
        <w:t>afusco and Heald</w:t>
      </w:r>
      <w:r w:rsidR="00033BBF">
        <w:t>,</w:t>
      </w:r>
      <w:r w:rsidR="008D1EEE">
        <w:t xml:space="preserve"> 2013</w:t>
      </w:r>
      <w:r w:rsidRPr="00F730F2">
        <w:t xml:space="preserve">; </w:t>
      </w:r>
      <w:r w:rsidR="001672EC">
        <w:t>Bechtold, Buccafusco, and Sprigman</w:t>
      </w:r>
      <w:r w:rsidR="00033BBF">
        <w:t>,</w:t>
      </w:r>
      <w:r w:rsidR="001672EC">
        <w:t xml:space="preserve"> 2015; </w:t>
      </w:r>
      <w:r w:rsidRPr="00F730F2">
        <w:t>Buccafusco, Bechtold, and Sprigman</w:t>
      </w:r>
      <w:r w:rsidR="00033BBF">
        <w:t>,</w:t>
      </w:r>
      <w:r w:rsidR="001672EC">
        <w:t xml:space="preserve"> 2013</w:t>
      </w:r>
      <w:r w:rsidRPr="00F730F2">
        <w:t xml:space="preserve">; </w:t>
      </w:r>
      <w:r w:rsidR="00815B45">
        <w:t>Sprigman, Buccafusco, and Burns</w:t>
      </w:r>
      <w:r w:rsidR="00033BBF">
        <w:t>,</w:t>
      </w:r>
      <w:r w:rsidR="00815B45">
        <w:t xml:space="preserve"> 2016; </w:t>
      </w:r>
      <w:r w:rsidR="008D1EEE">
        <w:t xml:space="preserve">Buccafusco, </w:t>
      </w:r>
      <w:r w:rsidR="008D1EEE">
        <w:lastRenderedPageBreak/>
        <w:t>Heald, and Sprigman</w:t>
      </w:r>
      <w:r w:rsidR="00033BBF">
        <w:t>,</w:t>
      </w:r>
      <w:r w:rsidR="008D1EEE">
        <w:t xml:space="preserve"> 2017</w:t>
      </w:r>
      <w:r w:rsidRPr="00F730F2">
        <w:t xml:space="preserve">). These experiments are aimed at figuring out how people respond creatively to various types of incentives, and how they value and trade the </w:t>
      </w:r>
      <w:r w:rsidR="000C0E17" w:rsidRPr="00F730F2">
        <w:t>IP</w:t>
      </w:r>
      <w:r w:rsidRPr="00F730F2">
        <w:t xml:space="preserve"> once it is created.  </w:t>
      </w:r>
    </w:p>
    <w:p w14:paraId="2ED25C19" w14:textId="77777777" w:rsidR="00935FF8" w:rsidRPr="00F730F2" w:rsidRDefault="00935FF8" w:rsidP="00AF6FC4">
      <w:pPr>
        <w:ind w:firstLine="288"/>
        <w:jc w:val="both"/>
      </w:pPr>
      <w:r w:rsidRPr="00F730F2">
        <w:t xml:space="preserve">The closest experiments to our own are probably Buccafusco and Sprigman (2010, 2011), who ran a series of experiments designed to test for the existence and size of the endowment effect in intellectual property rights. They find, in general, that the endowment effect is huge for the rights to a prize for a winning poem or painting. However, the Buccafusco and Sprigman papers, while very valuable in their own right, do not preempt ours. First, they test for bids and </w:t>
      </w:r>
      <w:r w:rsidR="00D960D8">
        <w:t>offers</w:t>
      </w:r>
      <w:r w:rsidRPr="00F730F2">
        <w:t xml:space="preserve"> for a prize in a copyright context, not the decision to </w:t>
      </w:r>
      <w:r w:rsidRPr="009D63F0">
        <w:rPr>
          <w:i/>
          <w:iCs/>
        </w:rPr>
        <w:t>invest in an invention</w:t>
      </w:r>
      <w:r w:rsidRPr="00F730F2">
        <w:t>. Second, their endowment effect frame is fundamentally different from ours. See the discussion, below, in our section on framing. Third, they do not test for the difference between laboratory experiments and M</w:t>
      </w:r>
      <w:r w:rsidR="00B571B5" w:rsidRPr="00F730F2">
        <w:t>-</w:t>
      </w:r>
      <w:r w:rsidRPr="00F730F2">
        <w:t xml:space="preserve">Turk. </w:t>
      </w:r>
      <w:r w:rsidR="005C773E" w:rsidRPr="005C773E">
        <w:t xml:space="preserve">There is at least one prior work using M-Turk for </w:t>
      </w:r>
      <w:r w:rsidR="005C773E">
        <w:t xml:space="preserve">an IP experiment </w:t>
      </w:r>
      <w:r w:rsidR="00DE5CE4">
        <w:t xml:space="preserve">by </w:t>
      </w:r>
      <w:r w:rsidR="005C773E">
        <w:t>Buccafusco, Heald, and Bu</w:t>
      </w:r>
      <w:r w:rsidR="00DE5CE4">
        <w:t xml:space="preserve"> (</w:t>
      </w:r>
      <w:r w:rsidR="005C773E" w:rsidRPr="005C773E">
        <w:t xml:space="preserve">2016). However, we have found no prior work testing for the </w:t>
      </w:r>
      <w:r w:rsidR="005C773E" w:rsidRPr="009D4E48">
        <w:rPr>
          <w:i/>
        </w:rPr>
        <w:t>difference</w:t>
      </w:r>
      <w:r w:rsidR="005C773E" w:rsidRPr="005C773E">
        <w:t xml:space="preserve"> between a brick-and-mortar laboratory and M-Turk in any IP experiment.</w:t>
      </w:r>
    </w:p>
    <w:p w14:paraId="5723E7EC" w14:textId="77777777" w:rsidR="00935FF8" w:rsidRPr="00F730F2" w:rsidRDefault="00935FF8" w:rsidP="00AF6FC4">
      <w:pPr>
        <w:ind w:firstLine="288"/>
        <w:jc w:val="both"/>
      </w:pPr>
      <w:r w:rsidRPr="00F730F2">
        <w:t xml:space="preserve">There are a number of other important experimental works </w:t>
      </w:r>
      <w:r w:rsidR="007A41CF">
        <w:t>o</w:t>
      </w:r>
      <w:r w:rsidRPr="00F730F2">
        <w:t>n IP. For example, Buccafusco, Burns, Fromer and Sprigman tests the different incentives provided by copyright and patent on creativity.</w:t>
      </w:r>
      <w:r w:rsidRPr="00F730F2">
        <w:rPr>
          <w:rStyle w:val="FootnoteReference"/>
        </w:rPr>
        <w:footnoteReference w:id="2"/>
      </w:r>
      <w:r w:rsidRPr="00F730F2">
        <w:t xml:space="preserve"> Several prior works have focused on sequential innovation – the problem of needing to get permission to use prior, protected works in creating new works. The first, Torrance and Tomlinson (2009), was an extremely complicated, multiple stage game. Some subsequent experiments have been less complex, Bechtold, Buccafusco &amp; Sprigman </w:t>
      </w:r>
      <w:r w:rsidR="00FC09FC">
        <w:t>(</w:t>
      </w:r>
      <w:r w:rsidRPr="00F730F2">
        <w:t>2016), Br</w:t>
      </w:r>
      <w:r w:rsidR="004B55FC">
        <w:t>ue</w:t>
      </w:r>
      <w:r w:rsidRPr="00F730F2">
        <w:t xml:space="preserve">ggermann et al, </w:t>
      </w:r>
      <w:r w:rsidR="00FC09FC">
        <w:t>(</w:t>
      </w:r>
      <w:r w:rsidRPr="00F730F2">
        <w:t xml:space="preserve">2015) and suggest that IP rights in a first invention hinder sequential innovation, although Bechtold, et al, obtain results partially </w:t>
      </w:r>
      <w:r w:rsidRPr="009D63F0">
        <w:rPr>
          <w:i/>
          <w:iCs/>
        </w:rPr>
        <w:t>inconsistent</w:t>
      </w:r>
      <w:r w:rsidRPr="00F730F2">
        <w:t xml:space="preserve"> with inventor rationality. Others, such as Boudreau and Lakhani (2013), suggest that a </w:t>
      </w:r>
      <w:r w:rsidRPr="009D63F0">
        <w:rPr>
          <w:i/>
          <w:iCs/>
        </w:rPr>
        <w:t>lack</w:t>
      </w:r>
      <w:r w:rsidRPr="00F730F2">
        <w:t xml:space="preserve"> of rights in a first invention, as against sequential invention, discourages the initial invention. </w:t>
      </w:r>
    </w:p>
    <w:p w14:paraId="17853575" w14:textId="77777777" w:rsidR="00935FF8" w:rsidRPr="00F730F2" w:rsidRDefault="00935FF8" w:rsidP="00AF6FC4">
      <w:pPr>
        <w:ind w:firstLine="288"/>
        <w:jc w:val="both"/>
      </w:pPr>
      <w:r w:rsidRPr="00F730F2">
        <w:t xml:space="preserve">In sum, although there are a number of interesting works at the intersection of IP and experimental methods, </w:t>
      </w:r>
      <w:r w:rsidR="007A41CF">
        <w:t xml:space="preserve">but </w:t>
      </w:r>
      <w:r w:rsidRPr="00F730F2">
        <w:t>there is nothing that we have found that addresses the issues covered in our paper.</w:t>
      </w:r>
    </w:p>
    <w:p w14:paraId="6C60927B" w14:textId="77777777" w:rsidR="00935FF8" w:rsidRPr="00F730F2" w:rsidRDefault="00935FF8" w:rsidP="003C6A4B">
      <w:pPr>
        <w:jc w:val="both"/>
      </w:pPr>
    </w:p>
    <w:p w14:paraId="4FE075BD" w14:textId="77777777" w:rsidR="00E53C5F" w:rsidRPr="009D4E48" w:rsidRDefault="0020396A">
      <w:pPr>
        <w:pStyle w:val="ListParagraph"/>
        <w:numPr>
          <w:ilvl w:val="1"/>
          <w:numId w:val="4"/>
        </w:numPr>
        <w:jc w:val="both"/>
        <w:rPr>
          <w:rFonts w:ascii="Times New Roman" w:hAnsi="Times New Roman" w:cs="Times New Roman"/>
          <w:b/>
          <w:bCs/>
        </w:rPr>
      </w:pPr>
      <w:r w:rsidRPr="009D63F0">
        <w:rPr>
          <w:rFonts w:ascii="Times New Roman" w:hAnsi="Times New Roman" w:cs="Times New Roman"/>
          <w:b/>
          <w:bCs/>
        </w:rPr>
        <w:t>Framing</w:t>
      </w:r>
    </w:p>
    <w:p w14:paraId="7111B3A4" w14:textId="77777777" w:rsidR="0020396A" w:rsidRPr="00F730F2" w:rsidRDefault="0020396A" w:rsidP="003C6A4B">
      <w:pPr>
        <w:jc w:val="both"/>
        <w:rPr>
          <w:b/>
        </w:rPr>
      </w:pPr>
    </w:p>
    <w:p w14:paraId="4F258E91" w14:textId="77777777" w:rsidR="00E03EC0" w:rsidRDefault="00E03EC0" w:rsidP="003C6A4B">
      <w:pPr>
        <w:jc w:val="both"/>
      </w:pPr>
      <w:r>
        <w:t>Our experiments rely on a “frame.” However, i</w:t>
      </w:r>
      <w:r w:rsidR="008956B7" w:rsidRPr="0067053B">
        <w:t xml:space="preserve">n the literature, </w:t>
      </w:r>
      <w:r w:rsidR="008956B7" w:rsidRPr="009D63F0">
        <w:rPr>
          <w:i/>
          <w:iCs/>
        </w:rPr>
        <w:t>frame</w:t>
      </w:r>
      <w:r w:rsidR="008956B7" w:rsidRPr="00B90718">
        <w:t xml:space="preserve"> means several different things.</w:t>
      </w:r>
      <w:r w:rsidR="008956B7" w:rsidRPr="0067053B">
        <w:t xml:space="preserve"> </w:t>
      </w:r>
      <w:r>
        <w:t>In order to situate our paper in the literature, we must briefly review some of the previous papers that synthesize categories of frame.</w:t>
      </w:r>
    </w:p>
    <w:p w14:paraId="6EDB3168" w14:textId="77777777" w:rsidR="00E03EC0" w:rsidRDefault="00E03EC0" w:rsidP="003C6A4B">
      <w:pPr>
        <w:jc w:val="both"/>
      </w:pPr>
    </w:p>
    <w:p w14:paraId="6A034FBA" w14:textId="77777777" w:rsidR="00E03EC0" w:rsidRPr="009D4E48" w:rsidRDefault="00E03EC0">
      <w:pPr>
        <w:pStyle w:val="ListParagraph"/>
        <w:numPr>
          <w:ilvl w:val="2"/>
          <w:numId w:val="4"/>
        </w:numPr>
        <w:jc w:val="both"/>
        <w:rPr>
          <w:rFonts w:ascii="Times New Roman" w:hAnsi="Times New Roman" w:cs="Times New Roman"/>
          <w:b/>
          <w:bCs/>
          <w:i/>
          <w:iCs/>
        </w:rPr>
      </w:pPr>
      <w:r w:rsidRPr="009D63F0">
        <w:rPr>
          <w:rFonts w:ascii="Times New Roman" w:hAnsi="Times New Roman" w:cs="Times New Roman"/>
          <w:b/>
          <w:bCs/>
          <w:i/>
          <w:iCs/>
        </w:rPr>
        <w:t>Previous Categorizations of Frames</w:t>
      </w:r>
    </w:p>
    <w:p w14:paraId="1C16709C" w14:textId="77777777" w:rsidR="00E03EC0" w:rsidRDefault="00E03EC0" w:rsidP="003C6A4B">
      <w:pPr>
        <w:jc w:val="both"/>
      </w:pPr>
    </w:p>
    <w:p w14:paraId="23EAC293" w14:textId="77777777" w:rsidR="008956B7" w:rsidRPr="00BA05E6" w:rsidRDefault="008956B7" w:rsidP="003C6A4B">
      <w:pPr>
        <w:jc w:val="both"/>
      </w:pPr>
      <w:r>
        <w:t xml:space="preserve">There are already </w:t>
      </w:r>
      <w:r w:rsidRPr="00BA05E6">
        <w:t xml:space="preserve">some categorization </w:t>
      </w:r>
      <w:r>
        <w:t>schemas</w:t>
      </w:r>
      <w:r w:rsidRPr="00D616F9">
        <w:t xml:space="preserve"> in the </w:t>
      </w:r>
      <w:r>
        <w:t xml:space="preserve">political science and psychology </w:t>
      </w:r>
      <w:r w:rsidRPr="00D616F9">
        <w:t>literature</w:t>
      </w:r>
      <w:r>
        <w:t>s. For example,</w:t>
      </w:r>
      <w:r w:rsidRPr="00D616F9">
        <w:t xml:space="preserve"> </w:t>
      </w:r>
      <w:r w:rsidRPr="00AF6FC4">
        <w:t>Druckman (2001)</w:t>
      </w:r>
      <w:r w:rsidRPr="00D616F9">
        <w:t xml:space="preserve"> contrasts </w:t>
      </w:r>
      <w:r w:rsidRPr="009D63F0">
        <w:rPr>
          <w:i/>
          <w:iCs/>
        </w:rPr>
        <w:t>equivalence</w:t>
      </w:r>
      <w:r w:rsidRPr="00D616F9">
        <w:t xml:space="preserve"> framing– “the use of different, but logically equivalent, words or phrases (e.g., 5% unemployment or 95% employment, 97% fat-free or 3% fat) causes individuals to alter their preferences,” with </w:t>
      </w:r>
      <w:r w:rsidRPr="009D63F0">
        <w:rPr>
          <w:i/>
          <w:iCs/>
        </w:rPr>
        <w:t>emphasis</w:t>
      </w:r>
      <w:r w:rsidRPr="00D616F9">
        <w:t xml:space="preserve"> framing effects, which “lead the subject to focus on one aspect of a problem, thereby affecting his opinions and preferences</w:t>
      </w:r>
      <w:r>
        <w:t>.</w:t>
      </w:r>
      <w:r w:rsidRPr="00BA05E6">
        <w:t>”</w:t>
      </w:r>
      <w:r w:rsidRPr="00D616F9">
        <w:t xml:space="preserve"> </w:t>
      </w:r>
      <w:r w:rsidRPr="00AF6FC4">
        <w:t>Banerjee and Chakravarty (2012)</w:t>
      </w:r>
      <w:r w:rsidRPr="001C3A7A">
        <w:t>,</w:t>
      </w:r>
      <w:r w:rsidRPr="00D616F9">
        <w:t xml:space="preserve"> </w:t>
      </w:r>
      <w:r>
        <w:t xml:space="preserve">on the other hand, </w:t>
      </w:r>
      <w:r w:rsidRPr="00D616F9">
        <w:t xml:space="preserve">contrast </w:t>
      </w:r>
      <w:r w:rsidRPr="009D63F0">
        <w:rPr>
          <w:i/>
          <w:iCs/>
        </w:rPr>
        <w:t>label</w:t>
      </w:r>
      <w:r w:rsidRPr="00D616F9">
        <w:t xml:space="preserve"> framing, invoked “if subjects are confronted with alternative wordings, but objectively equivalent material incentives and unchanged reference points (with regard to how the endowment is initially allocated)” with </w:t>
      </w:r>
      <w:r w:rsidRPr="009D63F0">
        <w:rPr>
          <w:i/>
          <w:iCs/>
        </w:rPr>
        <w:t>value</w:t>
      </w:r>
      <w:r w:rsidRPr="00D616F9">
        <w:t xml:space="preserve"> </w:t>
      </w:r>
      <w:r w:rsidRPr="00D616F9">
        <w:lastRenderedPageBreak/>
        <w:t>framing, where “subjects are confronted with alternative wordings and objectively equivalent material incentiv</w:t>
      </w:r>
      <w:r w:rsidRPr="00EF4D20">
        <w:t>es but changed reference points.</w:t>
      </w:r>
      <w:r w:rsidRPr="00D616F9">
        <w:t xml:space="preserve">” </w:t>
      </w:r>
      <w:r w:rsidRPr="00AF6FC4">
        <w:t>Levin, Schneider and Gaeth (1998</w:t>
      </w:r>
      <w:r w:rsidRPr="001C3A7A">
        <w:t>)</w:t>
      </w:r>
      <w:r w:rsidRPr="00A13445">
        <w:t xml:space="preserve"> </w:t>
      </w:r>
      <w:r w:rsidRPr="00D616F9">
        <w:t xml:space="preserve">contrast </w:t>
      </w:r>
      <w:r w:rsidRPr="009D63F0">
        <w:rPr>
          <w:i/>
          <w:iCs/>
        </w:rPr>
        <w:t>risky choice</w:t>
      </w:r>
      <w:r w:rsidRPr="00D616F9">
        <w:t xml:space="preserve"> framing (similar to value framing) with </w:t>
      </w:r>
      <w:r w:rsidRPr="009D63F0">
        <w:rPr>
          <w:i/>
          <w:iCs/>
        </w:rPr>
        <w:t>attribute</w:t>
      </w:r>
      <w:r w:rsidRPr="00D616F9">
        <w:t xml:space="preserve"> framing, where “people are more likely to evaluate a gamble favorably when it is described positively in terms of winning rather than when it is described negatively in terms of losing,” and </w:t>
      </w:r>
      <w:r w:rsidRPr="009D63F0">
        <w:rPr>
          <w:i/>
          <w:iCs/>
        </w:rPr>
        <w:t>goal</w:t>
      </w:r>
      <w:r w:rsidRPr="00D616F9">
        <w:t xml:space="preserve"> framing, in w</w:t>
      </w:r>
      <w:r w:rsidRPr="00A13445">
        <w:t>hich, not surprisingly,</w:t>
      </w:r>
      <w:r w:rsidRPr="00D616F9">
        <w:t xml:space="preserve"> “the goal of an action or behavior is” described differently.</w:t>
      </w:r>
    </w:p>
    <w:p w14:paraId="00375A32" w14:textId="77777777" w:rsidR="008956B7" w:rsidRPr="00B90718" w:rsidRDefault="008956B7" w:rsidP="00AF6FC4">
      <w:pPr>
        <w:ind w:firstLine="288"/>
        <w:jc w:val="both"/>
      </w:pPr>
      <w:r>
        <w:t xml:space="preserve">Unfortunately, none of these categorizations </w:t>
      </w:r>
      <w:r w:rsidR="00E03EC0">
        <w:t>relat</w:t>
      </w:r>
      <w:r>
        <w:t xml:space="preserve">es sufficiently precisely </w:t>
      </w:r>
      <w:r w:rsidR="003C53B0">
        <w:t xml:space="preserve">to </w:t>
      </w:r>
      <w:r>
        <w:t>our treatment. Thus, w</w:t>
      </w:r>
      <w:r w:rsidRPr="0067053B">
        <w:t xml:space="preserve">e synthesize the literature into three broad categories. </w:t>
      </w:r>
    </w:p>
    <w:p w14:paraId="668BED01" w14:textId="77777777" w:rsidR="008956B7" w:rsidRPr="00B90718" w:rsidRDefault="008956B7" w:rsidP="003C6A4B">
      <w:pPr>
        <w:jc w:val="both"/>
      </w:pPr>
    </w:p>
    <w:p w14:paraId="21102C17" w14:textId="77777777" w:rsidR="008956B7" w:rsidRPr="00AF6FC4" w:rsidRDefault="008956B7" w:rsidP="00AF6FC4">
      <w:pPr>
        <w:pStyle w:val="ListParagraph"/>
        <w:numPr>
          <w:ilvl w:val="2"/>
          <w:numId w:val="4"/>
        </w:numPr>
        <w:jc w:val="both"/>
        <w:rPr>
          <w:rFonts w:ascii="Times New Roman" w:hAnsi="Times New Roman" w:cs="Times New Roman"/>
        </w:rPr>
      </w:pPr>
      <w:r w:rsidRPr="009D63F0">
        <w:rPr>
          <w:rFonts w:ascii="Times New Roman" w:hAnsi="Times New Roman" w:cs="Times New Roman"/>
          <w:b/>
          <w:bCs/>
          <w:i/>
          <w:iCs/>
        </w:rPr>
        <w:t>Light Computation</w:t>
      </w:r>
      <w:r w:rsidRPr="00AF6FC4">
        <w:rPr>
          <w:rFonts w:ascii="Times New Roman" w:hAnsi="Times New Roman" w:cs="Times New Roman"/>
        </w:rPr>
        <w:t xml:space="preserve">: </w:t>
      </w:r>
    </w:p>
    <w:p w14:paraId="04781F5D" w14:textId="77777777" w:rsidR="008956B7" w:rsidRPr="00B90718" w:rsidRDefault="008956B7" w:rsidP="003C6A4B">
      <w:pPr>
        <w:jc w:val="both"/>
      </w:pPr>
    </w:p>
    <w:p w14:paraId="0F57DE52" w14:textId="77777777" w:rsidR="008956B7" w:rsidRPr="00B90718" w:rsidRDefault="008956B7" w:rsidP="003C6A4B">
      <w:pPr>
        <w:jc w:val="both"/>
      </w:pPr>
      <w:r w:rsidRPr="00B90718">
        <w:t>First, there are frames which require light computation by subjects to understand that the choices they have are equivalent. These include the “reference point” frames for which Ka</w:t>
      </w:r>
      <w:r w:rsidR="003A7AC6">
        <w:t>h</w:t>
      </w:r>
      <w:r w:rsidRPr="00B90718">
        <w:t xml:space="preserve">neman and Tversky (1981) are most famous. </w:t>
      </w:r>
      <w:r>
        <w:t>This category also includes circumstances where frames induce asymmetric er</w:t>
      </w:r>
      <w:r w:rsidR="003A7AC6">
        <w:t>r</w:t>
      </w:r>
      <w:r>
        <w:t xml:space="preserve">ors in understanding games </w:t>
      </w:r>
      <w:r w:rsidR="00DE5CE4">
        <w:t>(</w:t>
      </w:r>
      <w:r w:rsidRPr="00EF4D20">
        <w:t>Fosgaard</w:t>
      </w:r>
      <w:r w:rsidR="00025DA3">
        <w:t xml:space="preserve"> et al.</w:t>
      </w:r>
      <w:r w:rsidR="00033BBF">
        <w:t>,</w:t>
      </w:r>
      <w:r w:rsidRPr="00EF4D20">
        <w:t xml:space="preserve"> 2016)</w:t>
      </w:r>
      <w:r>
        <w:t>.</w:t>
      </w:r>
      <w:r w:rsidRPr="00EF4D20">
        <w:t xml:space="preserve"> </w:t>
      </w:r>
      <w:r w:rsidRPr="00B90718">
        <w:t>There are also experiments that use compound lotteries.</w:t>
      </w:r>
      <w:r>
        <w:t xml:space="preserve"> For example, </w:t>
      </w:r>
      <w:r w:rsidRPr="00EF4D20">
        <w:t>Abdellaoui, Kilbanoff, and Placido (2015) measured compound risk and found that subjects valued compound risks differently than simple risks and that the risk attitudes displayed “more risk aversion as the reduced probability of the winning event increases.”</w:t>
      </w:r>
      <w:r w:rsidRPr="00B90718">
        <w:t xml:space="preserve"> </w:t>
      </w:r>
      <w:r w:rsidRPr="00EF4D20">
        <w:t xml:space="preserve">There is also a fascinating paper by Brooks, </w:t>
      </w:r>
      <w:r>
        <w:t>Stremitzer and Tontrup (201</w:t>
      </w:r>
      <w:r w:rsidR="0047781A">
        <w:t>7</w:t>
      </w:r>
      <w:r>
        <w:t xml:space="preserve">) </w:t>
      </w:r>
      <w:r w:rsidRPr="00EF4D20">
        <w:t xml:space="preserve">which studies </w:t>
      </w:r>
      <w:r w:rsidRPr="009D63F0">
        <w:rPr>
          <w:i/>
          <w:iCs/>
        </w:rPr>
        <w:t>effort</w:t>
      </w:r>
      <w:r w:rsidRPr="00EF4D20">
        <w:t xml:space="preserve"> participants exerted when they entered into a contract and completed monetarily incentivized economic tests. </w:t>
      </w:r>
      <w:r>
        <w:t xml:space="preserve">The authors </w:t>
      </w:r>
      <w:r w:rsidRPr="00EF4D20">
        <w:t xml:space="preserve">determined that thresholds and framing affect effort, noting particularly that loss framing with “poorly selected thresholds may reduce effort” </w:t>
      </w:r>
      <w:r w:rsidR="009859E2">
        <w:t>(pg. 1)</w:t>
      </w:r>
      <w:r>
        <w:t xml:space="preserve"> </w:t>
      </w:r>
      <w:r w:rsidRPr="00B90718">
        <w:t>But n</w:t>
      </w:r>
      <w:r>
        <w:t>one</w:t>
      </w:r>
      <w:r w:rsidRPr="00B90718">
        <w:t xml:space="preserve"> of these </w:t>
      </w:r>
      <w:r>
        <w:t xml:space="preserve">versions of light computation </w:t>
      </w:r>
      <w:r w:rsidRPr="00B90718">
        <w:t xml:space="preserve">correspond to the type of frame we used.  </w:t>
      </w:r>
    </w:p>
    <w:p w14:paraId="38F8B7B9" w14:textId="77777777" w:rsidR="008956B7" w:rsidRPr="00B90718" w:rsidRDefault="008956B7" w:rsidP="003C6A4B">
      <w:pPr>
        <w:jc w:val="both"/>
      </w:pPr>
    </w:p>
    <w:p w14:paraId="38ACF612" w14:textId="77777777" w:rsidR="008956B7" w:rsidRPr="00AF6FC4" w:rsidRDefault="008956B7" w:rsidP="00AF6FC4">
      <w:pPr>
        <w:pStyle w:val="ListParagraph"/>
        <w:numPr>
          <w:ilvl w:val="2"/>
          <w:numId w:val="4"/>
        </w:numPr>
        <w:jc w:val="both"/>
        <w:rPr>
          <w:rFonts w:ascii="Times New Roman" w:hAnsi="Times New Roman" w:cs="Times New Roman"/>
        </w:rPr>
      </w:pPr>
      <w:r w:rsidRPr="009D63F0">
        <w:rPr>
          <w:rFonts w:ascii="Times New Roman" w:hAnsi="Times New Roman" w:cs="Times New Roman"/>
          <w:b/>
          <w:bCs/>
          <w:i/>
          <w:iCs/>
        </w:rPr>
        <w:t>Emphasis and Priming</w:t>
      </w:r>
      <w:r w:rsidRPr="00AF6FC4">
        <w:rPr>
          <w:rFonts w:ascii="Times New Roman" w:hAnsi="Times New Roman" w:cs="Times New Roman"/>
        </w:rPr>
        <w:t xml:space="preserve">: </w:t>
      </w:r>
    </w:p>
    <w:p w14:paraId="5E68DD6A" w14:textId="77777777" w:rsidR="008956B7" w:rsidRPr="00B90718" w:rsidRDefault="008956B7" w:rsidP="003C6A4B">
      <w:pPr>
        <w:jc w:val="both"/>
      </w:pPr>
    </w:p>
    <w:p w14:paraId="78031348" w14:textId="77777777" w:rsidR="008956B7" w:rsidRPr="00EC4529" w:rsidRDefault="008956B7" w:rsidP="003C6A4B">
      <w:pPr>
        <w:jc w:val="both"/>
      </w:pPr>
      <w:r w:rsidRPr="00B90718">
        <w:t xml:space="preserve">Second, there are frames that emphasize one aspect, or another, of a choice in a negative or positive light. </w:t>
      </w:r>
      <w:r w:rsidRPr="00EC4529">
        <w:t xml:space="preserve">An excellent example comes from Chong and Druckman (2007) at 104: </w:t>
      </w:r>
    </w:p>
    <w:p w14:paraId="2907A0F3" w14:textId="77777777" w:rsidR="008956B7" w:rsidRPr="00EC4529" w:rsidRDefault="008956B7" w:rsidP="003C6A4B">
      <w:pPr>
        <w:jc w:val="both"/>
      </w:pPr>
    </w:p>
    <w:p w14:paraId="24B6646B" w14:textId="77777777" w:rsidR="008956B7" w:rsidRDefault="008956B7" w:rsidP="003C6A4B">
      <w:pPr>
        <w:ind w:left="720"/>
        <w:jc w:val="both"/>
      </w:pPr>
      <w:r w:rsidRPr="00EC4529">
        <w:t>What is particularly vexing in public opinion research is a phenomenon known as “framing effects.” These occur when (often small) changes in the presentation of an issue or an event produce (sometimes large) changes of opinion. For example, when asked whether they would favor or oppose allowing a hate group to hold a political rally, 85% of respondents answered in favor if the question was prefaced with the suggestion, “Given the importance of free speech,” whereas only 45% were in favor when the question was prefaced with the phrase, “Given the risk of violence.”</w:t>
      </w:r>
    </w:p>
    <w:p w14:paraId="0437240F" w14:textId="77777777" w:rsidR="008956B7" w:rsidRDefault="008956B7" w:rsidP="003C6A4B">
      <w:pPr>
        <w:jc w:val="both"/>
      </w:pPr>
    </w:p>
    <w:p w14:paraId="526EF5FE" w14:textId="77777777" w:rsidR="008956B7" w:rsidRDefault="008956B7">
      <w:pPr>
        <w:ind w:firstLine="288"/>
        <w:jc w:val="both"/>
      </w:pPr>
      <w:r w:rsidRPr="00B90718">
        <w:t xml:space="preserve">In this sort of frame, there is no real difficulty or mental computation required in understanding the basic choice of allowing a hate group to hold a rally or not. The frame, instead, prompts the subject to concentrate on either a positive aspect (the value of free speech) or a negative aspect (the risk of violence) inherent in the choice. </w:t>
      </w:r>
      <w:r w:rsidR="006A6F90" w:rsidRPr="006A6F90">
        <w:t xml:space="preserve">Emphasis frames seem to us very close to </w:t>
      </w:r>
      <w:r w:rsidR="006A6F90" w:rsidRPr="009D63F0">
        <w:rPr>
          <w:i/>
          <w:iCs/>
        </w:rPr>
        <w:t>priming</w:t>
      </w:r>
      <w:r w:rsidR="006A6F90" w:rsidRPr="006A6F90">
        <w:t xml:space="preserve">. Priming, in psychology, is giving a subject some information that triggers a particular emotional </w:t>
      </w:r>
      <w:r w:rsidR="006A6F90" w:rsidRPr="006A6F90">
        <w:lastRenderedPageBreak/>
        <w:t>reaction, or which focuses attention on some aspect of the experiment.</w:t>
      </w:r>
      <w:r w:rsidR="006A6F90" w:rsidRPr="006A6F90">
        <w:rPr>
          <w:vertAlign w:val="superscript"/>
        </w:rPr>
        <w:footnoteReference w:id="3"/>
      </w:r>
      <w:r w:rsidR="006A6F90" w:rsidRPr="006A6F90">
        <w:t xml:space="preserve"> Thus, a recent article “primes” experimental subjects (all of whom were financial professionals) with either a boom o</w:t>
      </w:r>
      <w:r w:rsidR="00033BBF">
        <w:t>r a bust scenario. (Cohn,</w:t>
      </w:r>
      <w:r w:rsidR="006A6F90" w:rsidRPr="006A6F90">
        <w:t xml:space="preserve"> 2015) Those who were primed with a bust scenario became more risk averse. But one could just as easily say that the subjects were in a bust frame, where the frame is an emphasis frame.</w:t>
      </w:r>
      <w:r w:rsidR="006A6F90" w:rsidRPr="006A6F90">
        <w:rPr>
          <w:vertAlign w:val="superscript"/>
        </w:rPr>
        <w:footnoteReference w:id="4"/>
      </w:r>
      <w:r w:rsidR="005916EB">
        <w:t xml:space="preserve"> </w:t>
      </w:r>
      <w:r w:rsidR="006A6F90" w:rsidRPr="006A6F90">
        <w:t>Priming, rather than framing, tends to be used in experiments involving financial decision making and risk acceptance. See</w:t>
      </w:r>
      <w:r w:rsidR="00033BBF">
        <w:t xml:space="preserve"> Erb</w:t>
      </w:r>
      <w:r w:rsidR="006A6F90" w:rsidRPr="006A6F90">
        <w:t>, 2002; Mandel</w:t>
      </w:r>
      <w:r w:rsidR="00033BBF">
        <w:t>,</w:t>
      </w:r>
      <w:r w:rsidR="006A6F90" w:rsidRPr="006A6F90">
        <w:t xml:space="preserve"> 2003; Meier-Pesti and Penz</w:t>
      </w:r>
      <w:r w:rsidR="00033BBF">
        <w:t>,</w:t>
      </w:r>
      <w:r w:rsidR="006A6F90" w:rsidRPr="006A6F90">
        <w:t xml:space="preserve"> 2008.</w:t>
      </w:r>
      <w:r w:rsidR="006A6F90" w:rsidRPr="006A6F90">
        <w:rPr>
          <w:vertAlign w:val="superscript"/>
        </w:rPr>
        <w:footnoteReference w:id="5"/>
      </w:r>
      <w:r w:rsidR="006A6F90">
        <w:t xml:space="preserve"> </w:t>
      </w:r>
      <w:r w:rsidRPr="00B90718">
        <w:t>Again, this does not seem to correspond to the frame in our paper.</w:t>
      </w:r>
      <w:r w:rsidRPr="00B90718">
        <w:rPr>
          <w:rStyle w:val="FootnoteReference"/>
        </w:rPr>
        <w:t xml:space="preserve"> </w:t>
      </w:r>
    </w:p>
    <w:p w14:paraId="05DFE100" w14:textId="77777777" w:rsidR="0098578A" w:rsidRPr="00B90718" w:rsidRDefault="0098578A" w:rsidP="003C6A4B">
      <w:pPr>
        <w:jc w:val="both"/>
      </w:pPr>
    </w:p>
    <w:p w14:paraId="78C77AAA" w14:textId="77777777" w:rsidR="0098578A" w:rsidRPr="00AF6FC4" w:rsidRDefault="0098578A" w:rsidP="00AF6FC4">
      <w:pPr>
        <w:pStyle w:val="ListParagraph"/>
        <w:numPr>
          <w:ilvl w:val="2"/>
          <w:numId w:val="4"/>
        </w:numPr>
        <w:jc w:val="both"/>
        <w:outlineLvl w:val="0"/>
        <w:rPr>
          <w:rFonts w:ascii="Times New Roman" w:hAnsi="Times New Roman" w:cs="Times New Roman"/>
        </w:rPr>
      </w:pPr>
      <w:r w:rsidRPr="009D63F0">
        <w:rPr>
          <w:rFonts w:ascii="Times New Roman" w:hAnsi="Times New Roman" w:cs="Times New Roman"/>
          <w:b/>
          <w:bCs/>
          <w:i/>
          <w:iCs/>
        </w:rPr>
        <w:t>Imagine Yourself in a Context</w:t>
      </w:r>
      <w:r w:rsidRPr="00AF6FC4">
        <w:rPr>
          <w:rFonts w:ascii="Times New Roman" w:hAnsi="Times New Roman" w:cs="Times New Roman"/>
        </w:rPr>
        <w:t xml:space="preserve">: </w:t>
      </w:r>
    </w:p>
    <w:p w14:paraId="17B9B868" w14:textId="77777777" w:rsidR="0098578A" w:rsidRPr="00B90718" w:rsidRDefault="0098578A" w:rsidP="003C6A4B">
      <w:pPr>
        <w:jc w:val="both"/>
      </w:pPr>
    </w:p>
    <w:p w14:paraId="4AE42FF1" w14:textId="77777777" w:rsidR="0098578A" w:rsidRPr="00B90718" w:rsidRDefault="00DD6F56" w:rsidP="003C6A4B">
      <w:pPr>
        <w:jc w:val="both"/>
      </w:pPr>
      <w:r>
        <w:t xml:space="preserve">Finally, Imagine Yourself in a Context </w:t>
      </w:r>
      <w:r w:rsidR="0098578A" w:rsidRPr="00B90718">
        <w:t xml:space="preserve">frames are found in experiments that either tell subjects that they are in a particular setting, or ask the subjects to imagine themselves in a particular setting when making choices. </w:t>
      </w:r>
      <w:r w:rsidR="00AE7C22">
        <w:t xml:space="preserve">These </w:t>
      </w:r>
      <w:r w:rsidR="006A6F90" w:rsidRPr="006A6F90">
        <w:t xml:space="preserve">experiments </w:t>
      </w:r>
      <w:r w:rsidR="00AE7C22">
        <w:t xml:space="preserve">often </w:t>
      </w:r>
      <w:r w:rsidR="006A6F90" w:rsidRPr="006A6F90">
        <w:t>involv</w:t>
      </w:r>
      <w:r w:rsidR="00AE7C22">
        <w:t>e</w:t>
      </w:r>
      <w:r w:rsidR="006A6F90" w:rsidRPr="006A6F90">
        <w:t xml:space="preserve"> risky choices, and particularly those experiments looking for the source of differences between men’s and women’s attitudes towards risk. Schubert, et al (1999); Eckel and Grossman (2008); Fehr-Duda (2006); Lotz (2015); Charness and Gneezy (2012). </w:t>
      </w:r>
      <w:r w:rsidR="0098578A" w:rsidRPr="00B90718">
        <w:t>In these frames</w:t>
      </w:r>
      <w:r w:rsidR="0098578A" w:rsidRPr="00B90718">
        <w:rPr>
          <w:color w:val="FF0000"/>
        </w:rPr>
        <w:t xml:space="preserve"> </w:t>
      </w:r>
      <w:r w:rsidR="0098578A" w:rsidRPr="00B90718">
        <w:t xml:space="preserve">the subjects are prompted to imagine themselves in a casino, or imagine themselves buying insurance, or imagine themselves making an investment. </w:t>
      </w:r>
      <w:r w:rsidR="00725B19" w:rsidRPr="00725B19">
        <w:t>In some of these papers the context, interacted with gender, produces a change in risk aversion</w:t>
      </w:r>
      <w:r w:rsidR="00A91157">
        <w:t>.</w:t>
      </w:r>
      <w:r w:rsidR="00725B19" w:rsidRPr="00725B19">
        <w:rPr>
          <w:vertAlign w:val="superscript"/>
        </w:rPr>
        <w:footnoteReference w:id="6"/>
      </w:r>
      <w:r w:rsidR="00725B19" w:rsidRPr="00725B19">
        <w:t xml:space="preserve"> The exact </w:t>
      </w:r>
      <w:r w:rsidR="00725B19" w:rsidRPr="00725B19">
        <w:lastRenderedPageBreak/>
        <w:t>mechanism is unclear. It could be that subjects have different utility functions in different contexts, or perceive probabilities differently in different contexts (e.g. casino v. insurance) or it could be that the frames prime different emotions that in turn change behavior.</w:t>
      </w:r>
      <w:r w:rsidR="00725B19" w:rsidRPr="00725B19">
        <w:rPr>
          <w:vertAlign w:val="superscript"/>
        </w:rPr>
        <w:footnoteReference w:id="7"/>
      </w:r>
      <w:r w:rsidR="00056189">
        <w:t xml:space="preserve">This is, in essence, the </w:t>
      </w:r>
      <w:r w:rsidR="00EE25CA">
        <w:t>nature</w:t>
      </w:r>
      <w:r w:rsidR="00056189">
        <w:t xml:space="preserve"> of the frame we used in our experiment.</w:t>
      </w:r>
    </w:p>
    <w:p w14:paraId="2F10194D" w14:textId="77777777" w:rsidR="00464275" w:rsidRPr="00F730F2" w:rsidRDefault="00464275" w:rsidP="003C6A4B">
      <w:pPr>
        <w:jc w:val="both"/>
        <w:rPr>
          <w:b/>
        </w:rPr>
      </w:pPr>
    </w:p>
    <w:p w14:paraId="17A77644" w14:textId="77777777" w:rsidR="009513F8" w:rsidRPr="009D4E48" w:rsidRDefault="00464275">
      <w:pPr>
        <w:pStyle w:val="ListParagraph"/>
        <w:numPr>
          <w:ilvl w:val="0"/>
          <w:numId w:val="4"/>
        </w:numPr>
        <w:jc w:val="both"/>
        <w:rPr>
          <w:rFonts w:ascii="Times New Roman" w:hAnsi="Times New Roman" w:cs="Times New Roman"/>
          <w:b/>
          <w:bCs/>
        </w:rPr>
      </w:pPr>
      <w:r w:rsidRPr="009D63F0">
        <w:rPr>
          <w:rFonts w:ascii="Times New Roman" w:hAnsi="Times New Roman" w:cs="Times New Roman"/>
          <w:b/>
          <w:bCs/>
        </w:rPr>
        <w:t>Description of Experiment</w:t>
      </w:r>
    </w:p>
    <w:p w14:paraId="0E70D9A3" w14:textId="77777777" w:rsidR="00464275" w:rsidRPr="00F730F2" w:rsidRDefault="00464275" w:rsidP="003C6A4B">
      <w:pPr>
        <w:pStyle w:val="ListParagraph"/>
        <w:ind w:left="0"/>
        <w:jc w:val="both"/>
        <w:rPr>
          <w:rFonts w:ascii="Times New Roman" w:hAnsi="Times New Roman" w:cs="Times New Roman"/>
        </w:rPr>
      </w:pPr>
    </w:p>
    <w:p w14:paraId="1A59E7E8" w14:textId="77777777" w:rsidR="00A75692" w:rsidRPr="0067053B" w:rsidRDefault="009513F8" w:rsidP="003C6A4B">
      <w:pPr>
        <w:jc w:val="both"/>
      </w:pPr>
      <w:r w:rsidRPr="00F730F2">
        <w:t xml:space="preserve">The most fundamental question </w:t>
      </w:r>
      <w:r w:rsidR="004814C2" w:rsidRPr="0067053B">
        <w:t>we consider</w:t>
      </w:r>
      <w:r w:rsidRPr="00F730F2">
        <w:t xml:space="preserve"> </w:t>
      </w:r>
      <w:r w:rsidR="009552C3">
        <w:t xml:space="preserve">in </w:t>
      </w:r>
      <w:r w:rsidRPr="00F730F2">
        <w:t>our experiment</w:t>
      </w:r>
      <w:r w:rsidR="004814C2" w:rsidRPr="0067053B">
        <w:t>s</w:t>
      </w:r>
      <w:r w:rsidRPr="00F730F2">
        <w:t xml:space="preserve"> is whether subjects </w:t>
      </w:r>
      <w:r w:rsidR="004814C2" w:rsidRPr="0067053B">
        <w:t>manifest different risk preferences</w:t>
      </w:r>
      <w:r w:rsidRPr="00F730F2">
        <w:t xml:space="preserve"> when </w:t>
      </w:r>
      <w:r w:rsidR="004814C2" w:rsidRPr="0067053B">
        <w:t xml:space="preserve">a risky </w:t>
      </w:r>
      <w:r w:rsidRPr="00F730F2">
        <w:t xml:space="preserve">choice is framed as a simple lottery </w:t>
      </w:r>
      <w:r w:rsidR="004814C2" w:rsidRPr="0067053B">
        <w:t xml:space="preserve">versus </w:t>
      </w:r>
      <w:r w:rsidRPr="00F730F2">
        <w:t>investing in a</w:t>
      </w:r>
      <w:r w:rsidR="004814C2" w:rsidRPr="0067053B">
        <w:t>n innovative</w:t>
      </w:r>
      <w:r w:rsidRPr="00F730F2">
        <w:t xml:space="preserve"> technology. </w:t>
      </w:r>
      <w:r w:rsidR="00A872D6" w:rsidRPr="00F730F2">
        <w:t>For convenience here, w</w:t>
      </w:r>
      <w:r w:rsidR="00A90348" w:rsidRPr="00F730F2">
        <w:t>e refer to these as our “Simple Lottery” frame and our “Invest</w:t>
      </w:r>
      <w:r w:rsidR="00CE1F7C">
        <w:t xml:space="preserve"> in Invention</w:t>
      </w:r>
      <w:r w:rsidR="00A90348" w:rsidRPr="00F730F2">
        <w:t>” frame. T</w:t>
      </w:r>
      <w:r w:rsidRPr="00F730F2">
        <w:t>he language of our “Invest</w:t>
      </w:r>
      <w:r w:rsidR="00BF5F72">
        <w:t xml:space="preserve"> in Invention</w:t>
      </w:r>
      <w:r w:rsidRPr="00F730F2">
        <w:t>” frame is</w:t>
      </w:r>
      <w:r w:rsidR="00A330C7" w:rsidRPr="00F730F2">
        <w:t>:</w:t>
      </w:r>
      <w:r w:rsidRPr="00F730F2">
        <w:t xml:space="preserve"> </w:t>
      </w:r>
    </w:p>
    <w:p w14:paraId="062270C6" w14:textId="77777777" w:rsidR="00A75692" w:rsidRPr="00F730F2" w:rsidRDefault="00A75692" w:rsidP="003C6A4B">
      <w:pPr>
        <w:jc w:val="both"/>
        <w:rPr>
          <w:i/>
        </w:rPr>
      </w:pPr>
    </w:p>
    <w:p w14:paraId="724D05F6" w14:textId="77777777" w:rsidR="00A75692" w:rsidRPr="009D4E48" w:rsidRDefault="009513F8">
      <w:pPr>
        <w:ind w:left="720" w:right="720"/>
        <w:jc w:val="both"/>
        <w:rPr>
          <w:i/>
          <w:iCs/>
        </w:rPr>
      </w:pPr>
      <w:r w:rsidRPr="009D63F0">
        <w:rPr>
          <w:i/>
          <w:iCs/>
        </w:rPr>
        <w:t>“</w:t>
      </w:r>
      <w:r w:rsidR="00A330C7" w:rsidRPr="00D24625">
        <w:rPr>
          <w:i/>
          <w:iCs/>
          <w:shd w:val="clear" w:color="auto" w:fill="FFFFFF"/>
        </w:rPr>
        <w:t xml:space="preserve">Before filling out a brief questionnaire, </w:t>
      </w:r>
      <w:r w:rsidR="000952D6" w:rsidRPr="00D24625">
        <w:rPr>
          <w:i/>
          <w:iCs/>
          <w:shd w:val="clear" w:color="auto" w:fill="FFFFFF"/>
        </w:rPr>
        <w:t xml:space="preserve">you </w:t>
      </w:r>
      <w:r w:rsidRPr="00D24625">
        <w:rPr>
          <w:i/>
          <w:iCs/>
        </w:rPr>
        <w:t xml:space="preserve">will be given $8 either to </w:t>
      </w:r>
      <w:r w:rsidRPr="00D24625">
        <w:rPr>
          <w:b/>
          <w:bCs/>
          <w:i/>
          <w:iCs/>
        </w:rPr>
        <w:t>Keep</w:t>
      </w:r>
      <w:r w:rsidRPr="0037122A">
        <w:rPr>
          <w:i/>
          <w:iCs/>
        </w:rPr>
        <w:t xml:space="preserve"> or to </w:t>
      </w:r>
      <w:r w:rsidRPr="00E54FED">
        <w:rPr>
          <w:b/>
          <w:bCs/>
          <w:i/>
          <w:iCs/>
        </w:rPr>
        <w:t>Invest</w:t>
      </w:r>
      <w:r w:rsidRPr="00E54FED">
        <w:rPr>
          <w:i/>
          <w:iCs/>
        </w:rPr>
        <w:t xml:space="preserve"> in creating a hypothetical invention</w:t>
      </w:r>
      <w:r w:rsidR="00FF660E" w:rsidRPr="00E54FED">
        <w:rPr>
          <w:i/>
          <w:iCs/>
        </w:rPr>
        <w:t xml:space="preserve"> </w:t>
      </w:r>
      <w:r w:rsidRPr="00E54FED">
        <w:rPr>
          <w:i/>
          <w:iCs/>
        </w:rPr>
        <w:t xml:space="preserve">.  . . . If you choose to </w:t>
      </w:r>
      <w:r w:rsidRPr="00E54FED">
        <w:rPr>
          <w:b/>
          <w:bCs/>
          <w:i/>
          <w:iCs/>
        </w:rPr>
        <w:t>Keep</w:t>
      </w:r>
      <w:r w:rsidRPr="00E54FED">
        <w:rPr>
          <w:i/>
          <w:iCs/>
        </w:rPr>
        <w:t xml:space="preserve">, your earnings will be $8. If you choose to </w:t>
      </w:r>
      <w:r w:rsidRPr="00E54FED">
        <w:rPr>
          <w:b/>
          <w:bCs/>
          <w:i/>
          <w:iCs/>
        </w:rPr>
        <w:t>Invest</w:t>
      </w:r>
      <w:r w:rsidRPr="00E54FED">
        <w:rPr>
          <w:i/>
          <w:iCs/>
        </w:rPr>
        <w:t xml:space="preserve"> there is a 1/3 chance that the creative and commercialization process will be successful and return $30, and a 2/3 chance that it will be unsuccessful in the market and return $3.</w:t>
      </w:r>
      <w:r w:rsidR="0049283C" w:rsidRPr="00E54FED">
        <w:rPr>
          <w:i/>
          <w:iCs/>
        </w:rPr>
        <w:t xml:space="preserve"> </w:t>
      </w:r>
      <w:r w:rsidR="0049283C" w:rsidRPr="00E54FED">
        <w:rPr>
          <w:i/>
          <w:iCs/>
          <w:shd w:val="clear" w:color="auto" w:fill="FFFFFF"/>
        </w:rPr>
        <w:t xml:space="preserve">A role of a die will determine your earnings, either </w:t>
      </w:r>
      <w:r w:rsidR="0049283C" w:rsidRPr="00E54FED">
        <w:rPr>
          <w:i/>
          <w:iCs/>
          <w:color w:val="252525"/>
          <w:shd w:val="clear" w:color="auto" w:fill="FFFFFF"/>
        </w:rPr>
        <w:t>$</w:t>
      </w:r>
      <w:r w:rsidR="0049283C" w:rsidRPr="00E54FED">
        <w:rPr>
          <w:i/>
          <w:iCs/>
          <w:shd w:val="clear" w:color="auto" w:fill="FFFFFF"/>
        </w:rPr>
        <w:t xml:space="preserve">30 or </w:t>
      </w:r>
      <w:r w:rsidR="0049283C" w:rsidRPr="00E54FED">
        <w:rPr>
          <w:i/>
          <w:iCs/>
          <w:color w:val="252525"/>
          <w:shd w:val="clear" w:color="auto" w:fill="FFFFFF"/>
        </w:rPr>
        <w:t>$</w:t>
      </w:r>
      <w:r w:rsidR="0049283C" w:rsidRPr="00E54FED">
        <w:rPr>
          <w:i/>
          <w:iCs/>
          <w:shd w:val="clear" w:color="auto" w:fill="FFFFFF"/>
        </w:rPr>
        <w:t>3.</w:t>
      </w:r>
      <w:r w:rsidRPr="00E54FED">
        <w:rPr>
          <w:i/>
          <w:iCs/>
        </w:rPr>
        <w:t xml:space="preserve">” [Emphasis in original.] </w:t>
      </w:r>
    </w:p>
    <w:p w14:paraId="0FEAAAC0" w14:textId="77777777" w:rsidR="00A75692" w:rsidRPr="0067053B" w:rsidRDefault="00A75692" w:rsidP="003C6A4B">
      <w:pPr>
        <w:ind w:left="720" w:right="720"/>
        <w:jc w:val="both"/>
      </w:pPr>
    </w:p>
    <w:p w14:paraId="38A54F4F" w14:textId="77777777" w:rsidR="00D9423E" w:rsidRDefault="009513F8" w:rsidP="00D9423E">
      <w:pPr>
        <w:ind w:firstLine="288"/>
        <w:jc w:val="both"/>
      </w:pPr>
      <w:r w:rsidRPr="00F730F2">
        <w:t xml:space="preserve">We are closest to the </w:t>
      </w:r>
      <w:r w:rsidR="00F2533C" w:rsidRPr="00F730F2">
        <w:t>“</w:t>
      </w:r>
      <w:r w:rsidRPr="00F730F2">
        <w:t>Imagine Yourself in a Context</w:t>
      </w:r>
      <w:r w:rsidR="00F2533C" w:rsidRPr="00F730F2">
        <w:t>”</w:t>
      </w:r>
      <w:r w:rsidRPr="00F730F2">
        <w:t xml:space="preserve"> version of fram</w:t>
      </w:r>
      <w:r w:rsidR="004814C2" w:rsidRPr="0067053B">
        <w:t>ing, albeit with real economic stakes</w:t>
      </w:r>
      <w:r w:rsidRPr="00F730F2">
        <w:t xml:space="preserve">. </w:t>
      </w:r>
      <w:r w:rsidR="004814C2" w:rsidRPr="0067053B">
        <w:t xml:space="preserve">In the Invest </w:t>
      </w:r>
      <w:r w:rsidR="007872F6">
        <w:rPr>
          <w:rFonts w:eastAsia="Calibri"/>
        </w:rPr>
        <w:t xml:space="preserve">in Invention </w:t>
      </w:r>
      <w:r w:rsidR="004814C2" w:rsidRPr="0067053B">
        <w:t>frame, w</w:t>
      </w:r>
      <w:r w:rsidRPr="00F730F2">
        <w:t xml:space="preserve">e </w:t>
      </w:r>
      <w:r w:rsidR="004814C2" w:rsidRPr="0067053B">
        <w:t>inform subjects</w:t>
      </w:r>
      <w:r w:rsidRPr="00F730F2">
        <w:t xml:space="preserve"> that they have the opportunity to invest in a “hypothetical invention.” The payoffs correspond to whether or not the invention succeeds and is a success in the market. </w:t>
      </w:r>
      <w:r w:rsidR="004814C2" w:rsidRPr="0067053B">
        <w:t>Beyond the (accurate) financial rewards, c</w:t>
      </w:r>
      <w:r w:rsidRPr="00F730F2">
        <w:t xml:space="preserve">learly none of this is true. Instead, by being prompted that this is </w:t>
      </w:r>
      <w:r w:rsidR="00651C74" w:rsidRPr="00F730F2">
        <w:t>a</w:t>
      </w:r>
      <w:r w:rsidRPr="00F730F2">
        <w:t xml:space="preserve"> hypothetical invention, the subjects are being asked to imagine that it is true, and act accordingly. </w:t>
      </w:r>
      <w:r w:rsidR="00A8083A" w:rsidRPr="00A8083A">
        <w:t> </w:t>
      </w:r>
      <w:r w:rsidR="00D9423E">
        <w:t>We used the adjective “hypothetical” to describe the invention to reduce the chance that subjects felt that the invention was exciting or prosocial. We believe that labeling it as a hypothetical invention should moderate the effect of the word “invention</w:t>
      </w:r>
      <w:r w:rsidR="00D9423E" w:rsidRPr="00D9423E">
        <w:t>”</w:t>
      </w:r>
      <w:r w:rsidR="00D9423E">
        <w:t xml:space="preserve"> on subjects, making any findings to be conservati</w:t>
      </w:r>
      <w:r w:rsidR="00B81FE1">
        <w:t>ve estimates of the true effect</w:t>
      </w:r>
      <w:r w:rsidR="00D9423E">
        <w:t>s</w:t>
      </w:r>
      <w:r w:rsidR="003B1E2F">
        <w:t xml:space="preserve"> of “invention</w:t>
      </w:r>
      <w:r w:rsidR="00D9423E">
        <w:t>.</w:t>
      </w:r>
      <w:r w:rsidR="003B1E2F">
        <w:t>”</w:t>
      </w:r>
    </w:p>
    <w:p w14:paraId="38E04F15" w14:textId="77777777" w:rsidR="009513F8" w:rsidRPr="0067053B" w:rsidRDefault="00D457E6" w:rsidP="00D9423E">
      <w:pPr>
        <w:ind w:firstLine="288"/>
        <w:jc w:val="both"/>
      </w:pPr>
      <w:r w:rsidRPr="00D457E6">
        <w:t>Our frame is clearly not a light computation frame, similar to the reference point frame used by Ka</w:t>
      </w:r>
      <w:r w:rsidR="003A7AC6">
        <w:t>h</w:t>
      </w:r>
      <w:r w:rsidRPr="00D457E6">
        <w:t>neman and Tversky (1981). Our gambles are stated in absolutely identical terms.</w:t>
      </w:r>
      <w:r>
        <w:t xml:space="preserve"> </w:t>
      </w:r>
      <w:r w:rsidR="009513F8" w:rsidRPr="00F730F2">
        <w:t xml:space="preserve">And, just as in the other papers that use this frame, we assume that the subjects are imagining in </w:t>
      </w:r>
      <w:r w:rsidR="004814C2" w:rsidRPr="0067053B">
        <w:t>precisely</w:t>
      </w:r>
      <w:r w:rsidR="004814C2" w:rsidRPr="00F730F2">
        <w:t xml:space="preserve"> </w:t>
      </w:r>
      <w:r w:rsidR="009513F8" w:rsidRPr="00F730F2">
        <w:t>the way that we ask of them.</w:t>
      </w:r>
      <w:r w:rsidR="009513F8" w:rsidRPr="0067053B">
        <w:t xml:space="preserve"> </w:t>
      </w:r>
    </w:p>
    <w:p w14:paraId="1046BA1D" w14:textId="77777777" w:rsidR="00A75692" w:rsidRPr="00B90718" w:rsidRDefault="009E17A1" w:rsidP="00AF6FC4">
      <w:pPr>
        <w:ind w:firstLine="288"/>
        <w:jc w:val="both"/>
      </w:pPr>
      <w:r w:rsidRPr="00B90718">
        <w:t>In t</w:t>
      </w:r>
      <w:r w:rsidR="009513F8" w:rsidRPr="00B90718">
        <w:t xml:space="preserve">he </w:t>
      </w:r>
      <w:r w:rsidR="00A872D6" w:rsidRPr="00B90718">
        <w:t>S</w:t>
      </w:r>
      <w:r w:rsidR="009513F8" w:rsidRPr="00B90718">
        <w:t xml:space="preserve">imple </w:t>
      </w:r>
      <w:r w:rsidR="00A872D6" w:rsidRPr="00B90718">
        <w:t>L</w:t>
      </w:r>
      <w:r w:rsidR="009513F8" w:rsidRPr="00B90718">
        <w:t>ottery frame</w:t>
      </w:r>
      <w:r w:rsidR="008371FA" w:rsidRPr="00B90718">
        <w:t>, we</w:t>
      </w:r>
      <w:r w:rsidR="00A872D6" w:rsidRPr="00B90718">
        <w:t xml:space="preserve"> tell subjects</w:t>
      </w:r>
      <w:r w:rsidR="008371FA" w:rsidRPr="00B90718">
        <w:t xml:space="preserve"> </w:t>
      </w:r>
      <w:r w:rsidR="00A75692" w:rsidRPr="00B90718">
        <w:t>the following:</w:t>
      </w:r>
    </w:p>
    <w:p w14:paraId="045EAA14" w14:textId="77777777" w:rsidR="00A75692" w:rsidRPr="00B90718" w:rsidRDefault="00A75692" w:rsidP="003C6A4B">
      <w:pPr>
        <w:jc w:val="both"/>
      </w:pPr>
    </w:p>
    <w:p w14:paraId="3EAF75F1" w14:textId="77777777" w:rsidR="00A75692" w:rsidRPr="009D4E48" w:rsidRDefault="008371FA">
      <w:pPr>
        <w:ind w:left="720" w:right="720"/>
        <w:jc w:val="both"/>
        <w:rPr>
          <w:i/>
          <w:iCs/>
          <w:shd w:val="clear" w:color="auto" w:fill="FFFFFF"/>
        </w:rPr>
      </w:pPr>
      <w:r w:rsidRPr="009D63F0">
        <w:rPr>
          <w:i/>
          <w:iCs/>
        </w:rPr>
        <w:t>“</w:t>
      </w:r>
      <w:r w:rsidRPr="00D24625">
        <w:rPr>
          <w:i/>
          <w:iCs/>
          <w:shd w:val="clear" w:color="auto" w:fill="FFFFFF"/>
        </w:rPr>
        <w:t xml:space="preserve">Before filling out a brief questionnaire, you will be asked to make a choice between </w:t>
      </w:r>
      <w:r w:rsidRPr="00D24625">
        <w:rPr>
          <w:b/>
          <w:bCs/>
          <w:i/>
          <w:iCs/>
          <w:shd w:val="clear" w:color="auto" w:fill="FFFFFF"/>
        </w:rPr>
        <w:t>Option A</w:t>
      </w:r>
      <w:r w:rsidRPr="0037122A">
        <w:rPr>
          <w:i/>
          <w:iCs/>
          <w:shd w:val="clear" w:color="auto" w:fill="FFFFFF"/>
        </w:rPr>
        <w:t xml:space="preserve"> and </w:t>
      </w:r>
      <w:r w:rsidRPr="00E54FED">
        <w:rPr>
          <w:b/>
          <w:bCs/>
          <w:i/>
          <w:iCs/>
          <w:shd w:val="clear" w:color="auto" w:fill="FFFFFF"/>
        </w:rPr>
        <w:t>Option B</w:t>
      </w:r>
      <w:r w:rsidRPr="00E54FED">
        <w:rPr>
          <w:i/>
          <w:iCs/>
          <w:shd w:val="clear" w:color="auto" w:fill="FFFFFF"/>
        </w:rPr>
        <w:t xml:space="preserve">. You will have only a single opportunity to choose. After you have made your choice, if you chose </w:t>
      </w:r>
      <w:r w:rsidRPr="00E54FED">
        <w:rPr>
          <w:b/>
          <w:bCs/>
          <w:i/>
          <w:iCs/>
          <w:shd w:val="clear" w:color="auto" w:fill="FFFFFF"/>
        </w:rPr>
        <w:t>Option A,</w:t>
      </w:r>
      <w:r w:rsidRPr="00E54FED">
        <w:rPr>
          <w:i/>
          <w:iCs/>
          <w:shd w:val="clear" w:color="auto" w:fill="FFFFFF"/>
        </w:rPr>
        <w:t xml:space="preserve"> your earnings will be </w:t>
      </w:r>
      <w:r w:rsidRPr="00E54FED">
        <w:rPr>
          <w:i/>
          <w:iCs/>
          <w:color w:val="252525"/>
          <w:shd w:val="clear" w:color="auto" w:fill="FFFFFF"/>
        </w:rPr>
        <w:t>$</w:t>
      </w:r>
      <w:r w:rsidRPr="00E54FED">
        <w:rPr>
          <w:i/>
          <w:iCs/>
          <w:shd w:val="clear" w:color="auto" w:fill="FFFFFF"/>
        </w:rPr>
        <w:t xml:space="preserve">8. If you chose </w:t>
      </w:r>
      <w:r w:rsidRPr="00E54FED">
        <w:rPr>
          <w:b/>
          <w:bCs/>
          <w:i/>
          <w:iCs/>
          <w:shd w:val="clear" w:color="auto" w:fill="FFFFFF"/>
        </w:rPr>
        <w:t>Option B</w:t>
      </w:r>
      <w:r w:rsidRPr="00E54FED">
        <w:rPr>
          <w:i/>
          <w:iCs/>
          <w:shd w:val="clear" w:color="auto" w:fill="FFFFFF"/>
        </w:rPr>
        <w:t xml:space="preserve">, there is a 1/3 chance that your earnings will be </w:t>
      </w:r>
      <w:r w:rsidRPr="00E54FED">
        <w:rPr>
          <w:i/>
          <w:iCs/>
          <w:color w:val="252525"/>
          <w:shd w:val="clear" w:color="auto" w:fill="FFFFFF"/>
        </w:rPr>
        <w:t>$</w:t>
      </w:r>
      <w:r w:rsidRPr="00E54FED">
        <w:rPr>
          <w:i/>
          <w:iCs/>
          <w:shd w:val="clear" w:color="auto" w:fill="FFFFFF"/>
        </w:rPr>
        <w:t xml:space="preserve">30, and a </w:t>
      </w:r>
      <w:r w:rsidRPr="00E54FED">
        <w:rPr>
          <w:i/>
          <w:iCs/>
          <w:shd w:val="clear" w:color="auto" w:fill="FFFFFF"/>
        </w:rPr>
        <w:lastRenderedPageBreak/>
        <w:t xml:space="preserve">2/3 chance that your earnings will be </w:t>
      </w:r>
      <w:r w:rsidRPr="00E54FED">
        <w:rPr>
          <w:i/>
          <w:iCs/>
          <w:color w:val="252525"/>
          <w:shd w:val="clear" w:color="auto" w:fill="FFFFFF"/>
        </w:rPr>
        <w:t>$</w:t>
      </w:r>
      <w:r w:rsidRPr="00E54FED">
        <w:rPr>
          <w:i/>
          <w:iCs/>
          <w:shd w:val="clear" w:color="auto" w:fill="FFFFFF"/>
        </w:rPr>
        <w:t xml:space="preserve">3. A role of a die will determine your earnings, either </w:t>
      </w:r>
      <w:r w:rsidRPr="00E54FED">
        <w:rPr>
          <w:i/>
          <w:iCs/>
          <w:color w:val="252525"/>
          <w:shd w:val="clear" w:color="auto" w:fill="FFFFFF"/>
        </w:rPr>
        <w:t>$</w:t>
      </w:r>
      <w:r w:rsidRPr="00E54FED">
        <w:rPr>
          <w:i/>
          <w:iCs/>
          <w:shd w:val="clear" w:color="auto" w:fill="FFFFFF"/>
        </w:rPr>
        <w:t xml:space="preserve">30 or </w:t>
      </w:r>
      <w:r w:rsidRPr="00E54FED">
        <w:rPr>
          <w:i/>
          <w:iCs/>
          <w:color w:val="252525"/>
          <w:shd w:val="clear" w:color="auto" w:fill="FFFFFF"/>
        </w:rPr>
        <w:t>$</w:t>
      </w:r>
      <w:r w:rsidRPr="00E54FED">
        <w:rPr>
          <w:i/>
          <w:iCs/>
          <w:shd w:val="clear" w:color="auto" w:fill="FFFFFF"/>
        </w:rPr>
        <w:t>3.</w:t>
      </w:r>
      <w:r w:rsidR="00A872D6" w:rsidRPr="00E54FED">
        <w:rPr>
          <w:i/>
          <w:iCs/>
          <w:shd w:val="clear" w:color="auto" w:fill="FFFFFF"/>
        </w:rPr>
        <w:t>”</w:t>
      </w:r>
    </w:p>
    <w:p w14:paraId="6C4C6CA0" w14:textId="77777777" w:rsidR="00A75692" w:rsidRPr="0067053B" w:rsidRDefault="00A75692" w:rsidP="003C6A4B">
      <w:pPr>
        <w:jc w:val="both"/>
        <w:rPr>
          <w:shd w:val="clear" w:color="auto" w:fill="FFFFFF"/>
        </w:rPr>
      </w:pPr>
    </w:p>
    <w:p w14:paraId="4AF01A4E" w14:textId="77777777" w:rsidR="009513F8" w:rsidRDefault="008371FA" w:rsidP="00AF6FC4">
      <w:pPr>
        <w:ind w:firstLine="288"/>
        <w:jc w:val="both"/>
        <w:rPr>
          <w:shd w:val="clear" w:color="auto" w:fill="FFFFFF"/>
        </w:rPr>
      </w:pPr>
      <w:r w:rsidRPr="00F730F2">
        <w:rPr>
          <w:shd w:val="clear" w:color="auto" w:fill="FFFFFF"/>
        </w:rPr>
        <w:t xml:space="preserve">Note that the </w:t>
      </w:r>
      <w:r w:rsidR="00A872D6" w:rsidRPr="00F730F2">
        <w:rPr>
          <w:shd w:val="clear" w:color="auto" w:fill="FFFFFF"/>
        </w:rPr>
        <w:t>S</w:t>
      </w:r>
      <w:r w:rsidRPr="00F730F2">
        <w:rPr>
          <w:shd w:val="clear" w:color="auto" w:fill="FFFFFF"/>
        </w:rPr>
        <w:t xml:space="preserve">imple </w:t>
      </w:r>
      <w:r w:rsidR="00A872D6" w:rsidRPr="00F730F2">
        <w:rPr>
          <w:shd w:val="clear" w:color="auto" w:fill="FFFFFF"/>
        </w:rPr>
        <w:t>L</w:t>
      </w:r>
      <w:r w:rsidRPr="00F730F2">
        <w:rPr>
          <w:shd w:val="clear" w:color="auto" w:fill="FFFFFF"/>
        </w:rPr>
        <w:t xml:space="preserve">ottery </w:t>
      </w:r>
      <w:r w:rsidR="00A872D6" w:rsidRPr="00F730F2">
        <w:rPr>
          <w:shd w:val="clear" w:color="auto" w:fill="FFFFFF"/>
        </w:rPr>
        <w:t xml:space="preserve">frame </w:t>
      </w:r>
      <w:r w:rsidRPr="00F730F2">
        <w:rPr>
          <w:shd w:val="clear" w:color="auto" w:fill="FFFFFF"/>
        </w:rPr>
        <w:t xml:space="preserve">and the </w:t>
      </w:r>
      <w:r w:rsidR="00A872D6" w:rsidRPr="00F730F2">
        <w:rPr>
          <w:shd w:val="clear" w:color="auto" w:fill="FFFFFF"/>
        </w:rPr>
        <w:t xml:space="preserve">Invest </w:t>
      </w:r>
      <w:r w:rsidR="007872F6">
        <w:rPr>
          <w:rFonts w:eastAsia="Calibri"/>
        </w:rPr>
        <w:t xml:space="preserve">in Invention </w:t>
      </w:r>
      <w:r w:rsidR="00A872D6" w:rsidRPr="00F730F2">
        <w:rPr>
          <w:shd w:val="clear" w:color="auto" w:fill="FFFFFF"/>
        </w:rPr>
        <w:t>frame</w:t>
      </w:r>
      <w:r w:rsidRPr="00F730F2">
        <w:rPr>
          <w:shd w:val="clear" w:color="auto" w:fill="FFFFFF"/>
        </w:rPr>
        <w:t xml:space="preserve"> describe exactly the same </w:t>
      </w:r>
      <w:r w:rsidR="00A872D6" w:rsidRPr="00F730F2">
        <w:rPr>
          <w:shd w:val="clear" w:color="auto" w:fill="FFFFFF"/>
        </w:rPr>
        <w:t>percentages and payouts</w:t>
      </w:r>
      <w:r w:rsidRPr="00F730F2">
        <w:rPr>
          <w:shd w:val="clear" w:color="auto" w:fill="FFFFFF"/>
        </w:rPr>
        <w:t>.</w:t>
      </w:r>
    </w:p>
    <w:p w14:paraId="782DF6A1" w14:textId="77777777" w:rsidR="00126CE0" w:rsidRPr="00D51A1D" w:rsidRDefault="00126CE0" w:rsidP="00725BE4">
      <w:pPr>
        <w:ind w:firstLine="288"/>
        <w:jc w:val="both"/>
        <w:rPr>
          <w:rFonts w:eastAsiaTheme="minorEastAsia"/>
          <w:shd w:val="clear" w:color="auto" w:fill="FFFFFF"/>
        </w:rPr>
      </w:pPr>
      <w:r w:rsidRPr="00126CE0">
        <w:rPr>
          <w:shd w:val="clear" w:color="auto" w:fill="FFFFFF"/>
        </w:rPr>
        <w:t xml:space="preserve">We used a simple, binary choice at the center of this experiment for two reasons. First, anticipating that we would be running our experiment on MTurk, and knowing that MTurk subjects </w:t>
      </w:r>
      <w:r w:rsidR="003C74E8">
        <w:rPr>
          <w:shd w:val="clear" w:color="auto" w:fill="FFFFFF"/>
        </w:rPr>
        <w:t xml:space="preserve">present a far different profile from brick-and-morter subjects in the lab </w:t>
      </w:r>
      <w:r w:rsidR="00725BE4">
        <w:rPr>
          <w:shd w:val="clear" w:color="auto" w:fill="FFFFFF"/>
        </w:rPr>
        <w:t xml:space="preserve">(see </w:t>
      </w:r>
      <w:r w:rsidR="00725BE4" w:rsidRPr="00725BE4">
        <w:rPr>
          <w:rFonts w:eastAsiaTheme="minorEastAsia"/>
          <w:shd w:val="clear" w:color="auto" w:fill="FFFFFF"/>
        </w:rPr>
        <w:t>Paolacci &amp; Chandler (2014)</w:t>
      </w:r>
      <w:r w:rsidR="0034479D">
        <w:rPr>
          <w:rFonts w:eastAsiaTheme="minorEastAsia"/>
          <w:shd w:val="clear" w:color="auto" w:fill="FFFFFF"/>
        </w:rPr>
        <w:t xml:space="preserve"> </w:t>
      </w:r>
      <w:r w:rsidR="003C74E8">
        <w:rPr>
          <w:shd w:val="clear" w:color="auto" w:fill="FFFFFF"/>
        </w:rPr>
        <w:t xml:space="preserve">(e.g., MTurkers averaged 35 years of age, while lab subjects averaged </w:t>
      </w:r>
      <w:r w:rsidR="00147172">
        <w:rPr>
          <w:shd w:val="clear" w:color="auto" w:fill="FFFFFF"/>
        </w:rPr>
        <w:t xml:space="preserve">just over 20 years of age), </w:t>
      </w:r>
      <w:r w:rsidRPr="00126CE0">
        <w:rPr>
          <w:shd w:val="clear" w:color="auto" w:fill="FFFFFF"/>
        </w:rPr>
        <w:t xml:space="preserve">we wanted to keep the choice simple and intuitive </w:t>
      </w:r>
      <w:r w:rsidR="00CE5733">
        <w:rPr>
          <w:shd w:val="clear" w:color="auto" w:fill="FFFFFF"/>
        </w:rPr>
        <w:t>(</w:t>
      </w:r>
      <w:r w:rsidRPr="00126CE0">
        <w:rPr>
          <w:shd w:val="clear" w:color="auto" w:fill="FFFFFF"/>
        </w:rPr>
        <w:t>Dave et al</w:t>
      </w:r>
      <w:r w:rsidR="00025DA3">
        <w:rPr>
          <w:shd w:val="clear" w:color="auto" w:fill="FFFFFF"/>
        </w:rPr>
        <w:t>.</w:t>
      </w:r>
      <w:r w:rsidRPr="00126CE0">
        <w:rPr>
          <w:shd w:val="clear" w:color="auto" w:fill="FFFFFF"/>
        </w:rPr>
        <w:t>, 2010)</w:t>
      </w:r>
      <w:r w:rsidR="00857D2C">
        <w:rPr>
          <w:shd w:val="clear" w:color="auto" w:fill="FFFFFF"/>
        </w:rPr>
        <w:t>.</w:t>
      </w:r>
      <w:r w:rsidRPr="00126CE0">
        <w:rPr>
          <w:shd w:val="clear" w:color="auto" w:fill="FFFFFF"/>
        </w:rPr>
        <w:t xml:space="preserve"> The alternative would have been to use something like the choice in Gneezy and Potters (1997). In Gneezy and Potters (1997) at page 634, they implemented the following choice. The subject was given 200 units (convertible to cash at the end of the experiment), and then offered the choice to allocate X, where 0 ≤ X </w:t>
      </w:r>
      <w:r w:rsidR="00EE1393">
        <w:rPr>
          <w:shd w:val="clear" w:color="auto" w:fill="FFFFFF"/>
        </w:rPr>
        <w:t xml:space="preserve">≤ 200, to the following </w:t>
      </w:r>
      <w:r w:rsidRPr="00126CE0">
        <w:rPr>
          <w:shd w:val="clear" w:color="auto" w:fill="FFFFFF"/>
        </w:rPr>
        <w:t xml:space="preserve"> gamble. </w:t>
      </w:r>
      <w:r w:rsidR="00001F54">
        <w:rPr>
          <w:shd w:val="clear" w:color="auto" w:fill="FFFFFF"/>
        </w:rPr>
        <w:t xml:space="preserve">The subject has a 2/3 chance of losing the amount of his “bet,” X, and a 1/3 chance of winning 2.5 times X. </w:t>
      </w:r>
      <w:r w:rsidRPr="00126CE0">
        <w:rPr>
          <w:shd w:val="clear" w:color="auto" w:fill="FFFFFF"/>
        </w:rPr>
        <w:t xml:space="preserve">If the subject allocates less than 200 to the gamble, he gets 200 – X with certainty, plus the outcome of the gamble. For highly numerate subjects, such an approach might provide more fine-grained information on attitudes towards risk. However, this choice is sort of complicated, and with our MTurk subjects we feared generating a great deal of noise. </w:t>
      </w:r>
    </w:p>
    <w:p w14:paraId="165B6598" w14:textId="77777777" w:rsidR="00126CE0" w:rsidRPr="002102F2" w:rsidRDefault="00126CE0" w:rsidP="00CE5733">
      <w:pPr>
        <w:ind w:firstLine="288"/>
        <w:jc w:val="both"/>
        <w:rPr>
          <w:shd w:val="clear" w:color="auto" w:fill="FFFFFF"/>
        </w:rPr>
      </w:pPr>
      <w:r w:rsidRPr="00126CE0">
        <w:rPr>
          <w:shd w:val="clear" w:color="auto" w:fill="FFFFFF"/>
        </w:rPr>
        <w:t>Second, we used the simple, binary choice because we feel it captures some of the features of the external world in ways that more complex and nuanced choices do not. When someone is asking himself, “should I invest this money or keep it?”, he is far more likely to approach this question as binary, at least as a first step. And there are many situations, possibly as a result of mental accounting</w:t>
      </w:r>
      <w:r w:rsidR="00BB407E">
        <w:rPr>
          <w:shd w:val="clear" w:color="auto" w:fill="FFFFFF"/>
        </w:rPr>
        <w:t xml:space="preserve"> (Thaler, 1999; Langer and Weber, 2001),</w:t>
      </w:r>
      <w:r w:rsidRPr="00126CE0">
        <w:rPr>
          <w:shd w:val="clear" w:color="auto" w:fill="FFFFFF"/>
        </w:rPr>
        <w:t xml:space="preserve"> where binary choices are made. Thus, a binary choice is useful. None of this is to say that a more complex, continuous choice approach is not also relevant to understanding behavior. If one were trying to model someone who is deciding on a large number of investments as a portfolio, a different approach would be needed.</w:t>
      </w:r>
      <w:r w:rsidR="002102F2">
        <w:rPr>
          <w:rStyle w:val="FootnoteReference"/>
          <w:shd w:val="clear" w:color="auto" w:fill="FFFFFF"/>
        </w:rPr>
        <w:footnoteReference w:id="8"/>
      </w:r>
      <w:r w:rsidRPr="00126CE0">
        <w:rPr>
          <w:shd w:val="clear" w:color="auto" w:fill="FFFFFF"/>
        </w:rPr>
        <w:t xml:space="preserve"> </w:t>
      </w:r>
    </w:p>
    <w:p w14:paraId="4B55294C" w14:textId="77777777" w:rsidR="008371FA" w:rsidRPr="00F730F2" w:rsidRDefault="008371FA" w:rsidP="00AF6FC4">
      <w:pPr>
        <w:ind w:firstLine="288"/>
        <w:jc w:val="both"/>
        <w:rPr>
          <w:shd w:val="clear" w:color="auto" w:fill="FFFFFF"/>
        </w:rPr>
      </w:pPr>
      <w:r w:rsidRPr="00F730F2">
        <w:rPr>
          <w:shd w:val="clear" w:color="auto" w:fill="FFFFFF"/>
        </w:rPr>
        <w:t xml:space="preserve">In addition to choosing either </w:t>
      </w:r>
      <w:r w:rsidR="007C2727" w:rsidRPr="009D63F0">
        <w:rPr>
          <w:b/>
          <w:bCs/>
          <w:i/>
          <w:iCs/>
          <w:shd w:val="clear" w:color="auto" w:fill="FFFFFF"/>
        </w:rPr>
        <w:t xml:space="preserve">Option </w:t>
      </w:r>
      <w:r w:rsidRPr="00D24625">
        <w:rPr>
          <w:b/>
          <w:bCs/>
          <w:i/>
          <w:iCs/>
          <w:shd w:val="clear" w:color="auto" w:fill="FFFFFF"/>
        </w:rPr>
        <w:t>A</w:t>
      </w:r>
      <w:r w:rsidRPr="00F730F2">
        <w:rPr>
          <w:shd w:val="clear" w:color="auto" w:fill="FFFFFF"/>
        </w:rPr>
        <w:t xml:space="preserve"> or </w:t>
      </w:r>
      <w:r w:rsidRPr="009D63F0">
        <w:rPr>
          <w:b/>
          <w:bCs/>
          <w:i/>
          <w:iCs/>
          <w:shd w:val="clear" w:color="auto" w:fill="FFFFFF"/>
        </w:rPr>
        <w:t>B</w:t>
      </w:r>
      <w:r w:rsidRPr="00F730F2">
        <w:rPr>
          <w:shd w:val="clear" w:color="auto" w:fill="FFFFFF"/>
        </w:rPr>
        <w:t xml:space="preserve"> or </w:t>
      </w:r>
      <w:r w:rsidRPr="009D63F0">
        <w:rPr>
          <w:b/>
          <w:bCs/>
          <w:i/>
          <w:iCs/>
          <w:shd w:val="clear" w:color="auto" w:fill="FFFFFF"/>
        </w:rPr>
        <w:t>K</w:t>
      </w:r>
      <w:r w:rsidR="00CE3324" w:rsidRPr="00D24625">
        <w:rPr>
          <w:b/>
          <w:bCs/>
          <w:i/>
          <w:iCs/>
          <w:shd w:val="clear" w:color="auto" w:fill="FFFFFF"/>
        </w:rPr>
        <w:t>eep</w:t>
      </w:r>
      <w:r w:rsidRPr="00D24625">
        <w:rPr>
          <w:b/>
          <w:bCs/>
          <w:i/>
          <w:iCs/>
          <w:shd w:val="clear" w:color="auto" w:fill="FFFFFF"/>
        </w:rPr>
        <w:t xml:space="preserve"> </w:t>
      </w:r>
      <w:r w:rsidRPr="00F730F2">
        <w:rPr>
          <w:shd w:val="clear" w:color="auto" w:fill="FFFFFF"/>
        </w:rPr>
        <w:t xml:space="preserve">or </w:t>
      </w:r>
      <w:r w:rsidRPr="009D63F0">
        <w:rPr>
          <w:b/>
          <w:bCs/>
          <w:i/>
          <w:iCs/>
          <w:shd w:val="clear" w:color="auto" w:fill="FFFFFF"/>
        </w:rPr>
        <w:t>I</w:t>
      </w:r>
      <w:r w:rsidR="00CE3324" w:rsidRPr="00D24625">
        <w:rPr>
          <w:b/>
          <w:bCs/>
          <w:i/>
          <w:iCs/>
          <w:shd w:val="clear" w:color="auto" w:fill="FFFFFF"/>
        </w:rPr>
        <w:t>nvest</w:t>
      </w:r>
      <w:r w:rsidR="00D44397" w:rsidRPr="00D24625">
        <w:rPr>
          <w:b/>
          <w:bCs/>
          <w:i/>
          <w:iCs/>
          <w:shd w:val="clear" w:color="auto" w:fill="FFFFFF"/>
        </w:rPr>
        <w:t xml:space="preserve"> in Invention</w:t>
      </w:r>
      <w:r w:rsidRPr="00F730F2">
        <w:rPr>
          <w:shd w:val="clear" w:color="auto" w:fill="FFFFFF"/>
        </w:rPr>
        <w:t xml:space="preserve">, each subject </w:t>
      </w:r>
      <w:r w:rsidR="00F1327F" w:rsidRPr="0067053B">
        <w:rPr>
          <w:shd w:val="clear" w:color="auto" w:fill="FFFFFF"/>
        </w:rPr>
        <w:t>provided answers to both a series of demographic questions (related to age, gender, education</w:t>
      </w:r>
      <w:r w:rsidR="00F1327F" w:rsidRPr="00B90718">
        <w:rPr>
          <w:shd w:val="clear" w:color="auto" w:fill="FFFFFF"/>
        </w:rPr>
        <w:t xml:space="preserve">, and the like), as well as </w:t>
      </w:r>
      <w:r w:rsidR="00CD4CE3">
        <w:rPr>
          <w:shd w:val="clear" w:color="auto" w:fill="FFFFFF"/>
        </w:rPr>
        <w:t>the Holt and</w:t>
      </w:r>
      <w:r w:rsidRPr="00F730F2">
        <w:rPr>
          <w:shd w:val="clear" w:color="auto" w:fill="FFFFFF"/>
        </w:rPr>
        <w:t xml:space="preserve"> Laury (2002)</w:t>
      </w:r>
      <w:r w:rsidR="00B34B61">
        <w:rPr>
          <w:rStyle w:val="FootnoteReference"/>
          <w:shd w:val="clear" w:color="auto" w:fill="FFFFFF"/>
        </w:rPr>
        <w:footnoteReference w:id="9"/>
      </w:r>
      <w:r w:rsidRPr="00F730F2">
        <w:rPr>
          <w:shd w:val="clear" w:color="auto" w:fill="FFFFFF"/>
        </w:rPr>
        <w:t xml:space="preserve"> risk aversion </w:t>
      </w:r>
      <w:r w:rsidR="00F1327F" w:rsidRPr="0067053B">
        <w:rPr>
          <w:shd w:val="clear" w:color="auto" w:fill="FFFFFF"/>
        </w:rPr>
        <w:t>scale</w:t>
      </w:r>
      <w:r w:rsidRPr="00F730F2">
        <w:rPr>
          <w:shd w:val="clear" w:color="auto" w:fill="FFFFFF"/>
        </w:rPr>
        <w:t>, generating a risk aversion parameter</w:t>
      </w:r>
      <w:r w:rsidR="00F1327F" w:rsidRPr="0067053B">
        <w:rPr>
          <w:shd w:val="clear" w:color="auto" w:fill="FFFFFF"/>
        </w:rPr>
        <w:t xml:space="preserve"> interval</w:t>
      </w:r>
      <w:r w:rsidRPr="00F730F2">
        <w:rPr>
          <w:shd w:val="clear" w:color="auto" w:fill="FFFFFF"/>
        </w:rPr>
        <w:t xml:space="preserve"> for each subject. </w:t>
      </w:r>
      <w:r w:rsidR="006714B7">
        <w:rPr>
          <w:shd w:val="clear" w:color="auto" w:fill="FFFFFF"/>
        </w:rPr>
        <w:t>Cox and Harrison (2008) summarizes the literature on estimating risk aversion up to 2008.</w:t>
      </w:r>
    </w:p>
    <w:p w14:paraId="1D1E217A" w14:textId="77777777" w:rsidR="0063662D" w:rsidRPr="00F730F2" w:rsidRDefault="0063662D" w:rsidP="00AF6FC4">
      <w:pPr>
        <w:ind w:firstLine="288"/>
        <w:jc w:val="both"/>
        <w:rPr>
          <w:shd w:val="clear" w:color="auto" w:fill="FFFFFF"/>
        </w:rPr>
      </w:pPr>
      <w:r w:rsidRPr="00F730F2">
        <w:rPr>
          <w:shd w:val="clear" w:color="auto" w:fill="FFFFFF"/>
        </w:rPr>
        <w:t>We first conducted a series of the above experiments in the lab at Iowa State University, using</w:t>
      </w:r>
      <w:r w:rsidR="00215106" w:rsidRPr="00F730F2">
        <w:rPr>
          <w:shd w:val="clear" w:color="auto" w:fill="FFFFFF"/>
        </w:rPr>
        <w:t xml:space="preserve"> Iowa State </w:t>
      </w:r>
      <w:r w:rsidRPr="00F730F2">
        <w:rPr>
          <w:shd w:val="clear" w:color="auto" w:fill="FFFFFF"/>
        </w:rPr>
        <w:t>students as subjects. The data were collected on a paper form and subjects were paid one at a time after an individual roll of a die to determine the payoff for those who chose the risk</w:t>
      </w:r>
      <w:r w:rsidR="00195282" w:rsidRPr="00F730F2">
        <w:rPr>
          <w:shd w:val="clear" w:color="auto" w:fill="FFFFFF"/>
        </w:rPr>
        <w:t>y</w:t>
      </w:r>
      <w:r w:rsidRPr="00F730F2">
        <w:rPr>
          <w:shd w:val="clear" w:color="auto" w:fill="FFFFFF"/>
        </w:rPr>
        <w:t xml:space="preserve"> option. Students were randomly assigned to either the </w:t>
      </w:r>
      <w:r w:rsidR="0073361B" w:rsidRPr="00F730F2">
        <w:rPr>
          <w:shd w:val="clear" w:color="auto" w:fill="FFFFFF"/>
        </w:rPr>
        <w:t>S</w:t>
      </w:r>
      <w:r w:rsidRPr="00F730F2">
        <w:rPr>
          <w:shd w:val="clear" w:color="auto" w:fill="FFFFFF"/>
        </w:rPr>
        <w:t xml:space="preserve">imple </w:t>
      </w:r>
      <w:r w:rsidR="0073361B" w:rsidRPr="00F730F2">
        <w:rPr>
          <w:shd w:val="clear" w:color="auto" w:fill="FFFFFF"/>
        </w:rPr>
        <w:t>L</w:t>
      </w:r>
      <w:r w:rsidRPr="00F730F2">
        <w:rPr>
          <w:shd w:val="clear" w:color="auto" w:fill="FFFFFF"/>
        </w:rPr>
        <w:t xml:space="preserve">ottery or the </w:t>
      </w:r>
      <w:r w:rsidR="0073361B" w:rsidRPr="00F730F2">
        <w:rPr>
          <w:shd w:val="clear" w:color="auto" w:fill="FFFFFF"/>
        </w:rPr>
        <w:t>I</w:t>
      </w:r>
      <w:r w:rsidRPr="00F730F2">
        <w:rPr>
          <w:shd w:val="clear" w:color="auto" w:fill="FFFFFF"/>
        </w:rPr>
        <w:t xml:space="preserve">nvest </w:t>
      </w:r>
      <w:r w:rsidR="007872F6">
        <w:rPr>
          <w:rFonts w:eastAsia="Calibri"/>
        </w:rPr>
        <w:t xml:space="preserve">in Invention </w:t>
      </w:r>
      <w:r w:rsidRPr="00F730F2">
        <w:rPr>
          <w:shd w:val="clear" w:color="auto" w:fill="FFFFFF"/>
        </w:rPr>
        <w:lastRenderedPageBreak/>
        <w:t>frame and the order of presentation of the certain and the risky options were randomly presented as either the first or the second option.</w:t>
      </w:r>
    </w:p>
    <w:p w14:paraId="27F70922" w14:textId="77777777" w:rsidR="0034479D" w:rsidRPr="0034479D" w:rsidRDefault="00215106" w:rsidP="0034479D">
      <w:pPr>
        <w:ind w:firstLine="288"/>
        <w:jc w:val="both"/>
        <w:rPr>
          <w:shd w:val="clear" w:color="auto" w:fill="FFFFFF"/>
        </w:rPr>
      </w:pPr>
      <w:r w:rsidRPr="00F730F2">
        <w:rPr>
          <w:shd w:val="clear" w:color="auto" w:fill="FFFFFF"/>
        </w:rPr>
        <w:t>We replicated the first set of experiments on the M</w:t>
      </w:r>
      <w:r w:rsidR="00CA51FD" w:rsidRPr="00F730F2">
        <w:rPr>
          <w:shd w:val="clear" w:color="auto" w:fill="FFFFFF"/>
        </w:rPr>
        <w:t>-</w:t>
      </w:r>
      <w:r w:rsidRPr="00F730F2">
        <w:rPr>
          <w:shd w:val="clear" w:color="auto" w:fill="FFFFFF"/>
        </w:rPr>
        <w:t>Turk platform, using a Qualtrics format to collect the data and roll an electronic die. M</w:t>
      </w:r>
      <w:r w:rsidR="00CA51FD" w:rsidRPr="00F730F2">
        <w:rPr>
          <w:shd w:val="clear" w:color="auto" w:fill="FFFFFF"/>
        </w:rPr>
        <w:t>-</w:t>
      </w:r>
      <w:r w:rsidRPr="00F730F2">
        <w:rPr>
          <w:shd w:val="clear" w:color="auto" w:fill="FFFFFF"/>
        </w:rPr>
        <w:t xml:space="preserve">Turk subjects were paid in experimental dollars that converted to ¼ the lab payoffs. </w:t>
      </w:r>
      <w:r w:rsidR="0034479D">
        <w:rPr>
          <w:shd w:val="clear" w:color="auto" w:fill="FFFFFF"/>
        </w:rPr>
        <w:t xml:space="preserve">We reduced the payoffs to be more consistent with M-Turk payoffs. We do not believe that lowering the stakes should affect our results. See </w:t>
      </w:r>
      <w:r w:rsidR="0034479D" w:rsidRPr="0034479D">
        <w:rPr>
          <w:shd w:val="clear" w:color="auto" w:fill="FFFFFF"/>
        </w:rPr>
        <w:t>Gibson and Johnson (2018</w:t>
      </w:r>
      <w:r w:rsidR="0034479D">
        <w:rPr>
          <w:shd w:val="clear" w:color="auto" w:fill="FFFFFF"/>
        </w:rPr>
        <w:t>) (</w:t>
      </w:r>
      <w:r w:rsidR="0034479D" w:rsidRPr="0034479D">
        <w:rPr>
          <w:shd w:val="clear" w:color="auto" w:fill="FFFFFF"/>
        </w:rPr>
        <w:t>find</w:t>
      </w:r>
      <w:r w:rsidR="0034479D">
        <w:rPr>
          <w:shd w:val="clear" w:color="auto" w:fill="FFFFFF"/>
        </w:rPr>
        <w:t>ing</w:t>
      </w:r>
      <w:r w:rsidR="0034479D" w:rsidRPr="0034479D">
        <w:rPr>
          <w:shd w:val="clear" w:color="auto" w:fill="FFFFFF"/>
        </w:rPr>
        <w:t xml:space="preserve"> that preferences are preserved online and with small stakes when compared to </w:t>
      </w:r>
      <w:r w:rsidR="0034479D">
        <w:rPr>
          <w:shd w:val="clear" w:color="auto" w:fill="FFFFFF"/>
        </w:rPr>
        <w:t xml:space="preserve">other </w:t>
      </w:r>
      <w:r w:rsidR="0034479D" w:rsidRPr="0034479D">
        <w:rPr>
          <w:shd w:val="clear" w:color="auto" w:fill="FFFFFF"/>
        </w:rPr>
        <w:t xml:space="preserve">published </w:t>
      </w:r>
      <w:r w:rsidR="0034479D">
        <w:rPr>
          <w:shd w:val="clear" w:color="auto" w:fill="FFFFFF"/>
        </w:rPr>
        <w:t xml:space="preserve">experimental </w:t>
      </w:r>
      <w:r w:rsidR="0034479D" w:rsidRPr="0034479D">
        <w:rPr>
          <w:shd w:val="clear" w:color="auto" w:fill="FFFFFF"/>
        </w:rPr>
        <w:t>results</w:t>
      </w:r>
      <w:r w:rsidR="0034479D">
        <w:rPr>
          <w:shd w:val="clear" w:color="auto" w:fill="FFFFFF"/>
        </w:rPr>
        <w:t>).</w:t>
      </w:r>
    </w:p>
    <w:p w14:paraId="4B261F96" w14:textId="77777777" w:rsidR="00215106" w:rsidRPr="00F730F2" w:rsidRDefault="00215106" w:rsidP="00AF6FC4">
      <w:pPr>
        <w:ind w:firstLine="288"/>
        <w:jc w:val="both"/>
        <w:rPr>
          <w:shd w:val="clear" w:color="auto" w:fill="FFFFFF"/>
        </w:rPr>
      </w:pPr>
      <w:r w:rsidRPr="00F730F2">
        <w:rPr>
          <w:shd w:val="clear" w:color="auto" w:fill="FFFFFF"/>
        </w:rPr>
        <w:t>Then, we replicated</w:t>
      </w:r>
      <w:r w:rsidR="00651C74">
        <w:rPr>
          <w:shd w:val="clear" w:color="auto" w:fill="FFFFFF"/>
        </w:rPr>
        <w:t xml:space="preserve"> the experiments using a Qualtri</w:t>
      </w:r>
      <w:r w:rsidRPr="00F730F2">
        <w:rPr>
          <w:shd w:val="clear" w:color="auto" w:fill="FFFFFF"/>
        </w:rPr>
        <w:t xml:space="preserve">cs survey emailed to Iowa State students and conducted entirely online. Subjects chose to </w:t>
      </w:r>
      <w:r w:rsidR="0073361B" w:rsidRPr="00F730F2">
        <w:rPr>
          <w:shd w:val="clear" w:color="auto" w:fill="FFFFFF"/>
        </w:rPr>
        <w:t>b</w:t>
      </w:r>
      <w:r w:rsidRPr="00F730F2">
        <w:rPr>
          <w:shd w:val="clear" w:color="auto" w:fill="FFFFFF"/>
        </w:rPr>
        <w:t>e paid by Amazon gift card, PayPal, or a check. The payoffs were expressed in experimental dollars that converted to ½ the lab payoffs.</w:t>
      </w:r>
    </w:p>
    <w:p w14:paraId="1096AD37" w14:textId="77777777" w:rsidR="0051287D" w:rsidRDefault="00D44397" w:rsidP="00AF6FC4">
      <w:pPr>
        <w:ind w:firstLine="288"/>
        <w:jc w:val="both"/>
        <w:rPr>
          <w:shd w:val="clear" w:color="auto" w:fill="FFFFFF"/>
        </w:rPr>
      </w:pPr>
      <w:r>
        <w:rPr>
          <w:shd w:val="clear" w:color="auto" w:fill="FFFFFF"/>
        </w:rPr>
        <w:t>We</w:t>
      </w:r>
      <w:r w:rsidR="0051287D" w:rsidRPr="00F730F2">
        <w:rPr>
          <w:shd w:val="clear" w:color="auto" w:fill="FFFFFF"/>
        </w:rPr>
        <w:t xml:space="preserve"> replicated the Mechanical Turk </w:t>
      </w:r>
      <w:r w:rsidR="003550C8" w:rsidRPr="00F730F2">
        <w:rPr>
          <w:shd w:val="clear" w:color="auto" w:fill="FFFFFF"/>
        </w:rPr>
        <w:t xml:space="preserve">(M-Turk) </w:t>
      </w:r>
      <w:r w:rsidR="0051287D" w:rsidRPr="00F730F2">
        <w:rPr>
          <w:shd w:val="clear" w:color="auto" w:fill="FFFFFF"/>
        </w:rPr>
        <w:t>and Online e</w:t>
      </w:r>
      <w:r w:rsidR="0042706E" w:rsidRPr="00F730F2">
        <w:rPr>
          <w:shd w:val="clear" w:color="auto" w:fill="FFFFFF"/>
        </w:rPr>
        <w:t>xperiments with the possibility of negative payoffs (-$3 and +$42)</w:t>
      </w:r>
      <w:r w:rsidR="00F65102" w:rsidRPr="00F730F2">
        <w:rPr>
          <w:shd w:val="clear" w:color="auto" w:fill="FFFFFF"/>
        </w:rPr>
        <w:t>.</w:t>
      </w:r>
      <w:r w:rsidR="0049283C">
        <w:rPr>
          <w:shd w:val="clear" w:color="auto" w:fill="FFFFFF"/>
        </w:rPr>
        <w:t xml:space="preserve"> For the negative payoffs iterations, </w:t>
      </w:r>
      <w:r w:rsidR="0049283C" w:rsidRPr="009D63F0">
        <w:rPr>
          <w:b/>
          <w:bCs/>
          <w:shd w:val="clear" w:color="auto" w:fill="FFFFFF"/>
        </w:rPr>
        <w:t>Option A</w:t>
      </w:r>
      <w:r w:rsidR="0049283C">
        <w:rPr>
          <w:shd w:val="clear" w:color="auto" w:fill="FFFFFF"/>
        </w:rPr>
        <w:t xml:space="preserve"> or </w:t>
      </w:r>
      <w:r w:rsidR="0049283C" w:rsidRPr="009D63F0">
        <w:rPr>
          <w:b/>
          <w:bCs/>
          <w:shd w:val="clear" w:color="auto" w:fill="FFFFFF"/>
        </w:rPr>
        <w:t>Keep</w:t>
      </w:r>
      <w:r w:rsidR="0049283C">
        <w:rPr>
          <w:shd w:val="clear" w:color="auto" w:fill="FFFFFF"/>
        </w:rPr>
        <w:t xml:space="preserve"> provided earnings of $8. For </w:t>
      </w:r>
      <w:r w:rsidR="0049283C" w:rsidRPr="009D63F0">
        <w:rPr>
          <w:b/>
          <w:bCs/>
          <w:shd w:val="clear" w:color="auto" w:fill="FFFFFF"/>
        </w:rPr>
        <w:t>Option B</w:t>
      </w:r>
      <w:r w:rsidR="0049283C">
        <w:rPr>
          <w:shd w:val="clear" w:color="auto" w:fill="FFFFFF"/>
        </w:rPr>
        <w:t xml:space="preserve"> or </w:t>
      </w:r>
      <w:r w:rsidR="0049283C" w:rsidRPr="009D63F0">
        <w:rPr>
          <w:b/>
          <w:bCs/>
          <w:shd w:val="clear" w:color="auto" w:fill="FFFFFF"/>
        </w:rPr>
        <w:t>Invest</w:t>
      </w:r>
      <w:r w:rsidRPr="00D24625">
        <w:rPr>
          <w:b/>
          <w:bCs/>
          <w:shd w:val="clear" w:color="auto" w:fill="FFFFFF"/>
        </w:rPr>
        <w:t xml:space="preserve"> in Invention</w:t>
      </w:r>
      <w:r w:rsidR="0049283C">
        <w:rPr>
          <w:shd w:val="clear" w:color="auto" w:fill="FFFFFF"/>
        </w:rPr>
        <w:t>, we informed subjects that “there is a 1/3 chance that your earnings will be $42, and a 2/3 chance that your earnings will be -$3….These earnings or losses will be added to or subtracted from your $5 participation fee.”</w:t>
      </w:r>
      <w:r>
        <w:rPr>
          <w:shd w:val="clear" w:color="auto" w:fill="FFFFFF"/>
        </w:rPr>
        <w:t xml:space="preserve"> </w:t>
      </w:r>
    </w:p>
    <w:p w14:paraId="7F7FC3C9" w14:textId="77777777" w:rsidR="00D44397" w:rsidRPr="00F730F2" w:rsidRDefault="00D44397" w:rsidP="00AF6FC4">
      <w:pPr>
        <w:ind w:firstLine="288"/>
        <w:jc w:val="both"/>
        <w:rPr>
          <w:shd w:val="clear" w:color="auto" w:fill="FFFFFF"/>
        </w:rPr>
      </w:pPr>
      <w:r>
        <w:rPr>
          <w:shd w:val="clear" w:color="auto" w:fill="FFFFFF"/>
        </w:rPr>
        <w:t xml:space="preserve">Finally we replicated the Mechanical Turk experiments with a modified Invest frame. </w:t>
      </w:r>
      <w:r w:rsidR="00C61184">
        <w:rPr>
          <w:shd w:val="clear" w:color="auto" w:fill="FFFFFF"/>
        </w:rPr>
        <w:t>We used the “can’t lose money” language for these experiments. In the</w:t>
      </w:r>
      <w:r>
        <w:rPr>
          <w:shd w:val="clear" w:color="auto" w:fill="FFFFFF"/>
        </w:rPr>
        <w:t>s</w:t>
      </w:r>
      <w:r w:rsidR="00C61184">
        <w:rPr>
          <w:shd w:val="clear" w:color="auto" w:fill="FFFFFF"/>
        </w:rPr>
        <w:t>e</w:t>
      </w:r>
      <w:r>
        <w:rPr>
          <w:shd w:val="clear" w:color="auto" w:fill="FFFFFF"/>
        </w:rPr>
        <w:t xml:space="preserve"> series of experiments, we changed the Invest in Invention frame to remove the language about “hypothetical inventions.” Instead, the subjects were merely told “</w:t>
      </w:r>
      <w:r w:rsidRPr="009D63F0">
        <w:rPr>
          <w:i/>
          <w:iCs/>
          <w:shd w:val="clear" w:color="auto" w:fill="FFFFFF"/>
        </w:rPr>
        <w:t xml:space="preserve">you </w:t>
      </w:r>
      <w:r w:rsidRPr="00D24625">
        <w:rPr>
          <w:i/>
          <w:iCs/>
        </w:rPr>
        <w:t xml:space="preserve">will be given $8 either to </w:t>
      </w:r>
      <w:r w:rsidRPr="00D24625">
        <w:rPr>
          <w:b/>
          <w:bCs/>
          <w:i/>
          <w:iCs/>
        </w:rPr>
        <w:t>Keep</w:t>
      </w:r>
      <w:r w:rsidRPr="00D24625">
        <w:rPr>
          <w:i/>
          <w:iCs/>
        </w:rPr>
        <w:t xml:space="preserve"> or to </w:t>
      </w:r>
      <w:r w:rsidRPr="00D24625">
        <w:rPr>
          <w:b/>
          <w:bCs/>
          <w:i/>
          <w:iCs/>
        </w:rPr>
        <w:t>Invest</w:t>
      </w:r>
      <w:r w:rsidRPr="0037122A">
        <w:rPr>
          <w:i/>
          <w:iCs/>
        </w:rPr>
        <w:t xml:space="preserve"> ….</w:t>
      </w:r>
      <w:r w:rsidRPr="009D4E48">
        <w:t>”</w:t>
      </w:r>
      <w:r>
        <w:t xml:space="preserve"> </w:t>
      </w:r>
    </w:p>
    <w:p w14:paraId="6386E7AF" w14:textId="77777777" w:rsidR="001639D8" w:rsidRPr="00F730F2" w:rsidRDefault="001639D8" w:rsidP="00AF6FC4">
      <w:pPr>
        <w:ind w:firstLine="288"/>
        <w:jc w:val="both"/>
        <w:outlineLvl w:val="0"/>
        <w:rPr>
          <w:shd w:val="clear" w:color="auto" w:fill="FFFFFF"/>
        </w:rPr>
      </w:pPr>
      <w:r w:rsidRPr="00F730F2">
        <w:rPr>
          <w:shd w:val="clear" w:color="auto" w:fill="FFFFFF"/>
        </w:rPr>
        <w:t>The number of subjects in each version is listed below.</w:t>
      </w:r>
    </w:p>
    <w:p w14:paraId="4973138B" w14:textId="77777777" w:rsidR="001639D8" w:rsidRPr="00F730F2" w:rsidRDefault="001639D8" w:rsidP="003C6A4B">
      <w:pPr>
        <w:jc w:val="both"/>
        <w:rPr>
          <w:shd w:val="clear" w:color="auto" w:fill="FFFFFF"/>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55"/>
        <w:gridCol w:w="1530"/>
        <w:gridCol w:w="1980"/>
        <w:gridCol w:w="1885"/>
      </w:tblGrid>
      <w:tr w:rsidR="001639D8" w:rsidRPr="00B90718" w14:paraId="665908C0" w14:textId="77777777" w:rsidTr="00D51A1D">
        <w:trPr>
          <w:trHeight w:val="284"/>
        </w:trPr>
        <w:tc>
          <w:tcPr>
            <w:tcW w:w="3955" w:type="dxa"/>
            <w:tcBorders>
              <w:top w:val="single" w:sz="8" w:space="0" w:color="auto"/>
              <w:bottom w:val="single" w:sz="8" w:space="0" w:color="auto"/>
            </w:tcBorders>
          </w:tcPr>
          <w:p w14:paraId="5EC195B5" w14:textId="77777777" w:rsidR="001639D8" w:rsidRPr="00F730F2" w:rsidRDefault="001639D8" w:rsidP="003C6A4B">
            <w:pPr>
              <w:jc w:val="both"/>
              <w:rPr>
                <w:sz w:val="24"/>
                <w:szCs w:val="24"/>
              </w:rPr>
            </w:pPr>
          </w:p>
        </w:tc>
        <w:tc>
          <w:tcPr>
            <w:tcW w:w="1530" w:type="dxa"/>
            <w:tcBorders>
              <w:top w:val="single" w:sz="8" w:space="0" w:color="auto"/>
              <w:bottom w:val="single" w:sz="8" w:space="0" w:color="auto"/>
            </w:tcBorders>
          </w:tcPr>
          <w:p w14:paraId="43993544" w14:textId="77777777" w:rsidR="001639D8" w:rsidRPr="00D51A1D" w:rsidRDefault="001639D8" w:rsidP="003C6A4B">
            <w:pPr>
              <w:jc w:val="both"/>
              <w:rPr>
                <w:b/>
                <w:sz w:val="24"/>
                <w:szCs w:val="24"/>
              </w:rPr>
            </w:pPr>
            <w:r w:rsidRPr="00D51A1D">
              <w:rPr>
                <w:b/>
              </w:rPr>
              <w:t>Laboratory</w:t>
            </w:r>
          </w:p>
        </w:tc>
        <w:tc>
          <w:tcPr>
            <w:tcW w:w="1980" w:type="dxa"/>
            <w:tcBorders>
              <w:top w:val="single" w:sz="8" w:space="0" w:color="auto"/>
              <w:bottom w:val="single" w:sz="8" w:space="0" w:color="auto"/>
            </w:tcBorders>
          </w:tcPr>
          <w:p w14:paraId="679D5CD9" w14:textId="77777777" w:rsidR="001639D8" w:rsidRPr="00D51A1D" w:rsidRDefault="001639D8" w:rsidP="003C6A4B">
            <w:pPr>
              <w:jc w:val="both"/>
              <w:rPr>
                <w:b/>
                <w:sz w:val="24"/>
                <w:szCs w:val="24"/>
              </w:rPr>
            </w:pPr>
            <w:r w:rsidRPr="00D51A1D">
              <w:rPr>
                <w:b/>
              </w:rPr>
              <w:t>Mechanical Turk</w:t>
            </w:r>
          </w:p>
        </w:tc>
        <w:tc>
          <w:tcPr>
            <w:tcW w:w="1885" w:type="dxa"/>
            <w:tcBorders>
              <w:top w:val="single" w:sz="8" w:space="0" w:color="auto"/>
              <w:bottom w:val="single" w:sz="8" w:space="0" w:color="auto"/>
            </w:tcBorders>
          </w:tcPr>
          <w:p w14:paraId="1AFFE74C" w14:textId="77777777" w:rsidR="001639D8" w:rsidRPr="00D51A1D" w:rsidRDefault="001639D8" w:rsidP="003C6A4B">
            <w:pPr>
              <w:jc w:val="both"/>
              <w:rPr>
                <w:b/>
                <w:sz w:val="24"/>
                <w:szCs w:val="24"/>
              </w:rPr>
            </w:pPr>
            <w:r w:rsidRPr="00D51A1D">
              <w:rPr>
                <w:b/>
              </w:rPr>
              <w:t>Qualtrics Online</w:t>
            </w:r>
          </w:p>
        </w:tc>
      </w:tr>
      <w:tr w:rsidR="001639D8" w:rsidRPr="00B90718" w14:paraId="29841A43" w14:textId="77777777" w:rsidTr="00D51A1D">
        <w:trPr>
          <w:trHeight w:val="284"/>
        </w:trPr>
        <w:tc>
          <w:tcPr>
            <w:tcW w:w="3955" w:type="dxa"/>
            <w:tcBorders>
              <w:top w:val="single" w:sz="8" w:space="0" w:color="auto"/>
            </w:tcBorders>
          </w:tcPr>
          <w:p w14:paraId="00B1AC29" w14:textId="77777777" w:rsidR="001639D8" w:rsidRPr="00F730F2" w:rsidRDefault="001639D8" w:rsidP="003C6A4B">
            <w:pPr>
              <w:jc w:val="both"/>
              <w:rPr>
                <w:sz w:val="24"/>
                <w:szCs w:val="24"/>
              </w:rPr>
            </w:pPr>
            <w:r w:rsidRPr="00B90718">
              <w:t xml:space="preserve">Invest </w:t>
            </w:r>
            <w:r w:rsidR="00B94E13">
              <w:t xml:space="preserve">in Invention </w:t>
            </w:r>
            <w:r w:rsidRPr="00B90718">
              <w:t>Frame—Can’t Lose $</w:t>
            </w:r>
          </w:p>
        </w:tc>
        <w:tc>
          <w:tcPr>
            <w:tcW w:w="1530" w:type="dxa"/>
            <w:tcBorders>
              <w:top w:val="single" w:sz="8" w:space="0" w:color="auto"/>
            </w:tcBorders>
          </w:tcPr>
          <w:p w14:paraId="3B263E6B" w14:textId="77777777" w:rsidR="001639D8" w:rsidRPr="00F730F2" w:rsidRDefault="001639D8" w:rsidP="003C6A4B">
            <w:pPr>
              <w:jc w:val="both"/>
              <w:rPr>
                <w:sz w:val="24"/>
                <w:szCs w:val="24"/>
              </w:rPr>
            </w:pPr>
            <w:r w:rsidRPr="00B90718">
              <w:t>51</w:t>
            </w:r>
          </w:p>
        </w:tc>
        <w:tc>
          <w:tcPr>
            <w:tcW w:w="1980" w:type="dxa"/>
            <w:tcBorders>
              <w:top w:val="single" w:sz="8" w:space="0" w:color="auto"/>
            </w:tcBorders>
          </w:tcPr>
          <w:p w14:paraId="45355814" w14:textId="77777777" w:rsidR="001639D8" w:rsidRPr="00F730F2" w:rsidRDefault="0043771A" w:rsidP="003C6A4B">
            <w:pPr>
              <w:jc w:val="both"/>
              <w:rPr>
                <w:sz w:val="24"/>
                <w:szCs w:val="24"/>
              </w:rPr>
            </w:pPr>
            <w:r>
              <w:t>2</w:t>
            </w:r>
            <w:r w:rsidR="001639D8" w:rsidRPr="00B90718">
              <w:t>01</w:t>
            </w:r>
          </w:p>
        </w:tc>
        <w:tc>
          <w:tcPr>
            <w:tcW w:w="1885" w:type="dxa"/>
            <w:tcBorders>
              <w:top w:val="single" w:sz="8" w:space="0" w:color="auto"/>
            </w:tcBorders>
          </w:tcPr>
          <w:p w14:paraId="2A80C7F7" w14:textId="77777777" w:rsidR="001639D8" w:rsidRPr="00F730F2" w:rsidRDefault="001639D8" w:rsidP="003C6A4B">
            <w:pPr>
              <w:jc w:val="both"/>
              <w:rPr>
                <w:sz w:val="24"/>
                <w:szCs w:val="24"/>
              </w:rPr>
            </w:pPr>
            <w:r w:rsidRPr="00B90718">
              <w:t>5</w:t>
            </w:r>
            <w:r w:rsidR="0043771A">
              <w:t>8</w:t>
            </w:r>
          </w:p>
        </w:tc>
      </w:tr>
      <w:tr w:rsidR="001639D8" w:rsidRPr="00B90718" w14:paraId="7B70D109" w14:textId="77777777" w:rsidTr="00D51A1D">
        <w:trPr>
          <w:trHeight w:val="284"/>
        </w:trPr>
        <w:tc>
          <w:tcPr>
            <w:tcW w:w="3955" w:type="dxa"/>
          </w:tcPr>
          <w:p w14:paraId="4BF03369" w14:textId="77777777" w:rsidR="001639D8" w:rsidRPr="00F730F2" w:rsidRDefault="001639D8" w:rsidP="003C6A4B">
            <w:pPr>
              <w:jc w:val="both"/>
              <w:rPr>
                <w:sz w:val="24"/>
                <w:szCs w:val="24"/>
              </w:rPr>
            </w:pPr>
            <w:r w:rsidRPr="00B90718">
              <w:t>Simple Lottery – Can’t Lose $</w:t>
            </w:r>
          </w:p>
        </w:tc>
        <w:tc>
          <w:tcPr>
            <w:tcW w:w="1530" w:type="dxa"/>
          </w:tcPr>
          <w:p w14:paraId="58F13064" w14:textId="77777777" w:rsidR="001639D8" w:rsidRPr="00F730F2" w:rsidRDefault="001639D8" w:rsidP="003C6A4B">
            <w:pPr>
              <w:jc w:val="both"/>
              <w:rPr>
                <w:sz w:val="24"/>
                <w:szCs w:val="24"/>
              </w:rPr>
            </w:pPr>
            <w:r w:rsidRPr="00B90718">
              <w:t>49</w:t>
            </w:r>
          </w:p>
        </w:tc>
        <w:tc>
          <w:tcPr>
            <w:tcW w:w="1980" w:type="dxa"/>
          </w:tcPr>
          <w:p w14:paraId="37DA3FB9" w14:textId="77777777" w:rsidR="001639D8" w:rsidRPr="00F730F2" w:rsidRDefault="0043771A" w:rsidP="003C6A4B">
            <w:pPr>
              <w:jc w:val="both"/>
              <w:rPr>
                <w:sz w:val="24"/>
                <w:szCs w:val="24"/>
              </w:rPr>
            </w:pPr>
            <w:r>
              <w:t>284</w:t>
            </w:r>
          </w:p>
        </w:tc>
        <w:tc>
          <w:tcPr>
            <w:tcW w:w="1885" w:type="dxa"/>
          </w:tcPr>
          <w:p w14:paraId="4ACB7C6A" w14:textId="77777777" w:rsidR="001639D8" w:rsidRPr="00F730F2" w:rsidRDefault="001639D8" w:rsidP="003C6A4B">
            <w:pPr>
              <w:jc w:val="both"/>
              <w:rPr>
                <w:sz w:val="24"/>
                <w:szCs w:val="24"/>
              </w:rPr>
            </w:pPr>
            <w:r w:rsidRPr="00B90718">
              <w:t>60</w:t>
            </w:r>
          </w:p>
        </w:tc>
      </w:tr>
      <w:tr w:rsidR="001639D8" w:rsidRPr="00B90718" w14:paraId="1253BCF4" w14:textId="77777777" w:rsidTr="00D51A1D">
        <w:trPr>
          <w:trHeight w:val="284"/>
        </w:trPr>
        <w:tc>
          <w:tcPr>
            <w:tcW w:w="3955" w:type="dxa"/>
          </w:tcPr>
          <w:p w14:paraId="32104101" w14:textId="77777777" w:rsidR="001639D8" w:rsidRPr="00F730F2" w:rsidRDefault="001639D8" w:rsidP="003C6A4B">
            <w:pPr>
              <w:jc w:val="both"/>
              <w:rPr>
                <w:sz w:val="24"/>
                <w:szCs w:val="24"/>
              </w:rPr>
            </w:pPr>
            <w:r w:rsidRPr="00B90718">
              <w:t xml:space="preserve">Invest </w:t>
            </w:r>
            <w:r w:rsidR="00B94E13">
              <w:t xml:space="preserve">in Invention </w:t>
            </w:r>
            <w:r w:rsidRPr="00B90718">
              <w:t>Frame – Can Lose $</w:t>
            </w:r>
          </w:p>
        </w:tc>
        <w:tc>
          <w:tcPr>
            <w:tcW w:w="1530" w:type="dxa"/>
          </w:tcPr>
          <w:p w14:paraId="349A8B38" w14:textId="77777777" w:rsidR="001639D8" w:rsidRPr="00F730F2" w:rsidRDefault="001639D8" w:rsidP="003C6A4B">
            <w:pPr>
              <w:jc w:val="both"/>
              <w:rPr>
                <w:sz w:val="24"/>
                <w:szCs w:val="24"/>
              </w:rPr>
            </w:pPr>
            <w:r w:rsidRPr="00B90718">
              <w:t>0</w:t>
            </w:r>
          </w:p>
        </w:tc>
        <w:tc>
          <w:tcPr>
            <w:tcW w:w="1980" w:type="dxa"/>
          </w:tcPr>
          <w:p w14:paraId="27DBC49A" w14:textId="77777777" w:rsidR="001639D8" w:rsidRPr="00F730F2" w:rsidRDefault="001639D8" w:rsidP="003C6A4B">
            <w:pPr>
              <w:jc w:val="both"/>
              <w:rPr>
                <w:sz w:val="24"/>
                <w:szCs w:val="24"/>
              </w:rPr>
            </w:pPr>
            <w:r w:rsidRPr="00B90718">
              <w:t>98</w:t>
            </w:r>
          </w:p>
        </w:tc>
        <w:tc>
          <w:tcPr>
            <w:tcW w:w="1885" w:type="dxa"/>
          </w:tcPr>
          <w:p w14:paraId="351218F2" w14:textId="77777777" w:rsidR="001639D8" w:rsidRPr="00F730F2" w:rsidRDefault="001639D8" w:rsidP="003C6A4B">
            <w:pPr>
              <w:jc w:val="both"/>
              <w:rPr>
                <w:sz w:val="24"/>
                <w:szCs w:val="24"/>
              </w:rPr>
            </w:pPr>
            <w:r w:rsidRPr="00B90718">
              <w:t>78</w:t>
            </w:r>
          </w:p>
        </w:tc>
      </w:tr>
      <w:tr w:rsidR="001639D8" w:rsidRPr="00B90718" w14:paraId="13E812A7" w14:textId="77777777" w:rsidTr="00D51A1D">
        <w:trPr>
          <w:trHeight w:val="284"/>
        </w:trPr>
        <w:tc>
          <w:tcPr>
            <w:tcW w:w="3955" w:type="dxa"/>
          </w:tcPr>
          <w:p w14:paraId="3184A998" w14:textId="77777777" w:rsidR="001639D8" w:rsidRPr="00F730F2" w:rsidRDefault="001639D8" w:rsidP="003C6A4B">
            <w:pPr>
              <w:jc w:val="both"/>
              <w:rPr>
                <w:sz w:val="24"/>
                <w:szCs w:val="24"/>
              </w:rPr>
            </w:pPr>
            <w:r w:rsidRPr="00B90718">
              <w:t>Simple Lottery – Can Lose $</w:t>
            </w:r>
          </w:p>
        </w:tc>
        <w:tc>
          <w:tcPr>
            <w:tcW w:w="1530" w:type="dxa"/>
          </w:tcPr>
          <w:p w14:paraId="496AF499" w14:textId="77777777" w:rsidR="001639D8" w:rsidRPr="00F730F2" w:rsidRDefault="001639D8" w:rsidP="003C6A4B">
            <w:pPr>
              <w:jc w:val="both"/>
              <w:rPr>
                <w:sz w:val="24"/>
                <w:szCs w:val="24"/>
              </w:rPr>
            </w:pPr>
            <w:r w:rsidRPr="00B90718">
              <w:t>0</w:t>
            </w:r>
          </w:p>
        </w:tc>
        <w:tc>
          <w:tcPr>
            <w:tcW w:w="1980" w:type="dxa"/>
          </w:tcPr>
          <w:p w14:paraId="27367D41" w14:textId="77777777" w:rsidR="001639D8" w:rsidRPr="00F730F2" w:rsidRDefault="001639D8" w:rsidP="003C6A4B">
            <w:pPr>
              <w:jc w:val="both"/>
              <w:rPr>
                <w:sz w:val="24"/>
                <w:szCs w:val="24"/>
              </w:rPr>
            </w:pPr>
            <w:r w:rsidRPr="00B90718">
              <w:t>10</w:t>
            </w:r>
            <w:r w:rsidR="0043771A">
              <w:t>4</w:t>
            </w:r>
          </w:p>
        </w:tc>
        <w:tc>
          <w:tcPr>
            <w:tcW w:w="1885" w:type="dxa"/>
          </w:tcPr>
          <w:p w14:paraId="70700120" w14:textId="77777777" w:rsidR="001639D8" w:rsidRPr="00F730F2" w:rsidRDefault="001639D8" w:rsidP="003C6A4B">
            <w:pPr>
              <w:jc w:val="both"/>
              <w:rPr>
                <w:sz w:val="24"/>
                <w:szCs w:val="24"/>
              </w:rPr>
            </w:pPr>
            <w:r w:rsidRPr="00B90718">
              <w:t>80</w:t>
            </w:r>
          </w:p>
        </w:tc>
      </w:tr>
      <w:tr w:rsidR="007B5AE6" w:rsidRPr="00B90718" w14:paraId="2DC3CC34" w14:textId="77777777" w:rsidTr="00D51A1D">
        <w:trPr>
          <w:trHeight w:val="284"/>
        </w:trPr>
        <w:tc>
          <w:tcPr>
            <w:tcW w:w="3955" w:type="dxa"/>
          </w:tcPr>
          <w:p w14:paraId="4920450B" w14:textId="77777777" w:rsidR="007B5AE6" w:rsidRPr="00B90718" w:rsidRDefault="007B5AE6" w:rsidP="003C6A4B">
            <w:pPr>
              <w:jc w:val="both"/>
            </w:pPr>
            <w:r>
              <w:t>Invest w/o Invention Frame – Can’t Lose $</w:t>
            </w:r>
          </w:p>
        </w:tc>
        <w:tc>
          <w:tcPr>
            <w:tcW w:w="1530" w:type="dxa"/>
          </w:tcPr>
          <w:p w14:paraId="76058F8F" w14:textId="77777777" w:rsidR="007B5AE6" w:rsidRPr="00B90718" w:rsidRDefault="007B5AE6" w:rsidP="003C6A4B">
            <w:pPr>
              <w:jc w:val="both"/>
            </w:pPr>
            <w:r>
              <w:t>0</w:t>
            </w:r>
          </w:p>
        </w:tc>
        <w:tc>
          <w:tcPr>
            <w:tcW w:w="1980" w:type="dxa"/>
          </w:tcPr>
          <w:p w14:paraId="4E61559D" w14:textId="77777777" w:rsidR="007B5AE6" w:rsidRPr="00B90718" w:rsidRDefault="0043771A" w:rsidP="003C6A4B">
            <w:pPr>
              <w:jc w:val="both"/>
            </w:pPr>
            <w:r>
              <w:t>94</w:t>
            </w:r>
          </w:p>
        </w:tc>
        <w:tc>
          <w:tcPr>
            <w:tcW w:w="1885" w:type="dxa"/>
          </w:tcPr>
          <w:p w14:paraId="071E3AD6" w14:textId="77777777" w:rsidR="007B5AE6" w:rsidRPr="00B90718" w:rsidRDefault="007B5AE6" w:rsidP="003C6A4B">
            <w:pPr>
              <w:jc w:val="both"/>
            </w:pPr>
            <w:r>
              <w:t>0</w:t>
            </w:r>
          </w:p>
        </w:tc>
      </w:tr>
      <w:tr w:rsidR="007B5AE6" w:rsidRPr="00B90718" w14:paraId="7B0EE899" w14:textId="77777777" w:rsidTr="00D51A1D">
        <w:trPr>
          <w:trHeight w:val="284"/>
        </w:trPr>
        <w:tc>
          <w:tcPr>
            <w:tcW w:w="3955" w:type="dxa"/>
          </w:tcPr>
          <w:p w14:paraId="4B7DC407" w14:textId="77777777" w:rsidR="007B5AE6" w:rsidRPr="009D4E48" w:rsidRDefault="007B5AE6">
            <w:pPr>
              <w:jc w:val="both"/>
              <w:rPr>
                <w:b/>
                <w:bCs/>
                <w:i/>
                <w:iCs/>
              </w:rPr>
            </w:pPr>
            <w:r w:rsidRPr="009D4E48">
              <w:rPr>
                <w:b/>
                <w:bCs/>
                <w:i/>
                <w:iCs/>
              </w:rPr>
              <w:t>Subtotal</w:t>
            </w:r>
          </w:p>
        </w:tc>
        <w:tc>
          <w:tcPr>
            <w:tcW w:w="1530" w:type="dxa"/>
          </w:tcPr>
          <w:p w14:paraId="32D611EB" w14:textId="77777777" w:rsidR="007B5AE6" w:rsidRPr="00B90718" w:rsidRDefault="007B5AE6" w:rsidP="003C6A4B">
            <w:pPr>
              <w:jc w:val="both"/>
            </w:pPr>
            <w:r>
              <w:t>100</w:t>
            </w:r>
          </w:p>
        </w:tc>
        <w:tc>
          <w:tcPr>
            <w:tcW w:w="1980" w:type="dxa"/>
          </w:tcPr>
          <w:p w14:paraId="597A21E3" w14:textId="77777777" w:rsidR="007B5AE6" w:rsidRPr="00B90718" w:rsidRDefault="0043771A" w:rsidP="003C6A4B">
            <w:pPr>
              <w:jc w:val="both"/>
            </w:pPr>
            <w:r>
              <w:t>781</w:t>
            </w:r>
          </w:p>
        </w:tc>
        <w:tc>
          <w:tcPr>
            <w:tcW w:w="1885" w:type="dxa"/>
          </w:tcPr>
          <w:p w14:paraId="3D72E02D" w14:textId="77777777" w:rsidR="007B5AE6" w:rsidRPr="00B90718" w:rsidRDefault="007B5AE6" w:rsidP="003C6A4B">
            <w:pPr>
              <w:jc w:val="both"/>
            </w:pPr>
            <w:r>
              <w:t>27</w:t>
            </w:r>
            <w:r w:rsidR="0043771A">
              <w:t>6</w:t>
            </w:r>
          </w:p>
        </w:tc>
      </w:tr>
    </w:tbl>
    <w:p w14:paraId="05FE3603" w14:textId="77777777" w:rsidR="00464275" w:rsidRPr="009D4E48" w:rsidRDefault="003C6A4B">
      <w:pPr>
        <w:jc w:val="both"/>
        <w:rPr>
          <w:b/>
          <w:bCs/>
          <w:sz w:val="22"/>
          <w:szCs w:val="22"/>
        </w:rPr>
      </w:pPr>
      <w:commentRangeStart w:id="1"/>
      <w:r w:rsidRPr="009D63F0">
        <w:rPr>
          <w:b/>
          <w:bCs/>
          <w:sz w:val="22"/>
          <w:szCs w:val="22"/>
        </w:rPr>
        <w:t>Table 1: Number of subjects in each version</w:t>
      </w:r>
      <w:commentRangeEnd w:id="1"/>
      <w:r w:rsidR="003A2F2B">
        <w:rPr>
          <w:rStyle w:val="CommentReference"/>
        </w:rPr>
        <w:commentReference w:id="1"/>
      </w:r>
    </w:p>
    <w:p w14:paraId="046AD175" w14:textId="77777777" w:rsidR="00464275" w:rsidRDefault="00464275" w:rsidP="003C6A4B">
      <w:pPr>
        <w:pStyle w:val="ListParagraph"/>
        <w:jc w:val="both"/>
        <w:rPr>
          <w:rFonts w:ascii="Times New Roman" w:hAnsi="Times New Roman" w:cs="Times New Roman"/>
        </w:rPr>
      </w:pPr>
    </w:p>
    <w:p w14:paraId="10F22A1B" w14:textId="77777777" w:rsidR="00BF7ADD" w:rsidRDefault="002102F2" w:rsidP="003C6A4B">
      <w:pPr>
        <w:pStyle w:val="ListParagraph"/>
        <w:jc w:val="both"/>
        <w:rPr>
          <w:rFonts w:ascii="Times New Roman" w:hAnsi="Times New Roman" w:cs="Times New Roman"/>
        </w:rPr>
      </w:pPr>
      <w:r>
        <w:rPr>
          <w:rFonts w:ascii="Times New Roman" w:hAnsi="Times New Roman" w:cs="Times New Roman"/>
        </w:rPr>
        <w:t>[insert section defining collected variables, then table explaining how many of each]</w:t>
      </w:r>
    </w:p>
    <w:p w14:paraId="354614EB" w14:textId="77777777" w:rsidR="00BF7ADD" w:rsidRDefault="00BF7ADD" w:rsidP="003C6A4B">
      <w:pPr>
        <w:pStyle w:val="ListParagraph"/>
        <w:jc w:val="both"/>
        <w:rPr>
          <w:rFonts w:ascii="Times New Roman" w:hAnsi="Times New Roman" w:cs="Times New Roman"/>
        </w:rPr>
      </w:pPr>
    </w:p>
    <w:tbl>
      <w:tblPr>
        <w:tblStyle w:val="TableGrid"/>
        <w:tblW w:w="9356" w:type="dxa"/>
        <w:tblInd w:w="-5" w:type="dxa"/>
        <w:tblBorders>
          <w:left w:val="none" w:sz="0" w:space="0" w:color="auto"/>
          <w:bottom w:val="none" w:sz="0" w:space="0" w:color="auto"/>
          <w:right w:val="none" w:sz="0" w:space="0" w:color="auto"/>
        </w:tblBorders>
        <w:tblLook w:val="04A0" w:firstRow="1" w:lastRow="0" w:firstColumn="1" w:lastColumn="0" w:noHBand="0" w:noVBand="1"/>
      </w:tblPr>
      <w:tblGrid>
        <w:gridCol w:w="2132"/>
        <w:gridCol w:w="7224"/>
      </w:tblGrid>
      <w:tr w:rsidR="00311F5C" w14:paraId="6CD15F26" w14:textId="77777777" w:rsidTr="00D51A1D">
        <w:trPr>
          <w:trHeight w:val="284"/>
        </w:trPr>
        <w:tc>
          <w:tcPr>
            <w:tcW w:w="2132" w:type="dxa"/>
            <w:tcBorders>
              <w:top w:val="single" w:sz="8" w:space="0" w:color="auto"/>
              <w:bottom w:val="single" w:sz="8" w:space="0" w:color="auto"/>
            </w:tcBorders>
          </w:tcPr>
          <w:p w14:paraId="5C9D3D4E" w14:textId="77777777" w:rsidR="00BF7ADD" w:rsidRPr="00D51A1D" w:rsidRDefault="00BF7ADD" w:rsidP="003C6A4B">
            <w:pPr>
              <w:pStyle w:val="ListParagraph"/>
              <w:ind w:left="0"/>
              <w:jc w:val="both"/>
              <w:rPr>
                <w:rFonts w:ascii="Times New Roman" w:hAnsi="Times New Roman" w:cs="Times New Roman"/>
                <w:b/>
              </w:rPr>
            </w:pPr>
            <w:r w:rsidRPr="00D51A1D">
              <w:rPr>
                <w:rFonts w:ascii="Times New Roman" w:hAnsi="Times New Roman" w:cs="Times New Roman"/>
                <w:b/>
              </w:rPr>
              <w:t>Collected Variables</w:t>
            </w:r>
          </w:p>
        </w:tc>
        <w:tc>
          <w:tcPr>
            <w:tcW w:w="7224" w:type="dxa"/>
            <w:tcBorders>
              <w:top w:val="single" w:sz="8" w:space="0" w:color="auto"/>
              <w:bottom w:val="single" w:sz="8" w:space="0" w:color="auto"/>
            </w:tcBorders>
          </w:tcPr>
          <w:p w14:paraId="1745D38C" w14:textId="77777777" w:rsidR="00BF7ADD" w:rsidRPr="00D51A1D" w:rsidRDefault="00BF7ADD" w:rsidP="003C6A4B">
            <w:pPr>
              <w:pStyle w:val="ListParagraph"/>
              <w:ind w:left="0"/>
              <w:jc w:val="both"/>
              <w:rPr>
                <w:rFonts w:ascii="Times New Roman" w:hAnsi="Times New Roman" w:cs="Times New Roman"/>
                <w:b/>
              </w:rPr>
            </w:pPr>
            <w:r w:rsidRPr="00D51A1D">
              <w:rPr>
                <w:rFonts w:ascii="Times New Roman" w:hAnsi="Times New Roman" w:cs="Times New Roman"/>
                <w:b/>
              </w:rPr>
              <w:t>Description</w:t>
            </w:r>
          </w:p>
        </w:tc>
      </w:tr>
      <w:tr w:rsidR="00311F5C" w14:paraId="0EE100B7" w14:textId="77777777" w:rsidTr="00D51A1D">
        <w:trPr>
          <w:trHeight w:val="284"/>
        </w:trPr>
        <w:tc>
          <w:tcPr>
            <w:tcW w:w="2132" w:type="dxa"/>
            <w:tcBorders>
              <w:top w:val="single" w:sz="8" w:space="0" w:color="auto"/>
            </w:tcBorders>
          </w:tcPr>
          <w:p w14:paraId="373C24F9" w14:textId="77777777" w:rsidR="00BF7ADD" w:rsidRPr="00D51A1D" w:rsidRDefault="00BF7ADD" w:rsidP="00BF7ADD">
            <w:pPr>
              <w:pStyle w:val="ListParagraph"/>
              <w:ind w:left="0"/>
              <w:jc w:val="both"/>
              <w:rPr>
                <w:rFonts w:ascii="Times New Roman" w:hAnsi="Times New Roman" w:cs="Times New Roman"/>
              </w:rPr>
            </w:pPr>
            <w:r w:rsidRPr="00D51A1D">
              <w:rPr>
                <w:rFonts w:ascii="Times New Roman" w:hAnsi="Times New Roman" w:cs="Times New Roman"/>
              </w:rPr>
              <w:t>Turk</w:t>
            </w:r>
          </w:p>
        </w:tc>
        <w:tc>
          <w:tcPr>
            <w:tcW w:w="7224" w:type="dxa"/>
            <w:tcBorders>
              <w:top w:val="single" w:sz="8" w:space="0" w:color="auto"/>
            </w:tcBorders>
          </w:tcPr>
          <w:p w14:paraId="19633B27" w14:textId="77777777" w:rsidR="00BF7ADD" w:rsidRPr="00D51A1D" w:rsidRDefault="00311F5C" w:rsidP="003C6A4B">
            <w:pPr>
              <w:pStyle w:val="ListParagraph"/>
              <w:ind w:left="0"/>
              <w:jc w:val="both"/>
              <w:rPr>
                <w:rFonts w:ascii="Times New Roman" w:hAnsi="Times New Roman" w:cs="Times New Roman"/>
              </w:rPr>
            </w:pPr>
            <w:r w:rsidRPr="00D51A1D">
              <w:rPr>
                <w:rFonts w:ascii="Times New Roman" w:hAnsi="Times New Roman" w:cs="Times New Roman"/>
              </w:rPr>
              <w:t>Dummy =1 i</w:t>
            </w:r>
            <w:r w:rsidR="00BF7ADD" w:rsidRPr="00D51A1D">
              <w:rPr>
                <w:rFonts w:ascii="Times New Roman" w:hAnsi="Times New Roman" w:cs="Times New Roman"/>
              </w:rPr>
              <w:t>f subject has completed the experiment on Amazon Mechanical Turk</w:t>
            </w:r>
          </w:p>
        </w:tc>
      </w:tr>
      <w:tr w:rsidR="00311F5C" w14:paraId="4187693F" w14:textId="77777777" w:rsidTr="00D51A1D">
        <w:trPr>
          <w:trHeight w:val="284"/>
        </w:trPr>
        <w:tc>
          <w:tcPr>
            <w:tcW w:w="2132" w:type="dxa"/>
          </w:tcPr>
          <w:p w14:paraId="68E53323"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Age</w:t>
            </w:r>
          </w:p>
        </w:tc>
        <w:tc>
          <w:tcPr>
            <w:tcW w:w="7224" w:type="dxa"/>
          </w:tcPr>
          <w:p w14:paraId="3BE7AA92"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Subject’s age</w:t>
            </w:r>
          </w:p>
        </w:tc>
      </w:tr>
      <w:tr w:rsidR="00311F5C" w14:paraId="10BB5EE0" w14:textId="77777777" w:rsidTr="00D51A1D">
        <w:trPr>
          <w:trHeight w:val="284"/>
        </w:trPr>
        <w:tc>
          <w:tcPr>
            <w:tcW w:w="2132" w:type="dxa"/>
          </w:tcPr>
          <w:p w14:paraId="02DD774C"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Gender</w:t>
            </w:r>
          </w:p>
        </w:tc>
        <w:tc>
          <w:tcPr>
            <w:tcW w:w="7224" w:type="dxa"/>
          </w:tcPr>
          <w:p w14:paraId="0536572F"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Dummy=1 if subject is male</w:t>
            </w:r>
          </w:p>
        </w:tc>
      </w:tr>
      <w:tr w:rsidR="00311F5C" w14:paraId="0DD5ECF9" w14:textId="77777777" w:rsidTr="00D51A1D">
        <w:trPr>
          <w:trHeight w:val="284"/>
        </w:trPr>
        <w:tc>
          <w:tcPr>
            <w:tcW w:w="2132" w:type="dxa"/>
          </w:tcPr>
          <w:p w14:paraId="7F3375B4"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Hand</w:t>
            </w:r>
          </w:p>
        </w:tc>
        <w:tc>
          <w:tcPr>
            <w:tcW w:w="7224" w:type="dxa"/>
          </w:tcPr>
          <w:p w14:paraId="74377023"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Dummy=1 if subject is left-handed</w:t>
            </w:r>
          </w:p>
        </w:tc>
      </w:tr>
      <w:tr w:rsidR="00311F5C" w14:paraId="4639C2CF" w14:textId="77777777" w:rsidTr="00D51A1D">
        <w:trPr>
          <w:trHeight w:val="284"/>
        </w:trPr>
        <w:tc>
          <w:tcPr>
            <w:tcW w:w="2132" w:type="dxa"/>
          </w:tcPr>
          <w:p w14:paraId="62F0C27B"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Ethnicity</w:t>
            </w:r>
          </w:p>
        </w:tc>
        <w:tc>
          <w:tcPr>
            <w:tcW w:w="7224" w:type="dxa"/>
          </w:tcPr>
          <w:p w14:paraId="4961C119"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Dummy=1 if subject is non-white</w:t>
            </w:r>
          </w:p>
        </w:tc>
      </w:tr>
      <w:tr w:rsidR="00311F5C" w14:paraId="04380C17" w14:textId="77777777" w:rsidTr="00D51A1D">
        <w:trPr>
          <w:trHeight w:val="284"/>
        </w:trPr>
        <w:tc>
          <w:tcPr>
            <w:tcW w:w="2132" w:type="dxa"/>
          </w:tcPr>
          <w:p w14:paraId="30F35A2A"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Gambled</w:t>
            </w:r>
          </w:p>
        </w:tc>
        <w:tc>
          <w:tcPr>
            <w:tcW w:w="7224" w:type="dxa"/>
          </w:tcPr>
          <w:p w14:paraId="02D6C45E" w14:textId="77777777" w:rsidR="00BF7ADD" w:rsidRPr="00D51A1D" w:rsidRDefault="00BF7ADD" w:rsidP="003C6A4B">
            <w:pPr>
              <w:pStyle w:val="ListParagraph"/>
              <w:ind w:left="0"/>
              <w:jc w:val="both"/>
              <w:rPr>
                <w:rFonts w:ascii="Times New Roman" w:hAnsi="Times New Roman" w:cs="Times New Roman"/>
              </w:rPr>
            </w:pPr>
            <w:r w:rsidRPr="00D51A1D">
              <w:rPr>
                <w:rFonts w:ascii="Times New Roman" w:hAnsi="Times New Roman" w:cs="Times New Roman"/>
              </w:rPr>
              <w:t>Dummy=1 if subject has gambled for fun before</w:t>
            </w:r>
          </w:p>
        </w:tc>
      </w:tr>
    </w:tbl>
    <w:p w14:paraId="75347BD6" w14:textId="77777777" w:rsidR="00BF7ADD" w:rsidRPr="00725BE4" w:rsidRDefault="00311F5C" w:rsidP="00D51A1D">
      <w:pPr>
        <w:jc w:val="both"/>
      </w:pPr>
      <w:r w:rsidRPr="009D63F0">
        <w:rPr>
          <w:b/>
          <w:bCs/>
          <w:sz w:val="22"/>
          <w:szCs w:val="22"/>
        </w:rPr>
        <w:t>T</w:t>
      </w:r>
      <w:r>
        <w:rPr>
          <w:b/>
          <w:bCs/>
          <w:sz w:val="22"/>
          <w:szCs w:val="22"/>
        </w:rPr>
        <w:t>able 2: List of variables and descriptions</w:t>
      </w:r>
    </w:p>
    <w:p w14:paraId="797FBB63" w14:textId="77777777" w:rsidR="00BF7ADD" w:rsidRDefault="00FC5006" w:rsidP="00BF7ADD">
      <w:pPr>
        <w:jc w:val="both"/>
      </w:pPr>
      <w:r>
        <w:rPr>
          <w:noProof/>
        </w:rPr>
        <w:lastRenderedPageBreak/>
        <w:drawing>
          <wp:inline distT="0" distB="0" distL="0" distR="0" wp14:anchorId="4C486FE5" wp14:editId="11F972A5">
            <wp:extent cx="5943600" cy="43226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14:paraId="3444C338" w14:textId="77777777" w:rsidR="00BF7ADD" w:rsidRPr="00BF7ADD" w:rsidRDefault="00132E22" w:rsidP="00D51A1D">
      <w:pPr>
        <w:jc w:val="both"/>
      </w:pPr>
      <w:r>
        <w:rPr>
          <w:b/>
          <w:bCs/>
          <w:sz w:val="22"/>
          <w:szCs w:val="22"/>
        </w:rPr>
        <w:t>Figure</w:t>
      </w:r>
      <w:r w:rsidR="00BF7ADD">
        <w:rPr>
          <w:b/>
          <w:bCs/>
          <w:sz w:val="22"/>
          <w:szCs w:val="22"/>
        </w:rPr>
        <w:t xml:space="preserve"> 1: Pie </w:t>
      </w:r>
      <w:r w:rsidR="00882230">
        <w:rPr>
          <w:b/>
          <w:bCs/>
          <w:sz w:val="22"/>
          <w:szCs w:val="22"/>
        </w:rPr>
        <w:t>c</w:t>
      </w:r>
      <w:r w:rsidR="00BF7ADD">
        <w:rPr>
          <w:b/>
          <w:bCs/>
          <w:sz w:val="22"/>
          <w:szCs w:val="22"/>
        </w:rPr>
        <w:t xml:space="preserve">harts for the </w:t>
      </w:r>
      <w:r w:rsidR="00882230">
        <w:rPr>
          <w:b/>
          <w:bCs/>
          <w:sz w:val="22"/>
          <w:szCs w:val="22"/>
        </w:rPr>
        <w:t>v</w:t>
      </w:r>
      <w:r w:rsidR="00BF7ADD">
        <w:rPr>
          <w:b/>
          <w:bCs/>
          <w:sz w:val="22"/>
          <w:szCs w:val="22"/>
        </w:rPr>
        <w:t>ariables</w:t>
      </w:r>
    </w:p>
    <w:p w14:paraId="4D0217BB" w14:textId="77777777" w:rsidR="008F10DD" w:rsidRDefault="008F10DD" w:rsidP="003C6A4B">
      <w:pPr>
        <w:pStyle w:val="ListParagraph"/>
        <w:jc w:val="both"/>
        <w:rPr>
          <w:rFonts w:ascii="Times New Roman" w:hAnsi="Times New Roman" w:cs="Times New Roman"/>
        </w:rPr>
      </w:pPr>
    </w:p>
    <w:tbl>
      <w:tblPr>
        <w:tblStyle w:val="TableGrid"/>
        <w:tblW w:w="93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3"/>
        <w:gridCol w:w="3133"/>
        <w:gridCol w:w="2402"/>
        <w:gridCol w:w="2403"/>
      </w:tblGrid>
      <w:tr w:rsidR="008F10DD" w:rsidRPr="008F10DD" w14:paraId="225EF856" w14:textId="77777777" w:rsidTr="00D51A1D">
        <w:trPr>
          <w:trHeight w:val="330"/>
        </w:trPr>
        <w:tc>
          <w:tcPr>
            <w:tcW w:w="1413" w:type="dxa"/>
            <w:tcBorders>
              <w:top w:val="single" w:sz="12" w:space="0" w:color="auto"/>
              <w:bottom w:val="single" w:sz="12" w:space="0" w:color="auto"/>
            </w:tcBorders>
            <w:noWrap/>
            <w:vAlign w:val="center"/>
            <w:hideMark/>
          </w:tcPr>
          <w:p w14:paraId="64553959" w14:textId="77777777" w:rsidR="008F10DD" w:rsidRPr="00D51A1D" w:rsidRDefault="008F10DD" w:rsidP="00D51A1D">
            <w:pPr>
              <w:jc w:val="center"/>
              <w:rPr>
                <w:b/>
              </w:rPr>
            </w:pPr>
            <w:r w:rsidRPr="00D51A1D">
              <w:rPr>
                <w:b/>
              </w:rPr>
              <w:t>Variables</w:t>
            </w:r>
          </w:p>
        </w:tc>
        <w:tc>
          <w:tcPr>
            <w:tcW w:w="3133" w:type="dxa"/>
            <w:tcBorders>
              <w:top w:val="single" w:sz="12" w:space="0" w:color="auto"/>
              <w:bottom w:val="single" w:sz="12" w:space="0" w:color="auto"/>
            </w:tcBorders>
            <w:noWrap/>
            <w:vAlign w:val="center"/>
            <w:hideMark/>
          </w:tcPr>
          <w:p w14:paraId="3485F20F" w14:textId="77777777" w:rsidR="008F10DD" w:rsidRPr="00D51A1D" w:rsidRDefault="00311F5C" w:rsidP="00D51A1D">
            <w:pPr>
              <w:jc w:val="center"/>
              <w:rPr>
                <w:b/>
              </w:rPr>
            </w:pPr>
            <w:r>
              <w:rPr>
                <w:b/>
              </w:rPr>
              <w:t>Responses</w:t>
            </w:r>
          </w:p>
        </w:tc>
        <w:tc>
          <w:tcPr>
            <w:tcW w:w="2402" w:type="dxa"/>
            <w:tcBorders>
              <w:top w:val="single" w:sz="12" w:space="0" w:color="auto"/>
              <w:bottom w:val="single" w:sz="12" w:space="0" w:color="auto"/>
            </w:tcBorders>
            <w:noWrap/>
            <w:vAlign w:val="center"/>
            <w:hideMark/>
          </w:tcPr>
          <w:p w14:paraId="11A4046A" w14:textId="77777777" w:rsidR="008F10DD" w:rsidRPr="00D51A1D" w:rsidRDefault="008F10DD" w:rsidP="00D51A1D">
            <w:pPr>
              <w:jc w:val="center"/>
              <w:rPr>
                <w:b/>
              </w:rPr>
            </w:pPr>
            <w:r w:rsidRPr="00D51A1D">
              <w:rPr>
                <w:b/>
              </w:rPr>
              <w:t>Frequency</w:t>
            </w:r>
          </w:p>
        </w:tc>
        <w:tc>
          <w:tcPr>
            <w:tcW w:w="2403" w:type="dxa"/>
            <w:tcBorders>
              <w:top w:val="single" w:sz="12" w:space="0" w:color="auto"/>
              <w:bottom w:val="single" w:sz="12" w:space="0" w:color="auto"/>
            </w:tcBorders>
            <w:noWrap/>
            <w:vAlign w:val="center"/>
            <w:hideMark/>
          </w:tcPr>
          <w:p w14:paraId="5C4A1D9D" w14:textId="77777777" w:rsidR="008F10DD" w:rsidRPr="00D51A1D" w:rsidRDefault="008F10DD" w:rsidP="00D51A1D">
            <w:pPr>
              <w:jc w:val="center"/>
              <w:rPr>
                <w:b/>
              </w:rPr>
            </w:pPr>
            <w:r w:rsidRPr="00D51A1D">
              <w:rPr>
                <w:b/>
              </w:rPr>
              <w:t>Percent</w:t>
            </w:r>
            <w:r w:rsidR="001D5FBC" w:rsidRPr="00D51A1D">
              <w:rPr>
                <w:b/>
              </w:rPr>
              <w:t>age</w:t>
            </w:r>
          </w:p>
        </w:tc>
      </w:tr>
      <w:tr w:rsidR="001D5FBC" w:rsidRPr="008F10DD" w14:paraId="4E536A52" w14:textId="77777777" w:rsidTr="00D51A1D">
        <w:trPr>
          <w:trHeight w:val="330"/>
        </w:trPr>
        <w:tc>
          <w:tcPr>
            <w:tcW w:w="1413" w:type="dxa"/>
            <w:vMerge w:val="restart"/>
            <w:tcBorders>
              <w:top w:val="single" w:sz="12" w:space="0" w:color="auto"/>
            </w:tcBorders>
            <w:noWrap/>
            <w:vAlign w:val="center"/>
            <w:hideMark/>
          </w:tcPr>
          <w:p w14:paraId="3069CF17" w14:textId="77777777" w:rsidR="001D5FBC" w:rsidRPr="00725BE4" w:rsidRDefault="001D5FBC" w:rsidP="00D51A1D">
            <w:pPr>
              <w:jc w:val="center"/>
            </w:pPr>
            <w:r w:rsidRPr="00725BE4">
              <w:t>Gambled</w:t>
            </w:r>
          </w:p>
        </w:tc>
        <w:tc>
          <w:tcPr>
            <w:tcW w:w="3133" w:type="dxa"/>
            <w:tcBorders>
              <w:top w:val="single" w:sz="12" w:space="0" w:color="auto"/>
            </w:tcBorders>
            <w:noWrap/>
            <w:vAlign w:val="center"/>
            <w:hideMark/>
          </w:tcPr>
          <w:p w14:paraId="663A62A5" w14:textId="77777777" w:rsidR="001D5FBC" w:rsidRPr="00CF0FB0" w:rsidRDefault="001D5FBC" w:rsidP="00D51A1D">
            <w:pPr>
              <w:jc w:val="center"/>
            </w:pPr>
            <w:r w:rsidRPr="00211A30">
              <w:t>Gambled for Fun Before</w:t>
            </w:r>
          </w:p>
        </w:tc>
        <w:tc>
          <w:tcPr>
            <w:tcW w:w="2402" w:type="dxa"/>
            <w:tcBorders>
              <w:top w:val="single" w:sz="12" w:space="0" w:color="auto"/>
            </w:tcBorders>
            <w:noWrap/>
            <w:vAlign w:val="center"/>
            <w:hideMark/>
          </w:tcPr>
          <w:p w14:paraId="68E7441B" w14:textId="77777777" w:rsidR="001D5FBC" w:rsidRPr="00D51A1D" w:rsidRDefault="001D5FBC" w:rsidP="00D51A1D">
            <w:pPr>
              <w:jc w:val="center"/>
            </w:pPr>
            <w:r w:rsidRPr="00D51A1D">
              <w:t>804</w:t>
            </w:r>
          </w:p>
        </w:tc>
        <w:tc>
          <w:tcPr>
            <w:tcW w:w="2403" w:type="dxa"/>
            <w:tcBorders>
              <w:top w:val="single" w:sz="12" w:space="0" w:color="auto"/>
            </w:tcBorders>
            <w:noWrap/>
            <w:vAlign w:val="center"/>
            <w:hideMark/>
          </w:tcPr>
          <w:p w14:paraId="0B2CBCCB" w14:textId="77777777" w:rsidR="001D5FBC" w:rsidRPr="00D51A1D" w:rsidRDefault="001D5FBC" w:rsidP="00D51A1D">
            <w:pPr>
              <w:jc w:val="center"/>
            </w:pPr>
            <w:r w:rsidRPr="00D51A1D">
              <w:t>69.49</w:t>
            </w:r>
          </w:p>
        </w:tc>
      </w:tr>
      <w:tr w:rsidR="001D5FBC" w:rsidRPr="008F10DD" w14:paraId="068D5BCB" w14:textId="77777777" w:rsidTr="00D51A1D">
        <w:trPr>
          <w:trHeight w:val="330"/>
        </w:trPr>
        <w:tc>
          <w:tcPr>
            <w:tcW w:w="1413" w:type="dxa"/>
            <w:vMerge/>
            <w:tcBorders>
              <w:bottom w:val="single" w:sz="8" w:space="0" w:color="auto"/>
            </w:tcBorders>
            <w:noWrap/>
            <w:vAlign w:val="center"/>
            <w:hideMark/>
          </w:tcPr>
          <w:p w14:paraId="7122BCEE" w14:textId="77777777" w:rsidR="001D5FBC" w:rsidRPr="008F10DD" w:rsidRDefault="001D5FBC" w:rsidP="00D51A1D">
            <w:pPr>
              <w:pStyle w:val="ListParagraph"/>
              <w:jc w:val="center"/>
            </w:pPr>
          </w:p>
        </w:tc>
        <w:tc>
          <w:tcPr>
            <w:tcW w:w="3133" w:type="dxa"/>
            <w:tcBorders>
              <w:bottom w:val="single" w:sz="8" w:space="0" w:color="auto"/>
            </w:tcBorders>
            <w:noWrap/>
            <w:vAlign w:val="center"/>
            <w:hideMark/>
          </w:tcPr>
          <w:p w14:paraId="5CB6DAF0" w14:textId="77777777" w:rsidR="001D5FBC" w:rsidRPr="0034479D" w:rsidRDefault="001D5FBC" w:rsidP="00D51A1D">
            <w:pPr>
              <w:jc w:val="center"/>
            </w:pPr>
            <w:r w:rsidRPr="00725BE4">
              <w:t>Never Gambled for Fun</w:t>
            </w:r>
          </w:p>
        </w:tc>
        <w:tc>
          <w:tcPr>
            <w:tcW w:w="2402" w:type="dxa"/>
            <w:tcBorders>
              <w:bottom w:val="single" w:sz="8" w:space="0" w:color="auto"/>
            </w:tcBorders>
            <w:noWrap/>
            <w:vAlign w:val="center"/>
            <w:hideMark/>
          </w:tcPr>
          <w:p w14:paraId="6DFA195A" w14:textId="77777777" w:rsidR="001D5FBC" w:rsidRPr="00CF0FB0" w:rsidRDefault="001D5FBC" w:rsidP="00D51A1D">
            <w:pPr>
              <w:jc w:val="center"/>
            </w:pPr>
            <w:r w:rsidRPr="00211A30">
              <w:t>353</w:t>
            </w:r>
          </w:p>
        </w:tc>
        <w:tc>
          <w:tcPr>
            <w:tcW w:w="2403" w:type="dxa"/>
            <w:tcBorders>
              <w:bottom w:val="single" w:sz="8" w:space="0" w:color="auto"/>
            </w:tcBorders>
            <w:noWrap/>
            <w:vAlign w:val="center"/>
            <w:hideMark/>
          </w:tcPr>
          <w:p w14:paraId="2EAB8EAD" w14:textId="77777777" w:rsidR="001D5FBC" w:rsidRPr="00D51A1D" w:rsidRDefault="001D5FBC" w:rsidP="00D51A1D">
            <w:pPr>
              <w:jc w:val="center"/>
            </w:pPr>
            <w:r w:rsidRPr="00D51A1D">
              <w:t>30.51</w:t>
            </w:r>
          </w:p>
        </w:tc>
      </w:tr>
      <w:tr w:rsidR="001D5FBC" w:rsidRPr="008F10DD" w14:paraId="77674AF4" w14:textId="77777777" w:rsidTr="00D51A1D">
        <w:trPr>
          <w:trHeight w:val="330"/>
        </w:trPr>
        <w:tc>
          <w:tcPr>
            <w:tcW w:w="1413" w:type="dxa"/>
            <w:vMerge w:val="restart"/>
            <w:tcBorders>
              <w:top w:val="single" w:sz="8" w:space="0" w:color="auto"/>
              <w:bottom w:val="single" w:sz="4" w:space="0" w:color="auto"/>
            </w:tcBorders>
            <w:noWrap/>
            <w:vAlign w:val="center"/>
            <w:hideMark/>
          </w:tcPr>
          <w:p w14:paraId="78071F28" w14:textId="77777777" w:rsidR="001D5FBC" w:rsidRPr="00725BE4" w:rsidRDefault="001D5FBC" w:rsidP="00D51A1D">
            <w:pPr>
              <w:jc w:val="center"/>
            </w:pPr>
            <w:r w:rsidRPr="00725BE4">
              <w:t>Ethnicity</w:t>
            </w:r>
          </w:p>
        </w:tc>
        <w:tc>
          <w:tcPr>
            <w:tcW w:w="3133" w:type="dxa"/>
            <w:tcBorders>
              <w:top w:val="single" w:sz="8" w:space="0" w:color="auto"/>
              <w:bottom w:val="single" w:sz="4" w:space="0" w:color="auto"/>
            </w:tcBorders>
            <w:noWrap/>
            <w:vAlign w:val="center"/>
            <w:hideMark/>
          </w:tcPr>
          <w:p w14:paraId="44434C60" w14:textId="77777777" w:rsidR="001D5FBC" w:rsidRPr="00CF0FB0" w:rsidRDefault="001D5FBC" w:rsidP="00D51A1D">
            <w:pPr>
              <w:jc w:val="center"/>
            </w:pPr>
            <w:r w:rsidRPr="00211A30">
              <w:t>White</w:t>
            </w:r>
          </w:p>
        </w:tc>
        <w:tc>
          <w:tcPr>
            <w:tcW w:w="2402" w:type="dxa"/>
            <w:tcBorders>
              <w:top w:val="single" w:sz="8" w:space="0" w:color="auto"/>
              <w:bottom w:val="single" w:sz="4" w:space="0" w:color="auto"/>
            </w:tcBorders>
            <w:noWrap/>
            <w:vAlign w:val="center"/>
            <w:hideMark/>
          </w:tcPr>
          <w:p w14:paraId="64D5C8AD" w14:textId="77777777" w:rsidR="001D5FBC" w:rsidRPr="00D51A1D" w:rsidRDefault="001D5FBC" w:rsidP="00D51A1D">
            <w:pPr>
              <w:jc w:val="center"/>
            </w:pPr>
            <w:r w:rsidRPr="00D51A1D">
              <w:t>946</w:t>
            </w:r>
          </w:p>
        </w:tc>
        <w:tc>
          <w:tcPr>
            <w:tcW w:w="2403" w:type="dxa"/>
            <w:tcBorders>
              <w:top w:val="single" w:sz="8" w:space="0" w:color="auto"/>
              <w:bottom w:val="single" w:sz="4" w:space="0" w:color="auto"/>
            </w:tcBorders>
            <w:noWrap/>
            <w:vAlign w:val="center"/>
            <w:hideMark/>
          </w:tcPr>
          <w:p w14:paraId="788091D3" w14:textId="77777777" w:rsidR="001D5FBC" w:rsidRPr="00D51A1D" w:rsidRDefault="001D5FBC" w:rsidP="00D51A1D">
            <w:pPr>
              <w:jc w:val="center"/>
            </w:pPr>
            <w:r w:rsidRPr="00D51A1D">
              <w:t>81.76</w:t>
            </w:r>
          </w:p>
        </w:tc>
      </w:tr>
      <w:tr w:rsidR="001D5FBC" w:rsidRPr="008F10DD" w14:paraId="12AE0786" w14:textId="77777777" w:rsidTr="00D51A1D">
        <w:trPr>
          <w:trHeight w:val="330"/>
        </w:trPr>
        <w:tc>
          <w:tcPr>
            <w:tcW w:w="1413" w:type="dxa"/>
            <w:vMerge/>
            <w:tcBorders>
              <w:top w:val="single" w:sz="4" w:space="0" w:color="auto"/>
              <w:bottom w:val="single" w:sz="8" w:space="0" w:color="auto"/>
            </w:tcBorders>
            <w:noWrap/>
            <w:vAlign w:val="center"/>
            <w:hideMark/>
          </w:tcPr>
          <w:p w14:paraId="50B363DB" w14:textId="77777777" w:rsidR="001D5FBC" w:rsidRPr="008F10DD" w:rsidRDefault="001D5FBC" w:rsidP="00D51A1D">
            <w:pPr>
              <w:pStyle w:val="ListParagraph"/>
              <w:jc w:val="center"/>
            </w:pPr>
          </w:p>
        </w:tc>
        <w:tc>
          <w:tcPr>
            <w:tcW w:w="3133" w:type="dxa"/>
            <w:tcBorders>
              <w:top w:val="single" w:sz="4" w:space="0" w:color="auto"/>
              <w:bottom w:val="single" w:sz="8" w:space="0" w:color="auto"/>
            </w:tcBorders>
            <w:noWrap/>
            <w:vAlign w:val="center"/>
            <w:hideMark/>
          </w:tcPr>
          <w:p w14:paraId="0D0AB416" w14:textId="77777777" w:rsidR="001D5FBC" w:rsidRPr="0034479D" w:rsidRDefault="001D5FBC" w:rsidP="00D51A1D">
            <w:pPr>
              <w:jc w:val="center"/>
            </w:pPr>
            <w:r w:rsidRPr="00725BE4">
              <w:t>Non-White</w:t>
            </w:r>
          </w:p>
        </w:tc>
        <w:tc>
          <w:tcPr>
            <w:tcW w:w="2402" w:type="dxa"/>
            <w:tcBorders>
              <w:top w:val="single" w:sz="4" w:space="0" w:color="auto"/>
              <w:bottom w:val="single" w:sz="8" w:space="0" w:color="auto"/>
            </w:tcBorders>
            <w:noWrap/>
            <w:vAlign w:val="center"/>
            <w:hideMark/>
          </w:tcPr>
          <w:p w14:paraId="6EAB5634" w14:textId="77777777" w:rsidR="001D5FBC" w:rsidRPr="00CF0FB0" w:rsidRDefault="001D5FBC" w:rsidP="00D51A1D">
            <w:pPr>
              <w:jc w:val="center"/>
            </w:pPr>
            <w:r w:rsidRPr="00211A30">
              <w:t>211</w:t>
            </w:r>
          </w:p>
        </w:tc>
        <w:tc>
          <w:tcPr>
            <w:tcW w:w="2403" w:type="dxa"/>
            <w:tcBorders>
              <w:top w:val="single" w:sz="4" w:space="0" w:color="auto"/>
              <w:bottom w:val="single" w:sz="8" w:space="0" w:color="auto"/>
            </w:tcBorders>
            <w:noWrap/>
            <w:vAlign w:val="center"/>
            <w:hideMark/>
          </w:tcPr>
          <w:p w14:paraId="3E16FB28" w14:textId="77777777" w:rsidR="001D5FBC" w:rsidRPr="00D51A1D" w:rsidRDefault="001D5FBC" w:rsidP="00D51A1D">
            <w:pPr>
              <w:jc w:val="center"/>
            </w:pPr>
            <w:r w:rsidRPr="00D51A1D">
              <w:t>18.24</w:t>
            </w:r>
          </w:p>
        </w:tc>
      </w:tr>
      <w:tr w:rsidR="001D5FBC" w:rsidRPr="008F10DD" w14:paraId="284111C5" w14:textId="77777777" w:rsidTr="00D51A1D">
        <w:trPr>
          <w:trHeight w:val="330"/>
        </w:trPr>
        <w:tc>
          <w:tcPr>
            <w:tcW w:w="1413" w:type="dxa"/>
            <w:vMerge w:val="restart"/>
            <w:tcBorders>
              <w:top w:val="single" w:sz="8" w:space="0" w:color="auto"/>
              <w:bottom w:val="single" w:sz="4" w:space="0" w:color="auto"/>
            </w:tcBorders>
            <w:noWrap/>
            <w:vAlign w:val="center"/>
            <w:hideMark/>
          </w:tcPr>
          <w:p w14:paraId="396358ED" w14:textId="77777777" w:rsidR="001D5FBC" w:rsidRPr="00725BE4" w:rsidRDefault="001D5FBC" w:rsidP="00D51A1D">
            <w:pPr>
              <w:jc w:val="center"/>
            </w:pPr>
            <w:r w:rsidRPr="00725BE4">
              <w:t>Hand</w:t>
            </w:r>
          </w:p>
        </w:tc>
        <w:tc>
          <w:tcPr>
            <w:tcW w:w="3133" w:type="dxa"/>
            <w:tcBorders>
              <w:top w:val="single" w:sz="8" w:space="0" w:color="auto"/>
              <w:bottom w:val="single" w:sz="4" w:space="0" w:color="auto"/>
            </w:tcBorders>
            <w:noWrap/>
            <w:vAlign w:val="center"/>
            <w:hideMark/>
          </w:tcPr>
          <w:p w14:paraId="33574D3F" w14:textId="77777777" w:rsidR="001D5FBC" w:rsidRPr="00725BE4" w:rsidRDefault="001D5FBC" w:rsidP="00D51A1D">
            <w:pPr>
              <w:jc w:val="center"/>
            </w:pPr>
            <w:r w:rsidRPr="006D2C1A">
              <w:rPr>
                <w:rFonts w:hint="eastAsia"/>
              </w:rPr>
              <w:t>R</w:t>
            </w:r>
            <w:r w:rsidRPr="006D2C1A">
              <w:t>ight-Handed or Ambidexterous</w:t>
            </w:r>
          </w:p>
        </w:tc>
        <w:tc>
          <w:tcPr>
            <w:tcW w:w="2402" w:type="dxa"/>
            <w:tcBorders>
              <w:top w:val="single" w:sz="8" w:space="0" w:color="auto"/>
              <w:bottom w:val="single" w:sz="4" w:space="0" w:color="auto"/>
            </w:tcBorders>
            <w:noWrap/>
            <w:vAlign w:val="center"/>
            <w:hideMark/>
          </w:tcPr>
          <w:p w14:paraId="373B38DD" w14:textId="77777777" w:rsidR="001D5FBC" w:rsidRPr="00CF0FB0" w:rsidRDefault="001D5FBC" w:rsidP="00D51A1D">
            <w:pPr>
              <w:jc w:val="center"/>
            </w:pPr>
            <w:r w:rsidRPr="00211A30">
              <w:t>1</w:t>
            </w:r>
            <w:r w:rsidRPr="00CF0FB0">
              <w:t>,038</w:t>
            </w:r>
          </w:p>
        </w:tc>
        <w:tc>
          <w:tcPr>
            <w:tcW w:w="2403" w:type="dxa"/>
            <w:tcBorders>
              <w:top w:val="single" w:sz="8" w:space="0" w:color="auto"/>
              <w:bottom w:val="single" w:sz="4" w:space="0" w:color="auto"/>
            </w:tcBorders>
            <w:noWrap/>
            <w:vAlign w:val="center"/>
            <w:hideMark/>
          </w:tcPr>
          <w:p w14:paraId="76013AFE" w14:textId="77777777" w:rsidR="001D5FBC" w:rsidRPr="00D51A1D" w:rsidRDefault="001D5FBC" w:rsidP="00D51A1D">
            <w:pPr>
              <w:jc w:val="center"/>
            </w:pPr>
            <w:r w:rsidRPr="00D51A1D">
              <w:t>89.71</w:t>
            </w:r>
          </w:p>
        </w:tc>
      </w:tr>
      <w:tr w:rsidR="001D5FBC" w:rsidRPr="008F10DD" w14:paraId="4ED22FD0" w14:textId="77777777" w:rsidTr="00D51A1D">
        <w:trPr>
          <w:trHeight w:val="330"/>
        </w:trPr>
        <w:tc>
          <w:tcPr>
            <w:tcW w:w="1413" w:type="dxa"/>
            <w:vMerge/>
            <w:tcBorders>
              <w:top w:val="single" w:sz="4" w:space="0" w:color="auto"/>
              <w:bottom w:val="single" w:sz="8" w:space="0" w:color="auto"/>
            </w:tcBorders>
            <w:noWrap/>
            <w:vAlign w:val="center"/>
            <w:hideMark/>
          </w:tcPr>
          <w:p w14:paraId="635370D4" w14:textId="77777777" w:rsidR="001D5FBC" w:rsidRPr="008F10DD" w:rsidRDefault="001D5FBC" w:rsidP="00D51A1D">
            <w:pPr>
              <w:pStyle w:val="ListParagraph"/>
              <w:jc w:val="center"/>
            </w:pPr>
          </w:p>
        </w:tc>
        <w:tc>
          <w:tcPr>
            <w:tcW w:w="3133" w:type="dxa"/>
            <w:tcBorders>
              <w:top w:val="single" w:sz="4" w:space="0" w:color="auto"/>
              <w:bottom w:val="single" w:sz="8" w:space="0" w:color="auto"/>
            </w:tcBorders>
            <w:noWrap/>
            <w:vAlign w:val="center"/>
            <w:hideMark/>
          </w:tcPr>
          <w:p w14:paraId="131C730C" w14:textId="77777777" w:rsidR="001D5FBC" w:rsidRPr="00725BE4" w:rsidRDefault="001D5FBC" w:rsidP="00D51A1D">
            <w:pPr>
              <w:jc w:val="center"/>
            </w:pPr>
            <w:r w:rsidRPr="006D2C1A">
              <w:rPr>
                <w:rFonts w:hint="eastAsia"/>
              </w:rPr>
              <w:t>L</w:t>
            </w:r>
            <w:r w:rsidRPr="006D2C1A">
              <w:t>eft-Handed</w:t>
            </w:r>
          </w:p>
        </w:tc>
        <w:tc>
          <w:tcPr>
            <w:tcW w:w="2402" w:type="dxa"/>
            <w:tcBorders>
              <w:top w:val="single" w:sz="4" w:space="0" w:color="auto"/>
              <w:bottom w:val="single" w:sz="8" w:space="0" w:color="auto"/>
            </w:tcBorders>
            <w:noWrap/>
            <w:vAlign w:val="center"/>
            <w:hideMark/>
          </w:tcPr>
          <w:p w14:paraId="45765AC4" w14:textId="77777777" w:rsidR="001D5FBC" w:rsidRPr="00CF0FB0" w:rsidRDefault="001D5FBC" w:rsidP="00D51A1D">
            <w:pPr>
              <w:jc w:val="center"/>
            </w:pPr>
            <w:r w:rsidRPr="00211A30">
              <w:t>1</w:t>
            </w:r>
            <w:r w:rsidRPr="00CF0FB0">
              <w:t>19</w:t>
            </w:r>
          </w:p>
        </w:tc>
        <w:tc>
          <w:tcPr>
            <w:tcW w:w="2403" w:type="dxa"/>
            <w:tcBorders>
              <w:top w:val="single" w:sz="4" w:space="0" w:color="auto"/>
              <w:bottom w:val="single" w:sz="8" w:space="0" w:color="auto"/>
            </w:tcBorders>
            <w:noWrap/>
            <w:vAlign w:val="center"/>
            <w:hideMark/>
          </w:tcPr>
          <w:p w14:paraId="6884EF03" w14:textId="77777777" w:rsidR="001D5FBC" w:rsidRPr="00D51A1D" w:rsidRDefault="001D5FBC" w:rsidP="00D51A1D">
            <w:pPr>
              <w:jc w:val="center"/>
            </w:pPr>
            <w:r w:rsidRPr="00D51A1D">
              <w:t>10.29</w:t>
            </w:r>
          </w:p>
        </w:tc>
      </w:tr>
      <w:tr w:rsidR="001D5FBC" w:rsidRPr="008F10DD" w14:paraId="2A101E66" w14:textId="77777777" w:rsidTr="00D51A1D">
        <w:trPr>
          <w:trHeight w:val="330"/>
        </w:trPr>
        <w:tc>
          <w:tcPr>
            <w:tcW w:w="1413" w:type="dxa"/>
            <w:vMerge w:val="restart"/>
            <w:tcBorders>
              <w:top w:val="single" w:sz="8" w:space="0" w:color="auto"/>
            </w:tcBorders>
            <w:noWrap/>
            <w:vAlign w:val="center"/>
            <w:hideMark/>
          </w:tcPr>
          <w:p w14:paraId="708123B7" w14:textId="77777777" w:rsidR="001D5FBC" w:rsidRPr="00725BE4" w:rsidRDefault="001D5FBC" w:rsidP="00D51A1D">
            <w:pPr>
              <w:jc w:val="center"/>
            </w:pPr>
            <w:r w:rsidRPr="00725BE4">
              <w:t>Gender</w:t>
            </w:r>
          </w:p>
        </w:tc>
        <w:tc>
          <w:tcPr>
            <w:tcW w:w="3133" w:type="dxa"/>
            <w:tcBorders>
              <w:top w:val="single" w:sz="8" w:space="0" w:color="auto"/>
            </w:tcBorders>
            <w:noWrap/>
            <w:vAlign w:val="center"/>
            <w:hideMark/>
          </w:tcPr>
          <w:p w14:paraId="25440590" w14:textId="77777777" w:rsidR="001D5FBC" w:rsidRPr="00CF0FB0" w:rsidRDefault="001D5FBC" w:rsidP="00D51A1D">
            <w:pPr>
              <w:jc w:val="center"/>
            </w:pPr>
            <w:r w:rsidRPr="00211A30">
              <w:t>Female</w:t>
            </w:r>
          </w:p>
        </w:tc>
        <w:tc>
          <w:tcPr>
            <w:tcW w:w="2402" w:type="dxa"/>
            <w:tcBorders>
              <w:top w:val="single" w:sz="8" w:space="0" w:color="auto"/>
            </w:tcBorders>
            <w:noWrap/>
            <w:vAlign w:val="center"/>
            <w:hideMark/>
          </w:tcPr>
          <w:p w14:paraId="3D96364F" w14:textId="77777777" w:rsidR="001D5FBC" w:rsidRPr="00D51A1D" w:rsidRDefault="001D5FBC" w:rsidP="00D51A1D">
            <w:pPr>
              <w:jc w:val="center"/>
            </w:pPr>
            <w:r w:rsidRPr="00D51A1D">
              <w:t>508</w:t>
            </w:r>
          </w:p>
        </w:tc>
        <w:tc>
          <w:tcPr>
            <w:tcW w:w="2403" w:type="dxa"/>
            <w:tcBorders>
              <w:top w:val="single" w:sz="8" w:space="0" w:color="auto"/>
            </w:tcBorders>
            <w:noWrap/>
            <w:vAlign w:val="center"/>
            <w:hideMark/>
          </w:tcPr>
          <w:p w14:paraId="46AE5C1A" w14:textId="77777777" w:rsidR="001D5FBC" w:rsidRPr="00D51A1D" w:rsidRDefault="001D5FBC" w:rsidP="00D51A1D">
            <w:pPr>
              <w:jc w:val="center"/>
            </w:pPr>
            <w:r w:rsidRPr="00D51A1D">
              <w:t>43.91</w:t>
            </w:r>
          </w:p>
        </w:tc>
      </w:tr>
      <w:tr w:rsidR="001D5FBC" w:rsidRPr="008F10DD" w14:paraId="7E06AFAD" w14:textId="77777777" w:rsidTr="00D51A1D">
        <w:trPr>
          <w:trHeight w:val="330"/>
        </w:trPr>
        <w:tc>
          <w:tcPr>
            <w:tcW w:w="1413" w:type="dxa"/>
            <w:vMerge/>
            <w:tcBorders>
              <w:bottom w:val="single" w:sz="8" w:space="0" w:color="auto"/>
            </w:tcBorders>
            <w:noWrap/>
            <w:vAlign w:val="center"/>
            <w:hideMark/>
          </w:tcPr>
          <w:p w14:paraId="476AF76F" w14:textId="77777777" w:rsidR="001D5FBC" w:rsidRPr="008F10DD" w:rsidRDefault="001D5FBC" w:rsidP="00D51A1D">
            <w:pPr>
              <w:pStyle w:val="ListParagraph"/>
              <w:jc w:val="center"/>
            </w:pPr>
          </w:p>
        </w:tc>
        <w:tc>
          <w:tcPr>
            <w:tcW w:w="3133" w:type="dxa"/>
            <w:tcBorders>
              <w:bottom w:val="single" w:sz="8" w:space="0" w:color="auto"/>
            </w:tcBorders>
            <w:noWrap/>
            <w:vAlign w:val="center"/>
            <w:hideMark/>
          </w:tcPr>
          <w:p w14:paraId="6DA348FE" w14:textId="77777777" w:rsidR="001D5FBC" w:rsidRPr="0034479D" w:rsidRDefault="001D5FBC" w:rsidP="00D51A1D">
            <w:pPr>
              <w:jc w:val="center"/>
            </w:pPr>
            <w:r w:rsidRPr="00725BE4">
              <w:t>M</w:t>
            </w:r>
            <w:r w:rsidRPr="0034479D">
              <w:t>ale</w:t>
            </w:r>
          </w:p>
        </w:tc>
        <w:tc>
          <w:tcPr>
            <w:tcW w:w="2402" w:type="dxa"/>
            <w:tcBorders>
              <w:bottom w:val="single" w:sz="8" w:space="0" w:color="auto"/>
            </w:tcBorders>
            <w:noWrap/>
            <w:vAlign w:val="center"/>
            <w:hideMark/>
          </w:tcPr>
          <w:p w14:paraId="2C343927" w14:textId="77777777" w:rsidR="001D5FBC" w:rsidRPr="00CF0FB0" w:rsidRDefault="001D5FBC" w:rsidP="00D51A1D">
            <w:pPr>
              <w:jc w:val="center"/>
            </w:pPr>
            <w:r w:rsidRPr="00211A30">
              <w:t>649</w:t>
            </w:r>
          </w:p>
        </w:tc>
        <w:tc>
          <w:tcPr>
            <w:tcW w:w="2403" w:type="dxa"/>
            <w:tcBorders>
              <w:bottom w:val="single" w:sz="8" w:space="0" w:color="auto"/>
            </w:tcBorders>
            <w:noWrap/>
            <w:vAlign w:val="center"/>
            <w:hideMark/>
          </w:tcPr>
          <w:p w14:paraId="6A8150D3" w14:textId="77777777" w:rsidR="001D5FBC" w:rsidRPr="00D51A1D" w:rsidRDefault="001D5FBC" w:rsidP="00D51A1D">
            <w:pPr>
              <w:jc w:val="center"/>
            </w:pPr>
            <w:r w:rsidRPr="00D51A1D">
              <w:t>56.09</w:t>
            </w:r>
          </w:p>
        </w:tc>
      </w:tr>
      <w:tr w:rsidR="001D5FBC" w:rsidRPr="008F10DD" w14:paraId="057FD9EE" w14:textId="77777777" w:rsidTr="00D51A1D">
        <w:trPr>
          <w:trHeight w:val="330"/>
        </w:trPr>
        <w:tc>
          <w:tcPr>
            <w:tcW w:w="1413" w:type="dxa"/>
            <w:vMerge w:val="restart"/>
            <w:tcBorders>
              <w:top w:val="single" w:sz="8" w:space="0" w:color="auto"/>
              <w:bottom w:val="single" w:sz="4" w:space="0" w:color="auto"/>
            </w:tcBorders>
            <w:noWrap/>
            <w:vAlign w:val="center"/>
            <w:hideMark/>
          </w:tcPr>
          <w:p w14:paraId="618E77CE" w14:textId="77777777" w:rsidR="001D5FBC" w:rsidRPr="00725BE4" w:rsidRDefault="001D5FBC" w:rsidP="00D51A1D">
            <w:pPr>
              <w:jc w:val="center"/>
            </w:pPr>
            <w:r w:rsidRPr="00725BE4">
              <w:t>Age</w:t>
            </w:r>
          </w:p>
        </w:tc>
        <w:tc>
          <w:tcPr>
            <w:tcW w:w="3133" w:type="dxa"/>
            <w:tcBorders>
              <w:top w:val="single" w:sz="8" w:space="0" w:color="auto"/>
              <w:bottom w:val="single" w:sz="4" w:space="0" w:color="auto"/>
            </w:tcBorders>
            <w:noWrap/>
            <w:vAlign w:val="center"/>
            <w:hideMark/>
          </w:tcPr>
          <w:p w14:paraId="319712B2" w14:textId="77777777" w:rsidR="001D5FBC" w:rsidRPr="00CF0FB0" w:rsidRDefault="001D5FBC" w:rsidP="00D51A1D">
            <w:pPr>
              <w:jc w:val="center"/>
            </w:pPr>
            <w:r w:rsidRPr="00211A30">
              <w:t>18-24</w:t>
            </w:r>
          </w:p>
        </w:tc>
        <w:tc>
          <w:tcPr>
            <w:tcW w:w="2402" w:type="dxa"/>
            <w:tcBorders>
              <w:top w:val="single" w:sz="8" w:space="0" w:color="auto"/>
              <w:bottom w:val="single" w:sz="4" w:space="0" w:color="auto"/>
            </w:tcBorders>
            <w:noWrap/>
            <w:vAlign w:val="center"/>
            <w:hideMark/>
          </w:tcPr>
          <w:p w14:paraId="0BB50FFB" w14:textId="77777777" w:rsidR="001D5FBC" w:rsidRPr="00D51A1D" w:rsidRDefault="001D5FBC" w:rsidP="00D51A1D">
            <w:pPr>
              <w:jc w:val="center"/>
            </w:pPr>
            <w:r w:rsidRPr="00D51A1D">
              <w:t>415</w:t>
            </w:r>
          </w:p>
        </w:tc>
        <w:tc>
          <w:tcPr>
            <w:tcW w:w="2403" w:type="dxa"/>
            <w:tcBorders>
              <w:top w:val="single" w:sz="8" w:space="0" w:color="auto"/>
              <w:bottom w:val="single" w:sz="4" w:space="0" w:color="auto"/>
            </w:tcBorders>
            <w:noWrap/>
            <w:vAlign w:val="center"/>
            <w:hideMark/>
          </w:tcPr>
          <w:p w14:paraId="3C32D771" w14:textId="77777777" w:rsidR="001D5FBC" w:rsidRPr="00D51A1D" w:rsidRDefault="001D5FBC" w:rsidP="00D51A1D">
            <w:pPr>
              <w:jc w:val="center"/>
            </w:pPr>
            <w:r w:rsidRPr="00D51A1D">
              <w:t>35.87</w:t>
            </w:r>
          </w:p>
        </w:tc>
      </w:tr>
      <w:tr w:rsidR="001D5FBC" w:rsidRPr="008F10DD" w14:paraId="0BF49C88" w14:textId="77777777" w:rsidTr="00D51A1D">
        <w:trPr>
          <w:trHeight w:val="330"/>
        </w:trPr>
        <w:tc>
          <w:tcPr>
            <w:tcW w:w="1413" w:type="dxa"/>
            <w:vMerge/>
            <w:tcBorders>
              <w:top w:val="single" w:sz="4" w:space="0" w:color="auto"/>
              <w:bottom w:val="single" w:sz="4" w:space="0" w:color="auto"/>
            </w:tcBorders>
            <w:noWrap/>
            <w:vAlign w:val="center"/>
            <w:hideMark/>
          </w:tcPr>
          <w:p w14:paraId="14D824B4" w14:textId="77777777" w:rsidR="001D5FBC" w:rsidRPr="008F10DD" w:rsidRDefault="001D5FBC" w:rsidP="00D51A1D">
            <w:pPr>
              <w:pStyle w:val="ListParagraph"/>
              <w:jc w:val="center"/>
            </w:pPr>
          </w:p>
        </w:tc>
        <w:tc>
          <w:tcPr>
            <w:tcW w:w="3133" w:type="dxa"/>
            <w:tcBorders>
              <w:top w:val="single" w:sz="4" w:space="0" w:color="auto"/>
              <w:bottom w:val="single" w:sz="4" w:space="0" w:color="auto"/>
            </w:tcBorders>
            <w:noWrap/>
            <w:vAlign w:val="center"/>
            <w:hideMark/>
          </w:tcPr>
          <w:p w14:paraId="4304CB6E" w14:textId="77777777" w:rsidR="001D5FBC" w:rsidRPr="00725BE4" w:rsidRDefault="001D5FBC" w:rsidP="00D51A1D">
            <w:pPr>
              <w:jc w:val="center"/>
            </w:pPr>
            <w:r w:rsidRPr="00725BE4">
              <w:t>25-44</w:t>
            </w:r>
          </w:p>
        </w:tc>
        <w:tc>
          <w:tcPr>
            <w:tcW w:w="2402" w:type="dxa"/>
            <w:tcBorders>
              <w:top w:val="single" w:sz="4" w:space="0" w:color="auto"/>
              <w:bottom w:val="single" w:sz="4" w:space="0" w:color="auto"/>
            </w:tcBorders>
            <w:noWrap/>
            <w:vAlign w:val="center"/>
            <w:hideMark/>
          </w:tcPr>
          <w:p w14:paraId="29FD2416" w14:textId="77777777" w:rsidR="001D5FBC" w:rsidRPr="00CF0FB0" w:rsidRDefault="001D5FBC" w:rsidP="00D51A1D">
            <w:pPr>
              <w:jc w:val="center"/>
            </w:pPr>
            <w:r w:rsidRPr="00211A30">
              <w:t>596</w:t>
            </w:r>
          </w:p>
        </w:tc>
        <w:tc>
          <w:tcPr>
            <w:tcW w:w="2403" w:type="dxa"/>
            <w:tcBorders>
              <w:top w:val="single" w:sz="4" w:space="0" w:color="auto"/>
              <w:bottom w:val="single" w:sz="4" w:space="0" w:color="auto"/>
            </w:tcBorders>
            <w:noWrap/>
            <w:vAlign w:val="center"/>
            <w:hideMark/>
          </w:tcPr>
          <w:p w14:paraId="6F5E33C2" w14:textId="77777777" w:rsidR="001D5FBC" w:rsidRPr="00D51A1D" w:rsidRDefault="001D5FBC" w:rsidP="00D51A1D">
            <w:pPr>
              <w:jc w:val="center"/>
            </w:pPr>
            <w:r w:rsidRPr="00D51A1D">
              <w:t>51.51</w:t>
            </w:r>
          </w:p>
        </w:tc>
      </w:tr>
      <w:tr w:rsidR="001D5FBC" w:rsidRPr="008F10DD" w14:paraId="77BCC8E7" w14:textId="77777777" w:rsidTr="00D51A1D">
        <w:trPr>
          <w:trHeight w:val="330"/>
        </w:trPr>
        <w:tc>
          <w:tcPr>
            <w:tcW w:w="1413" w:type="dxa"/>
            <w:vMerge/>
            <w:tcBorders>
              <w:top w:val="single" w:sz="4" w:space="0" w:color="auto"/>
              <w:bottom w:val="single" w:sz="4" w:space="0" w:color="auto"/>
            </w:tcBorders>
            <w:noWrap/>
            <w:vAlign w:val="center"/>
            <w:hideMark/>
          </w:tcPr>
          <w:p w14:paraId="4225B50B" w14:textId="77777777" w:rsidR="001D5FBC" w:rsidRPr="008F10DD" w:rsidRDefault="001D5FBC" w:rsidP="00D51A1D">
            <w:pPr>
              <w:pStyle w:val="ListParagraph"/>
              <w:jc w:val="center"/>
            </w:pPr>
          </w:p>
        </w:tc>
        <w:tc>
          <w:tcPr>
            <w:tcW w:w="3133" w:type="dxa"/>
            <w:tcBorders>
              <w:top w:val="single" w:sz="4" w:space="0" w:color="auto"/>
              <w:bottom w:val="single" w:sz="4" w:space="0" w:color="auto"/>
            </w:tcBorders>
            <w:noWrap/>
            <w:vAlign w:val="center"/>
            <w:hideMark/>
          </w:tcPr>
          <w:p w14:paraId="3B9F4435" w14:textId="77777777" w:rsidR="001D5FBC" w:rsidRPr="00725BE4" w:rsidRDefault="001D5FBC" w:rsidP="00D51A1D">
            <w:pPr>
              <w:jc w:val="center"/>
            </w:pPr>
            <w:r w:rsidRPr="00725BE4">
              <w:t>45-64</w:t>
            </w:r>
          </w:p>
        </w:tc>
        <w:tc>
          <w:tcPr>
            <w:tcW w:w="2402" w:type="dxa"/>
            <w:tcBorders>
              <w:top w:val="single" w:sz="4" w:space="0" w:color="auto"/>
              <w:bottom w:val="single" w:sz="4" w:space="0" w:color="auto"/>
            </w:tcBorders>
            <w:noWrap/>
            <w:vAlign w:val="center"/>
            <w:hideMark/>
          </w:tcPr>
          <w:p w14:paraId="68087D98" w14:textId="77777777" w:rsidR="001D5FBC" w:rsidRPr="00CF0FB0" w:rsidRDefault="001D5FBC" w:rsidP="00D51A1D">
            <w:pPr>
              <w:jc w:val="center"/>
            </w:pPr>
            <w:r w:rsidRPr="00211A30">
              <w:t>133</w:t>
            </w:r>
          </w:p>
        </w:tc>
        <w:tc>
          <w:tcPr>
            <w:tcW w:w="2403" w:type="dxa"/>
            <w:tcBorders>
              <w:top w:val="single" w:sz="4" w:space="0" w:color="auto"/>
              <w:bottom w:val="single" w:sz="4" w:space="0" w:color="auto"/>
            </w:tcBorders>
            <w:noWrap/>
            <w:vAlign w:val="center"/>
            <w:hideMark/>
          </w:tcPr>
          <w:p w14:paraId="28C70FFB" w14:textId="77777777" w:rsidR="001D5FBC" w:rsidRPr="00D51A1D" w:rsidRDefault="001D5FBC" w:rsidP="00D51A1D">
            <w:pPr>
              <w:jc w:val="center"/>
            </w:pPr>
            <w:r w:rsidRPr="00D51A1D">
              <w:t>11.5</w:t>
            </w:r>
          </w:p>
        </w:tc>
      </w:tr>
      <w:tr w:rsidR="001D5FBC" w:rsidRPr="008F10DD" w14:paraId="08A17FEB" w14:textId="77777777" w:rsidTr="00D51A1D">
        <w:trPr>
          <w:trHeight w:val="330"/>
        </w:trPr>
        <w:tc>
          <w:tcPr>
            <w:tcW w:w="1413" w:type="dxa"/>
            <w:vMerge/>
            <w:tcBorders>
              <w:top w:val="single" w:sz="4" w:space="0" w:color="auto"/>
              <w:bottom w:val="single" w:sz="8" w:space="0" w:color="auto"/>
            </w:tcBorders>
            <w:noWrap/>
            <w:vAlign w:val="center"/>
            <w:hideMark/>
          </w:tcPr>
          <w:p w14:paraId="20743304" w14:textId="77777777" w:rsidR="001D5FBC" w:rsidRPr="008F10DD" w:rsidRDefault="001D5FBC" w:rsidP="00D51A1D">
            <w:pPr>
              <w:pStyle w:val="ListParagraph"/>
              <w:jc w:val="center"/>
            </w:pPr>
          </w:p>
        </w:tc>
        <w:tc>
          <w:tcPr>
            <w:tcW w:w="3133" w:type="dxa"/>
            <w:tcBorders>
              <w:top w:val="single" w:sz="4" w:space="0" w:color="auto"/>
              <w:bottom w:val="single" w:sz="8" w:space="0" w:color="auto"/>
            </w:tcBorders>
            <w:noWrap/>
            <w:vAlign w:val="center"/>
            <w:hideMark/>
          </w:tcPr>
          <w:p w14:paraId="24D5E5EA" w14:textId="77777777" w:rsidR="001D5FBC" w:rsidRPr="0034479D" w:rsidRDefault="001D5FBC" w:rsidP="00D51A1D">
            <w:pPr>
              <w:jc w:val="center"/>
            </w:pPr>
            <w:r w:rsidRPr="00725BE4">
              <w:t>6</w:t>
            </w:r>
            <w:r w:rsidRPr="0034479D">
              <w:t>5 and Older</w:t>
            </w:r>
          </w:p>
        </w:tc>
        <w:tc>
          <w:tcPr>
            <w:tcW w:w="2402" w:type="dxa"/>
            <w:tcBorders>
              <w:top w:val="single" w:sz="4" w:space="0" w:color="auto"/>
              <w:bottom w:val="single" w:sz="8" w:space="0" w:color="auto"/>
            </w:tcBorders>
            <w:noWrap/>
            <w:vAlign w:val="center"/>
            <w:hideMark/>
          </w:tcPr>
          <w:p w14:paraId="3CE20418" w14:textId="77777777" w:rsidR="001D5FBC" w:rsidRPr="00CF0FB0" w:rsidRDefault="001D5FBC" w:rsidP="00D51A1D">
            <w:pPr>
              <w:jc w:val="center"/>
            </w:pPr>
            <w:r w:rsidRPr="00211A30">
              <w:t>13</w:t>
            </w:r>
          </w:p>
        </w:tc>
        <w:tc>
          <w:tcPr>
            <w:tcW w:w="2403" w:type="dxa"/>
            <w:tcBorders>
              <w:top w:val="single" w:sz="4" w:space="0" w:color="auto"/>
              <w:bottom w:val="single" w:sz="8" w:space="0" w:color="auto"/>
            </w:tcBorders>
            <w:noWrap/>
            <w:vAlign w:val="center"/>
            <w:hideMark/>
          </w:tcPr>
          <w:p w14:paraId="45C3EE80" w14:textId="77777777" w:rsidR="001D5FBC" w:rsidRPr="00D51A1D" w:rsidRDefault="001D5FBC" w:rsidP="00D51A1D">
            <w:pPr>
              <w:jc w:val="center"/>
            </w:pPr>
            <w:r w:rsidRPr="00D51A1D">
              <w:t>1.12</w:t>
            </w:r>
          </w:p>
        </w:tc>
      </w:tr>
      <w:tr w:rsidR="001D5FBC" w:rsidRPr="008F10DD" w14:paraId="5A2B4C95" w14:textId="77777777" w:rsidTr="00D51A1D">
        <w:trPr>
          <w:trHeight w:val="330"/>
        </w:trPr>
        <w:tc>
          <w:tcPr>
            <w:tcW w:w="1413" w:type="dxa"/>
            <w:vMerge w:val="restart"/>
            <w:tcBorders>
              <w:top w:val="single" w:sz="8" w:space="0" w:color="auto"/>
            </w:tcBorders>
            <w:noWrap/>
            <w:vAlign w:val="center"/>
            <w:hideMark/>
          </w:tcPr>
          <w:p w14:paraId="36B4FE90" w14:textId="77777777" w:rsidR="001D5FBC" w:rsidRPr="00725BE4" w:rsidRDefault="00311F5C" w:rsidP="00D51A1D">
            <w:pPr>
              <w:jc w:val="center"/>
            </w:pPr>
            <w:r>
              <w:t>Turk</w:t>
            </w:r>
          </w:p>
        </w:tc>
        <w:tc>
          <w:tcPr>
            <w:tcW w:w="3133" w:type="dxa"/>
            <w:tcBorders>
              <w:top w:val="single" w:sz="8" w:space="0" w:color="auto"/>
            </w:tcBorders>
            <w:noWrap/>
            <w:vAlign w:val="center"/>
            <w:hideMark/>
          </w:tcPr>
          <w:p w14:paraId="5896A9E3" w14:textId="77777777" w:rsidR="001D5FBC" w:rsidRPr="00CF0FB0" w:rsidRDefault="001D5FBC" w:rsidP="00D51A1D">
            <w:pPr>
              <w:jc w:val="center"/>
            </w:pPr>
            <w:r w:rsidRPr="00211A30">
              <w:t>ISU Students</w:t>
            </w:r>
          </w:p>
        </w:tc>
        <w:tc>
          <w:tcPr>
            <w:tcW w:w="2402" w:type="dxa"/>
            <w:tcBorders>
              <w:top w:val="single" w:sz="8" w:space="0" w:color="auto"/>
            </w:tcBorders>
            <w:noWrap/>
            <w:vAlign w:val="center"/>
            <w:hideMark/>
          </w:tcPr>
          <w:p w14:paraId="27003F8F" w14:textId="77777777" w:rsidR="001D5FBC" w:rsidRPr="00D51A1D" w:rsidRDefault="001D5FBC" w:rsidP="00D51A1D">
            <w:pPr>
              <w:jc w:val="center"/>
            </w:pPr>
            <w:r w:rsidRPr="00D51A1D">
              <w:t>376</w:t>
            </w:r>
          </w:p>
        </w:tc>
        <w:tc>
          <w:tcPr>
            <w:tcW w:w="2403" w:type="dxa"/>
            <w:tcBorders>
              <w:top w:val="single" w:sz="8" w:space="0" w:color="auto"/>
            </w:tcBorders>
            <w:noWrap/>
            <w:vAlign w:val="center"/>
            <w:hideMark/>
          </w:tcPr>
          <w:p w14:paraId="4F931F79" w14:textId="77777777" w:rsidR="001D5FBC" w:rsidRPr="00D51A1D" w:rsidRDefault="001D5FBC" w:rsidP="00D51A1D">
            <w:pPr>
              <w:jc w:val="center"/>
            </w:pPr>
            <w:r w:rsidRPr="00D51A1D">
              <w:t>32.5</w:t>
            </w:r>
          </w:p>
        </w:tc>
      </w:tr>
      <w:tr w:rsidR="001D5FBC" w:rsidRPr="008F10DD" w14:paraId="1DAAFEA7" w14:textId="77777777" w:rsidTr="00707325">
        <w:trPr>
          <w:trHeight w:val="330"/>
        </w:trPr>
        <w:tc>
          <w:tcPr>
            <w:tcW w:w="1413" w:type="dxa"/>
            <w:vMerge/>
            <w:noWrap/>
            <w:vAlign w:val="center"/>
            <w:hideMark/>
          </w:tcPr>
          <w:p w14:paraId="4A25D1FC" w14:textId="77777777" w:rsidR="001D5FBC" w:rsidRPr="008F10DD" w:rsidRDefault="001D5FBC" w:rsidP="00D51A1D">
            <w:pPr>
              <w:pStyle w:val="ListParagraph"/>
              <w:jc w:val="center"/>
            </w:pPr>
          </w:p>
        </w:tc>
        <w:tc>
          <w:tcPr>
            <w:tcW w:w="3133" w:type="dxa"/>
            <w:noWrap/>
            <w:vAlign w:val="center"/>
            <w:hideMark/>
          </w:tcPr>
          <w:p w14:paraId="27F592EE" w14:textId="77777777" w:rsidR="001D5FBC" w:rsidRPr="00725BE4" w:rsidRDefault="001D5FBC" w:rsidP="00D51A1D">
            <w:pPr>
              <w:jc w:val="center"/>
            </w:pPr>
            <w:r w:rsidRPr="00725BE4">
              <w:t>M-Turkers</w:t>
            </w:r>
          </w:p>
        </w:tc>
        <w:tc>
          <w:tcPr>
            <w:tcW w:w="2402" w:type="dxa"/>
            <w:noWrap/>
            <w:vAlign w:val="center"/>
            <w:hideMark/>
          </w:tcPr>
          <w:p w14:paraId="13127AE6" w14:textId="77777777" w:rsidR="001D5FBC" w:rsidRPr="0034479D" w:rsidRDefault="001D5FBC" w:rsidP="00D51A1D">
            <w:pPr>
              <w:jc w:val="center"/>
            </w:pPr>
            <w:r w:rsidRPr="0034479D">
              <w:t>781</w:t>
            </w:r>
          </w:p>
        </w:tc>
        <w:tc>
          <w:tcPr>
            <w:tcW w:w="2403" w:type="dxa"/>
            <w:noWrap/>
            <w:vAlign w:val="center"/>
            <w:hideMark/>
          </w:tcPr>
          <w:p w14:paraId="47017324" w14:textId="77777777" w:rsidR="001D5FBC" w:rsidRPr="00CF0FB0" w:rsidRDefault="001D5FBC" w:rsidP="00D51A1D">
            <w:pPr>
              <w:jc w:val="center"/>
            </w:pPr>
            <w:r w:rsidRPr="00211A30">
              <w:t>67.5</w:t>
            </w:r>
          </w:p>
        </w:tc>
      </w:tr>
    </w:tbl>
    <w:p w14:paraId="43F80696" w14:textId="77777777" w:rsidR="001D5FBC" w:rsidRPr="009D4E48" w:rsidRDefault="001D5FBC" w:rsidP="001D5FBC">
      <w:pPr>
        <w:jc w:val="both"/>
        <w:rPr>
          <w:b/>
          <w:bCs/>
          <w:sz w:val="22"/>
          <w:szCs w:val="22"/>
        </w:rPr>
      </w:pPr>
      <w:r w:rsidRPr="009D63F0">
        <w:rPr>
          <w:b/>
          <w:bCs/>
          <w:sz w:val="22"/>
          <w:szCs w:val="22"/>
        </w:rPr>
        <w:t xml:space="preserve">Table </w:t>
      </w:r>
      <w:r w:rsidR="00311F5C">
        <w:rPr>
          <w:b/>
          <w:bCs/>
          <w:sz w:val="22"/>
          <w:szCs w:val="22"/>
        </w:rPr>
        <w:t>3</w:t>
      </w:r>
      <w:r w:rsidRPr="009D63F0">
        <w:rPr>
          <w:b/>
          <w:bCs/>
          <w:sz w:val="22"/>
          <w:szCs w:val="22"/>
        </w:rPr>
        <w:t xml:space="preserve">: Number of subjects </w:t>
      </w:r>
      <w:r>
        <w:rPr>
          <w:b/>
          <w:bCs/>
          <w:sz w:val="22"/>
          <w:szCs w:val="22"/>
        </w:rPr>
        <w:t xml:space="preserve">by </w:t>
      </w:r>
      <w:r w:rsidR="00BF7ADD">
        <w:rPr>
          <w:b/>
          <w:bCs/>
          <w:sz w:val="22"/>
          <w:szCs w:val="22"/>
        </w:rPr>
        <w:t>v</w:t>
      </w:r>
      <w:r>
        <w:rPr>
          <w:b/>
          <w:bCs/>
          <w:sz w:val="22"/>
          <w:szCs w:val="22"/>
        </w:rPr>
        <w:t>ariables</w:t>
      </w:r>
      <w:r w:rsidR="00311F5C">
        <w:rPr>
          <w:b/>
          <w:bCs/>
          <w:sz w:val="22"/>
          <w:szCs w:val="22"/>
        </w:rPr>
        <w:t xml:space="preserve"> and responses</w:t>
      </w:r>
    </w:p>
    <w:p w14:paraId="1D2191FE" w14:textId="77777777" w:rsidR="008F10DD" w:rsidRPr="00725BE4" w:rsidRDefault="008F10DD" w:rsidP="00D51A1D">
      <w:pPr>
        <w:jc w:val="both"/>
      </w:pPr>
    </w:p>
    <w:p w14:paraId="2BEA8D86" w14:textId="77777777" w:rsidR="008F10DD" w:rsidRPr="001D5FBC" w:rsidRDefault="008F10DD">
      <w:pPr>
        <w:pStyle w:val="ListParagraph"/>
        <w:jc w:val="both"/>
      </w:pPr>
    </w:p>
    <w:p w14:paraId="604415C2" w14:textId="77777777" w:rsidR="00553C55" w:rsidRPr="009D4E48" w:rsidRDefault="00D471FF">
      <w:pPr>
        <w:pStyle w:val="ListParagraph"/>
        <w:numPr>
          <w:ilvl w:val="0"/>
          <w:numId w:val="4"/>
        </w:numPr>
        <w:jc w:val="both"/>
        <w:rPr>
          <w:rFonts w:ascii="Times New Roman" w:hAnsi="Times New Roman" w:cs="Times New Roman"/>
          <w:b/>
          <w:bCs/>
        </w:rPr>
      </w:pPr>
      <w:r w:rsidRPr="009D63F0">
        <w:rPr>
          <w:rFonts w:ascii="Times New Roman" w:hAnsi="Times New Roman" w:cs="Times New Roman"/>
          <w:b/>
          <w:bCs/>
        </w:rPr>
        <w:t>Results</w:t>
      </w:r>
    </w:p>
    <w:p w14:paraId="2F03A9A4" w14:textId="77777777" w:rsidR="008B202D" w:rsidRPr="00F730F2" w:rsidRDefault="008B202D" w:rsidP="003C6A4B">
      <w:pPr>
        <w:ind w:firstLine="360"/>
        <w:jc w:val="both"/>
      </w:pPr>
    </w:p>
    <w:p w14:paraId="3A8FBD37" w14:textId="77777777" w:rsidR="002102F2" w:rsidRDefault="00CB0E42">
      <w:pPr>
        <w:jc w:val="both"/>
      </w:pPr>
      <w:r>
        <w:t xml:space="preserve">Our primary results are </w:t>
      </w:r>
      <w:r w:rsidR="00132E22">
        <w:t>shown in Figure 2 below.</w:t>
      </w:r>
      <w:r w:rsidR="008D66C0">
        <w:t xml:space="preserve"> Basically, we find that subjects in the Invention Frames elect the sure thing less </w:t>
      </w:r>
      <w:r w:rsidR="00CF0FB0">
        <w:t>frequent</w:t>
      </w:r>
      <w:r w:rsidR="008D66C0">
        <w:t>ly in the treatment than the control.</w:t>
      </w:r>
    </w:p>
    <w:p w14:paraId="375AA925" w14:textId="77777777" w:rsidR="002102F2" w:rsidRDefault="002102F2">
      <w:pPr>
        <w:jc w:val="both"/>
      </w:pPr>
    </w:p>
    <w:p w14:paraId="2C17B2D4" w14:textId="77777777" w:rsidR="00BF7ADD" w:rsidRDefault="00FC5006">
      <w:pPr>
        <w:jc w:val="both"/>
      </w:pPr>
      <w:r>
        <w:rPr>
          <w:noProof/>
        </w:rPr>
        <w:drawing>
          <wp:inline distT="0" distB="0" distL="0" distR="0" wp14:anchorId="29AFDE3D" wp14:editId="5AED89C6">
            <wp:extent cx="5943600" cy="43226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14:paraId="2434464F" w14:textId="77777777" w:rsidR="00BF7ADD" w:rsidRDefault="00132E22">
      <w:pPr>
        <w:jc w:val="both"/>
      </w:pPr>
      <w:r>
        <w:rPr>
          <w:b/>
          <w:bCs/>
          <w:sz w:val="22"/>
          <w:szCs w:val="22"/>
        </w:rPr>
        <w:t>Figure</w:t>
      </w:r>
      <w:r w:rsidR="00BF7ADD">
        <w:rPr>
          <w:b/>
          <w:bCs/>
          <w:sz w:val="22"/>
          <w:szCs w:val="22"/>
        </w:rPr>
        <w:t xml:space="preserve"> 2: Percentage of subjects choosing the </w:t>
      </w:r>
      <w:r w:rsidR="00FC5006">
        <w:rPr>
          <w:b/>
          <w:bCs/>
          <w:sz w:val="22"/>
          <w:szCs w:val="22"/>
        </w:rPr>
        <w:t>sure thing</w:t>
      </w:r>
      <w:r w:rsidR="00BF7ADD">
        <w:rPr>
          <w:b/>
          <w:bCs/>
          <w:sz w:val="22"/>
          <w:szCs w:val="22"/>
        </w:rPr>
        <w:t xml:space="preserve"> by frame</w:t>
      </w:r>
    </w:p>
    <w:p w14:paraId="047A0FA2" w14:textId="77777777" w:rsidR="00BF7ADD" w:rsidRDefault="00BF7ADD">
      <w:pPr>
        <w:jc w:val="both"/>
      </w:pPr>
    </w:p>
    <w:p w14:paraId="59B65F8A" w14:textId="77777777" w:rsidR="00553C55" w:rsidRPr="009D4E48" w:rsidRDefault="008B202D">
      <w:pPr>
        <w:jc w:val="both"/>
      </w:pPr>
      <w:r w:rsidRPr="00F730F2">
        <w:t>Our</w:t>
      </w:r>
      <w:r w:rsidR="00553C55" w:rsidRPr="00F730F2">
        <w:t xml:space="preserve"> identification strategy hinges on dete</w:t>
      </w:r>
      <w:r w:rsidR="00F3793E" w:rsidRPr="00F730F2">
        <w:t xml:space="preserve">cting whether the experimental </w:t>
      </w:r>
      <w:r w:rsidR="00B20408" w:rsidRPr="00F730F2">
        <w:t>manipulation</w:t>
      </w:r>
      <w:r w:rsidR="00553C55" w:rsidRPr="00F730F2">
        <w:t xml:space="preserve"> – </w:t>
      </w:r>
      <w:r w:rsidR="00553C55" w:rsidRPr="009D63F0">
        <w:rPr>
          <w:i/>
          <w:iCs/>
        </w:rPr>
        <w:t>i.e.,</w:t>
      </w:r>
      <w:r w:rsidR="00553C55" w:rsidRPr="00F730F2">
        <w:t xml:space="preserve"> </w:t>
      </w:r>
      <w:r w:rsidRPr="00F730F2">
        <w:t>introduc</w:t>
      </w:r>
      <w:r w:rsidR="00F3793E" w:rsidRPr="00F730F2">
        <w:t>ing the innovation</w:t>
      </w:r>
      <w:r w:rsidR="00935D9D" w:rsidRPr="00F730F2">
        <w:t>/Invest</w:t>
      </w:r>
      <w:r w:rsidR="00F3793E" w:rsidRPr="00F730F2">
        <w:t xml:space="preserve"> </w:t>
      </w:r>
      <w:r w:rsidR="007872F6">
        <w:rPr>
          <w:rFonts w:eastAsia="Calibri"/>
        </w:rPr>
        <w:t xml:space="preserve">in Invention </w:t>
      </w:r>
      <w:r w:rsidR="00553C55" w:rsidRPr="00F730F2">
        <w:t>fram</w:t>
      </w:r>
      <w:r w:rsidR="00F3793E" w:rsidRPr="00F730F2">
        <w:t>e</w:t>
      </w:r>
      <w:r w:rsidR="00553C55" w:rsidRPr="00F730F2">
        <w:t xml:space="preserve"> </w:t>
      </w:r>
      <w:r w:rsidR="00391613" w:rsidRPr="00F730F2">
        <w:t xml:space="preserve">– </w:t>
      </w:r>
      <w:r w:rsidR="00B20408" w:rsidRPr="00F730F2">
        <w:t>shifts</w:t>
      </w:r>
      <w:r w:rsidR="00553C55" w:rsidRPr="00F730F2">
        <w:t xml:space="preserve"> subjects’ degree of revealed risk aversion</w:t>
      </w:r>
      <w:r w:rsidR="00B20408" w:rsidRPr="00F730F2">
        <w:t xml:space="preserve"> in the way </w:t>
      </w:r>
      <w:r w:rsidR="00300673" w:rsidRPr="00F730F2">
        <w:t>posited</w:t>
      </w:r>
      <w:r w:rsidR="00B20408" w:rsidRPr="00F730F2">
        <w:t xml:space="preserve"> above</w:t>
      </w:r>
      <w:r w:rsidR="00553C55" w:rsidRPr="00F730F2">
        <w:t xml:space="preserve">, causing them to embrace a risky choice more readily than they would in the absence of the </w:t>
      </w:r>
      <w:r w:rsidR="00300673" w:rsidRPr="00F730F2">
        <w:t>manipulation</w:t>
      </w:r>
      <w:r w:rsidR="00553C55" w:rsidRPr="00F730F2">
        <w:t xml:space="preserve">. In </w:t>
      </w:r>
      <w:r w:rsidR="00B20408" w:rsidRPr="00F730F2">
        <w:t>the parlance of the above notation</w:t>
      </w:r>
      <w:r w:rsidR="00553C55" w:rsidRPr="00F730F2">
        <w:t>, we are attempting to control for subjects’ b</w:t>
      </w:r>
      <w:r w:rsidR="0098407C" w:rsidRPr="00F730F2">
        <w:t>aseline risk aversion parameter</w:t>
      </w:r>
      <w:r w:rsidR="00553C55" w:rsidRPr="00F730F2">
        <w:t xml:space="preserve"> </w:t>
      </w:r>
      <w:r w:rsidR="0098407C" w:rsidRPr="00F730F2">
        <w:t>(</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0098407C" w:rsidRPr="7B34C405">
        <w:t xml:space="preserve">) and </w:t>
      </w:r>
      <w:r w:rsidR="00664B4E" w:rsidRPr="7B34C405">
        <w:t>other demographic variables</w:t>
      </w:r>
      <w:r w:rsidR="0098407C" w:rsidRPr="7B34C405">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rsidR="0098407C" w:rsidRPr="7B34C405">
        <w:t>,</w:t>
      </w:r>
      <w:r w:rsidR="00664B4E" w:rsidRPr="7B34C405">
        <w:t xml:space="preserve"> </w:t>
      </w:r>
      <w:r w:rsidR="00553C55" w:rsidRPr="7B34C405">
        <w:t xml:space="preserve">and estimate the </w:t>
      </w:r>
      <w:r w:rsidR="003639E4" w:rsidRPr="7B34C405">
        <w:t>local average treatment effect</w:t>
      </w:r>
      <w:r w:rsidR="00553C55" w:rsidRPr="7B34C405">
        <w:t xml:space="preserve"> of a downward shock </w:t>
      </w:r>
      <w:r w:rsidR="00B20408" w:rsidRPr="7B34C405">
        <w:t>(</w:t>
      </w:r>
      <m:oMath>
        <m:r>
          <w:rPr>
            <w:rFonts w:ascii="Cambria Math" w:hAnsi="Cambria Math"/>
          </w:rPr>
          <m:t>λ</m:t>
        </m:r>
      </m:oMath>
      <w:r w:rsidR="00B20408" w:rsidRPr="7B34C405">
        <w:t xml:space="preserve">) </w:t>
      </w:r>
      <w:r w:rsidR="00553C55" w:rsidRPr="7B34C405">
        <w:t>that the experimental condition introduces (i.e., revealed risk aversion goes down in the presence of the manipulation).</w:t>
      </w:r>
    </w:p>
    <w:p w14:paraId="447C18FC" w14:textId="77777777" w:rsidR="00F1327F" w:rsidRPr="00F730F2" w:rsidRDefault="00F1327F" w:rsidP="003C6A4B">
      <w:pPr>
        <w:ind w:firstLine="360"/>
        <w:jc w:val="both"/>
      </w:pPr>
    </w:p>
    <w:p w14:paraId="67D74BF1" w14:textId="77777777" w:rsidR="003D4BDF" w:rsidRPr="00F730F2" w:rsidRDefault="003D4BDF" w:rsidP="00AF6FC4">
      <w:pPr>
        <w:ind w:firstLine="288"/>
        <w:jc w:val="both"/>
      </w:pPr>
      <w:r w:rsidRPr="00F730F2">
        <w:t xml:space="preserve">We </w:t>
      </w:r>
      <w:r w:rsidR="007402DC">
        <w:t>suppose</w:t>
      </w:r>
      <w:r w:rsidRPr="00F730F2">
        <w:t xml:space="preserve"> </w:t>
      </w:r>
      <w:r w:rsidR="00A6337F" w:rsidRPr="00F730F2">
        <w:t>that the relevant population exhi</w:t>
      </w:r>
      <w:r w:rsidRPr="00F730F2">
        <w:t xml:space="preserve">bits CRRA preferences scaled by a (type dependent) CRRA risk aversion parameter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oMath>
      <w:r w:rsidRPr="31168BDF">
        <w:t xml:space="preserve"> so that:</w:t>
      </w:r>
    </w:p>
    <w:p w14:paraId="498958EE" w14:textId="77777777" w:rsidR="003D4BDF" w:rsidRPr="00F730F2" w:rsidRDefault="003D4BDF" w:rsidP="003C6A4B">
      <w:pPr>
        <w:ind w:firstLine="360"/>
        <w:jc w:val="both"/>
      </w:pPr>
    </w:p>
    <w:p w14:paraId="35259062" w14:textId="77777777" w:rsidR="003D4BDF" w:rsidRPr="00F730F2" w:rsidRDefault="003D4BDF" w:rsidP="003C6A4B">
      <w:pPr>
        <w:ind w:firstLine="360"/>
        <w:jc w:val="both"/>
      </w:pPr>
      <w:r w:rsidRPr="00F730F2">
        <w:tab/>
      </w:r>
      <w:r w:rsidRPr="00F730F2">
        <w:tab/>
      </w:r>
      <w:r w:rsidRPr="00F730F2">
        <w:tab/>
      </w:r>
      <w:r w:rsidRPr="00F730F2">
        <w:tab/>
      </w:r>
      <w:r w:rsidRPr="00F730F2">
        <w:tab/>
      </w:r>
      <m:oMath>
        <m:sSub>
          <m:sSubPr>
            <m:ctrlPr>
              <w:rPr>
                <w:rFonts w:ascii="Cambria Math" w:hAnsi="Cambria Math"/>
                <w:i/>
              </w:rPr>
            </m:ctrlPr>
          </m:sSubPr>
          <m:e>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w:rPr>
                <w:rFonts w:ascii="Cambria Math" w:hAnsi="Cambria Math"/>
              </w:rPr>
              <m:t>i</m:t>
            </m:r>
          </m:sub>
        </m:sSub>
        <m:r>
          <w:rPr>
            <w:rFonts w:ascii="Cambria Math" w:hAnsi="Cambria Math"/>
          </w:rPr>
          <m:t>,</m:t>
        </m:r>
      </m:oMath>
      <w:r w:rsidR="00A6337F" w:rsidRPr="00F730F2">
        <w:t xml:space="preserve"> </w:t>
      </w:r>
    </w:p>
    <w:p w14:paraId="7D20C4FB" w14:textId="77777777" w:rsidR="003D4BDF" w:rsidRPr="00F730F2" w:rsidRDefault="003D4BDF" w:rsidP="003C6A4B">
      <w:pPr>
        <w:jc w:val="both"/>
      </w:pPr>
    </w:p>
    <w:p w14:paraId="6D31D907" w14:textId="77777777" w:rsidR="003D4BDF" w:rsidRPr="00F730F2" w:rsidRDefault="003D4BDF" w:rsidP="00AF6FC4">
      <w:pPr>
        <w:ind w:firstLine="288"/>
        <w:jc w:val="both"/>
      </w:pPr>
      <w:r w:rsidRPr="31168BDF">
        <w:lastRenderedPageBreak/>
        <w:t xml:space="preserve">The only difference from the above is that we now introduce a statistical noise term </w:t>
      </w:r>
      <m:oMath>
        <m:sSub>
          <m:sSubPr>
            <m:ctrlPr>
              <w:rPr>
                <w:rFonts w:ascii="Cambria Math" w:hAnsi="Cambria Math"/>
              </w:rPr>
            </m:ctrlPr>
          </m:sSubPr>
          <m:e>
            <m:r>
              <m:rPr>
                <m:sty m:val="p"/>
              </m:rPr>
              <w:rPr>
                <w:rFonts w:ascii="Cambria Math" w:hAnsi="Cambria Math"/>
              </w:rPr>
              <m:t>ε</m:t>
            </m:r>
          </m:e>
          <m:sub>
            <m:r>
              <w:rPr>
                <w:rFonts w:ascii="Cambria Math" w:hAnsi="Cambria Math"/>
              </w:rPr>
              <m:t>i</m:t>
            </m:r>
          </m:sub>
        </m:sSub>
      </m:oMath>
      <w:r w:rsidRPr="31168BDF">
        <w:t>,</w:t>
      </w:r>
      <w:r w:rsidR="00A6337F" w:rsidRPr="00F730F2">
        <w:t xml:space="preserve"> </w:t>
      </w:r>
      <w:r w:rsidRPr="00F730F2">
        <w:t xml:space="preserve">which we assume to be have zero mean and to be </w:t>
      </w:r>
      <w:r w:rsidR="00A6337F" w:rsidRPr="00F730F2">
        <w:t xml:space="preserve">distributed according to the cumulative distribution function for the population, </w:t>
      </w:r>
      <m:oMath>
        <m:r>
          <m:rPr>
            <m:sty m:val="p"/>
          </m:rPr>
          <w:rPr>
            <w:rFonts w:ascii="Cambria Math" w:hAnsi="Cambria Math"/>
          </w:rPr>
          <m:t>Φ</m:t>
        </m:r>
        <m:r>
          <w:rPr>
            <w:rFonts w:ascii="Cambria Math" w:hAnsi="Cambria Math"/>
          </w:rPr>
          <m:t>(</m:t>
        </m:r>
        <w:bookmarkStart w:id="2" w:name="OLE_LINK1"/>
        <m:sSub>
          <m:sSubPr>
            <m:ctrlPr>
              <w:rPr>
                <w:rFonts w:ascii="Cambria Math" w:hAnsi="Cambria Math"/>
              </w:rPr>
            </m:ctrlPr>
          </m:sSubPr>
          <m:e>
            <m:r>
              <m:rPr>
                <m:sty m:val="p"/>
              </m:rPr>
              <w:rPr>
                <w:rFonts w:ascii="Cambria Math" w:hAnsi="Cambria Math"/>
              </w:rPr>
              <m:t>ε</m:t>
            </m:r>
          </m:e>
          <m:sub>
            <m:r>
              <w:rPr>
                <w:rFonts w:ascii="Cambria Math" w:hAnsi="Cambria Math"/>
              </w:rPr>
              <m:t>i</m:t>
            </m:r>
          </m:sub>
        </m:sSub>
        <w:bookmarkEnd w:id="2"/>
        <m:r>
          <w:rPr>
            <w:rFonts w:ascii="Cambria Math" w:hAnsi="Cambria Math"/>
          </w:rPr>
          <m:t>)</m:t>
        </m:r>
      </m:oMath>
      <w:r w:rsidR="00306094" w:rsidRPr="31168BDF">
        <w:t>.</w:t>
      </w:r>
      <w:r w:rsidR="00D457E6" w:rsidRPr="31168BDF">
        <w:t xml:space="preserve"> A natural </w:t>
      </w:r>
      <w:r w:rsidR="00147172">
        <w:t xml:space="preserve">parametric </w:t>
      </w:r>
      <w:r w:rsidR="00D457E6" w:rsidRPr="31168BDF">
        <w:t>assumption given the structure of our data is that ε</w:t>
      </w:r>
      <w:r w:rsidR="00D457E6" w:rsidRPr="31168BDF">
        <w:rPr>
          <w:vertAlign w:val="subscript"/>
        </w:rPr>
        <w:t>i</w:t>
      </w:r>
      <w:r w:rsidR="00D457E6" w:rsidRPr="31168BDF">
        <w:t xml:space="preserve"> is normally distributed (implying a Probit specification); but it easily confirmed that a variety of other distributional assumptions for Φ(.) work as well.</w:t>
      </w:r>
    </w:p>
    <w:p w14:paraId="2C5FC786" w14:textId="77777777" w:rsidR="00CB7FF7" w:rsidRPr="00F730F2" w:rsidRDefault="003D4BDF" w:rsidP="00AF6FC4">
      <w:pPr>
        <w:ind w:firstLine="288"/>
        <w:jc w:val="both"/>
      </w:pPr>
      <w:r w:rsidRPr="00F730F2">
        <w:t>In proceeding</w:t>
      </w:r>
      <w:r w:rsidR="00D60174" w:rsidRPr="00F730F2">
        <w:t xml:space="preserve">, </w:t>
      </w:r>
      <w:r w:rsidR="0001183E" w:rsidRPr="00F730F2">
        <w:t xml:space="preserve">it is important to </w:t>
      </w:r>
      <w:r w:rsidR="0043544D" w:rsidRPr="00F730F2">
        <w:t xml:space="preserve">remain mindful of </w:t>
      </w:r>
      <w:r w:rsidR="0001183E" w:rsidRPr="00F730F2">
        <w:t xml:space="preserve">whether our experimental data on risk preferences </w:t>
      </w:r>
      <w:r w:rsidR="00CB7FF7" w:rsidRPr="00F730F2">
        <w:t xml:space="preserve">is comparable to that found in the </w:t>
      </w:r>
      <w:r w:rsidR="003639E4" w:rsidRPr="00F730F2">
        <w:t xml:space="preserve">prior </w:t>
      </w:r>
      <w:r w:rsidR="00CB7FF7" w:rsidRPr="00F730F2">
        <w:t>literature more generally</w:t>
      </w:r>
      <w:r w:rsidR="00007EF9" w:rsidRPr="00F730F2">
        <w:t xml:space="preserve">. </w:t>
      </w:r>
      <w:r w:rsidRPr="00F730F2">
        <w:t xml:space="preserve">We could </w:t>
      </w:r>
      <w:r w:rsidR="003639E4" w:rsidRPr="00F730F2">
        <w:t>deploy</w:t>
      </w:r>
      <w:r w:rsidRPr="00F730F2">
        <w:t xml:space="preserve"> this literature in two ways. Under the first </w:t>
      </w:r>
      <w:r w:rsidR="00CB7FF7" w:rsidRPr="00F730F2">
        <w:t>(a “bootstrapping”</w:t>
      </w:r>
      <w:r w:rsidR="003639E4" w:rsidRPr="00F730F2">
        <w:t>) approach</w:t>
      </w:r>
      <w:r w:rsidR="00CB7FF7" w:rsidRPr="00F730F2">
        <w:t xml:space="preserve">, we </w:t>
      </w:r>
      <w:r w:rsidRPr="00F730F2">
        <w:t xml:space="preserve">would use the baseline preference parameter </w:t>
      </w:r>
      <w:r w:rsidR="003639E4" w:rsidRPr="00F730F2">
        <w:t>estimates from</w:t>
      </w:r>
      <w:r w:rsidRPr="00F730F2">
        <w:t xml:space="preserve"> pre-existing</w:t>
      </w:r>
      <w:r w:rsidR="00CB7FF7" w:rsidRPr="00F730F2">
        <w:t xml:space="preserve"> </w:t>
      </w:r>
      <w:r w:rsidRPr="00F730F2">
        <w:t xml:space="preserve">studies to impose similar structural </w:t>
      </w:r>
      <w:r w:rsidR="003639E4" w:rsidRPr="00F730F2">
        <w:t>constraints on</w:t>
      </w:r>
      <w:r w:rsidRPr="00F730F2">
        <w:t xml:space="preserve"> the </w:t>
      </w:r>
      <w:r w:rsidR="00CB7FF7" w:rsidRPr="00F730F2">
        <w:t xml:space="preserve">risk preference distributions </w:t>
      </w:r>
      <w:r w:rsidRPr="00F730F2">
        <w:t>of our</w:t>
      </w:r>
      <w:r w:rsidR="00CB7FF7" w:rsidRPr="00F730F2">
        <w:t xml:space="preserve"> </w:t>
      </w:r>
      <w:r w:rsidRPr="00F730F2">
        <w:t>own</w:t>
      </w:r>
      <w:r w:rsidR="00007EF9" w:rsidRPr="00F730F2">
        <w:t xml:space="preserve"> subjects. </w:t>
      </w:r>
      <w:r w:rsidR="00CB7FF7" w:rsidRPr="00F730F2">
        <w:t xml:space="preserve">Under the </w:t>
      </w:r>
      <w:r w:rsidR="00007EF9" w:rsidRPr="00F730F2">
        <w:t>second</w:t>
      </w:r>
      <w:r w:rsidR="00CB7FF7" w:rsidRPr="00F730F2">
        <w:t>,</w:t>
      </w:r>
      <w:r w:rsidR="00007EF9" w:rsidRPr="00F730F2">
        <w:t xml:space="preserve"> </w:t>
      </w:r>
      <w:r w:rsidR="00CB7FF7" w:rsidRPr="00F730F2">
        <w:t>we would</w:t>
      </w:r>
      <w:r w:rsidR="00007EF9" w:rsidRPr="00F730F2">
        <w:t xml:space="preserve"> </w:t>
      </w:r>
      <w:r w:rsidRPr="00F730F2">
        <w:t>use the results of the literature as a rough benchmark of comparison for our own</w:t>
      </w:r>
      <w:r w:rsidR="00007EF9" w:rsidRPr="00F730F2">
        <w:t xml:space="preserve"> sample of subjects</w:t>
      </w:r>
      <w:r w:rsidRPr="00F730F2">
        <w:t xml:space="preserve">, but then (after satisfying ourselves as to </w:t>
      </w:r>
      <w:r w:rsidR="003639E4" w:rsidRPr="00F730F2">
        <w:t xml:space="preserve">rough </w:t>
      </w:r>
      <w:r w:rsidRPr="00F730F2">
        <w:t>comparability) use our subjects’ own behaviors to identify the</w:t>
      </w:r>
      <w:r w:rsidR="00007EF9" w:rsidRPr="00F730F2">
        <w:t xml:space="preserve"> distribution</w:t>
      </w:r>
      <w:r w:rsidR="00CB7FF7" w:rsidRPr="00F730F2">
        <w:t xml:space="preserve"> of preferences</w:t>
      </w:r>
      <w:r w:rsidR="00007EF9" w:rsidRPr="00F730F2">
        <w:t xml:space="preserve">. </w:t>
      </w:r>
      <w:r w:rsidR="00CB7FF7" w:rsidRPr="00F730F2">
        <w:t xml:space="preserve">The advantage of the first approach is that </w:t>
      </w:r>
      <w:r w:rsidR="00A428A6" w:rsidRPr="00F730F2">
        <w:t xml:space="preserve">it </w:t>
      </w:r>
      <w:r w:rsidR="00CB7FF7" w:rsidRPr="00F730F2">
        <w:t>facilitates comparability of our results to the existing literature. The advantage of the second approach is that it allows us to control for an assortment of variables (e.g., demographic differences) that might be predictive of risk aversion but not easily observed in summary statistics reported in the existing literature.</w:t>
      </w:r>
    </w:p>
    <w:p w14:paraId="71761B65" w14:textId="77777777" w:rsidR="004C24B5" w:rsidRPr="00F730F2" w:rsidRDefault="00AB248D" w:rsidP="00AF6FC4">
      <w:pPr>
        <w:ind w:firstLine="288"/>
        <w:jc w:val="both"/>
      </w:pPr>
      <w:r>
        <w:t>W</w:t>
      </w:r>
      <w:r w:rsidR="00CB7FF7" w:rsidRPr="00F730F2">
        <w:t xml:space="preserve">e </w:t>
      </w:r>
      <w:r w:rsidR="003D4BDF" w:rsidRPr="00F730F2">
        <w:t xml:space="preserve">employ the </w:t>
      </w:r>
      <w:r w:rsidR="003639E4" w:rsidRPr="00F730F2">
        <w:t>latter</w:t>
      </w:r>
      <w:r w:rsidR="003D4BDF" w:rsidRPr="00F730F2">
        <w:t xml:space="preserve"> approach</w:t>
      </w:r>
      <w:r>
        <w:t>. In Appen</w:t>
      </w:r>
      <w:r w:rsidR="00E62A46">
        <w:t>d</w:t>
      </w:r>
      <w:r>
        <w:t xml:space="preserve">ix A, we first </w:t>
      </w:r>
      <w:r w:rsidR="00CB7FF7" w:rsidRPr="00F730F2">
        <w:t>confirm</w:t>
      </w:r>
      <w:r w:rsidR="003D4BDF" w:rsidRPr="00F730F2">
        <w:t xml:space="preserve"> that our </w:t>
      </w:r>
      <w:r w:rsidR="003639E4" w:rsidRPr="00F730F2">
        <w:t>experimental</w:t>
      </w:r>
      <w:r w:rsidR="003D4BDF" w:rsidRPr="00F730F2">
        <w:t xml:space="preserve"> data appear</w:t>
      </w:r>
      <w:r w:rsidR="00CB7FF7" w:rsidRPr="00F730F2">
        <w:t xml:space="preserve"> comparab</w:t>
      </w:r>
      <w:r w:rsidR="003639E4" w:rsidRPr="00F730F2">
        <w:t>le to what has been found in prior</w:t>
      </w:r>
      <w:r w:rsidR="00CB7FF7" w:rsidRPr="00F730F2">
        <w:t xml:space="preserve"> literature</w:t>
      </w:r>
      <w:r w:rsidR="00230AC9">
        <w:t xml:space="preserve">, </w:t>
      </w:r>
      <w:r w:rsidR="00E30FD5" w:rsidRPr="00F730F2">
        <w:t xml:space="preserve">focusing particularly on Holt </w:t>
      </w:r>
      <w:r w:rsidR="00A428A6" w:rsidRPr="00F730F2">
        <w:t>and</w:t>
      </w:r>
      <w:r w:rsidR="00E30FD5" w:rsidRPr="00F730F2">
        <w:t xml:space="preserve"> Laury (2002)</w:t>
      </w:r>
      <w:r w:rsidR="00230AC9">
        <w:t xml:space="preserve"> (hereinafter, designated HL)</w:t>
      </w:r>
      <w:r w:rsidR="003639E4" w:rsidRPr="00F730F2">
        <w:t xml:space="preserve"> as a benchmark</w:t>
      </w:r>
      <w:r w:rsidR="00CB7FF7" w:rsidRPr="00F730F2">
        <w:t xml:space="preserve">; and second, assuming our </w:t>
      </w:r>
      <w:r w:rsidR="00E30FD5" w:rsidRPr="00F730F2">
        <w:t xml:space="preserve">experimental </w:t>
      </w:r>
      <w:r w:rsidR="00CB7FF7" w:rsidRPr="00F730F2">
        <w:t xml:space="preserve">control group data are comparable, </w:t>
      </w:r>
      <w:r>
        <w:t>we proceed</w:t>
      </w:r>
      <w:r w:rsidRPr="00F730F2">
        <w:t xml:space="preserve"> </w:t>
      </w:r>
      <w:r w:rsidR="00CB7FF7" w:rsidRPr="00F730F2">
        <w:t xml:space="preserve">to use those data </w:t>
      </w:r>
      <w:r w:rsidR="00E30FD5" w:rsidRPr="00F730F2">
        <w:t>as a baseline for teasing out the effect of our manipulation.</w:t>
      </w:r>
    </w:p>
    <w:p w14:paraId="5B05E8FA" w14:textId="77777777" w:rsidR="009339C5" w:rsidRPr="009D4E48" w:rsidRDefault="00D9651B" w:rsidP="0034479D">
      <w:pPr>
        <w:ind w:firstLine="288"/>
        <w:jc w:val="both"/>
      </w:pPr>
      <w:r w:rsidRPr="31168BDF">
        <w:t>The tables</w:t>
      </w:r>
      <w:r w:rsidR="004C24B5" w:rsidRPr="31168BDF">
        <w:t xml:space="preserve"> below contain the </w:t>
      </w:r>
      <w:r w:rsidR="00AB248D" w:rsidRPr="31168BDF">
        <w:t xml:space="preserve">ordinary least squares </w:t>
      </w:r>
      <w:r w:rsidR="004C24B5" w:rsidRPr="31168BDF">
        <w:t xml:space="preserve">results of </w:t>
      </w:r>
      <w:r w:rsidR="00F573E5" w:rsidRPr="31168BDF">
        <w:t xml:space="preserve">both </w:t>
      </w:r>
      <w:r w:rsidRPr="31168BDF">
        <w:t xml:space="preserve">(a) </w:t>
      </w:r>
      <w:r w:rsidR="00EC7469" w:rsidRPr="31168BDF">
        <w:t xml:space="preserve">our </w:t>
      </w:r>
      <w:r w:rsidR="00D62AF9" w:rsidRPr="31168BDF">
        <w:t xml:space="preserve">baseline </w:t>
      </w:r>
      <w:r w:rsidR="004C24B5" w:rsidRPr="31168BDF">
        <w:t>specification</w:t>
      </w:r>
      <w:r w:rsidR="00F573E5" w:rsidRPr="31168BDF">
        <w:t xml:space="preserve"> </w:t>
      </w:r>
      <w:r w:rsidR="00EC7469" w:rsidRPr="31168BDF">
        <w:t>where</w:t>
      </w:r>
      <w:r w:rsidR="00D62AF9" w:rsidRPr="31168BDF">
        <w:t xml:space="preserve"> subjects could never lose money from opting for the risky choice</w:t>
      </w:r>
      <w:r w:rsidR="00AB248D" w:rsidRPr="31168BDF">
        <w:t xml:space="preserve"> (Table 2)</w:t>
      </w:r>
      <w:r w:rsidRPr="31168BDF">
        <w:t>;</w:t>
      </w:r>
      <w:r w:rsidR="00F573E5" w:rsidRPr="31168BDF">
        <w:t xml:space="preserve"> and </w:t>
      </w:r>
      <w:r w:rsidRPr="31168BDF">
        <w:t xml:space="preserve">(b) </w:t>
      </w:r>
      <w:r w:rsidR="00F573E5" w:rsidRPr="31168BDF">
        <w:t>the combined specification where negative payoffs are possible</w:t>
      </w:r>
      <w:r w:rsidR="00AB248D" w:rsidRPr="31168BDF">
        <w:t xml:space="preserve"> (Table 3)</w:t>
      </w:r>
      <w:r w:rsidR="00D62AF9" w:rsidRPr="31168BDF">
        <w:t xml:space="preserve">. </w:t>
      </w:r>
      <w:r w:rsidR="00AB248D" w:rsidRPr="31168BDF">
        <w:t>In addition to our contro</w:t>
      </w:r>
      <w:r w:rsidR="00157994" w:rsidRPr="31168BDF">
        <w:t>l</w:t>
      </w:r>
      <w:r w:rsidR="00AB248D" w:rsidRPr="31168BDF">
        <w:t xml:space="preserve">/treatment assignment (which was random), we also </w:t>
      </w:r>
      <w:r w:rsidR="00D62AF9" w:rsidRPr="31168BDF">
        <w:t>control for</w:t>
      </w:r>
      <w:r w:rsidR="004C24B5" w:rsidRPr="31168BDF">
        <w:t xml:space="preserve"> </w:t>
      </w:r>
      <w:r w:rsidR="00D62AF9" w:rsidRPr="31168BDF">
        <w:t xml:space="preserve">a variety of </w:t>
      </w:r>
      <w:r w:rsidR="004C24B5" w:rsidRPr="31168BDF">
        <w:t>demographic variables</w:t>
      </w:r>
      <w:r w:rsidR="001F2BB4" w:rsidRPr="31168BDF">
        <w:t>, including fixed effects for HL-bins in the post-experiment elicitation</w:t>
      </w:r>
      <w:r w:rsidR="00EC7469" w:rsidRPr="31168BDF">
        <w:t xml:space="preserve">. </w:t>
      </w:r>
      <w:r w:rsidR="004C24B5" w:rsidRPr="31168BDF">
        <w:t>The results of these estimations sugges</w:t>
      </w:r>
      <w:r w:rsidR="00312E2A" w:rsidRPr="31168BDF">
        <w:t>t a significant effect of our ma</w:t>
      </w:r>
      <w:r w:rsidR="004C24B5" w:rsidRPr="31168BDF">
        <w:t>nipulation</w:t>
      </w:r>
      <w:r w:rsidR="00312E2A" w:rsidRPr="31168BDF">
        <w:t xml:space="preserve"> consistent with our hypothesis. Treatment group subjects manifest a significant reduction in revealed risk aversion, consisting with an </w:t>
      </w:r>
      <w:r w:rsidR="00AB248D" w:rsidRPr="31168BDF">
        <w:t xml:space="preserve">average </w:t>
      </w:r>
      <w:r w:rsidR="00312E2A" w:rsidRPr="31168BDF">
        <w:t xml:space="preserve">estimated downward </w:t>
      </w:r>
      <w:r w:rsidR="00AB248D" w:rsidRPr="31168BDF">
        <w:t>propensity to take the riskless choice of slightly more than ten percentage points across all specifications</w:t>
      </w:r>
      <w:r w:rsidR="00312E2A" w:rsidRPr="31168BDF">
        <w:t>. The magnitude of this estimated shift appears relatively con</w:t>
      </w:r>
      <w:r w:rsidR="001F2BB4" w:rsidRPr="31168BDF">
        <w:t>sistent</w:t>
      </w:r>
      <w:r w:rsidR="00312E2A" w:rsidRPr="31168BDF">
        <w:t xml:space="preserve"> across specifications, and</w:t>
      </w:r>
      <w:r w:rsidR="001F2BB4" w:rsidRPr="31168BDF">
        <w:t xml:space="preserve"> in each specification</w:t>
      </w:r>
      <w:r w:rsidR="00312E2A" w:rsidRPr="31168BDF">
        <w:t xml:space="preserve"> it is strongly statistically significant (one tail test) under any conventional measure. The only </w:t>
      </w:r>
      <w:r w:rsidR="001F2BB4" w:rsidRPr="31168BDF">
        <w:t xml:space="preserve">right-hand-side control variable </w:t>
      </w:r>
      <w:r w:rsidR="00312E2A" w:rsidRPr="31168BDF">
        <w:t xml:space="preserve">that appears stronger than the manipulation is whether the subject was an M-Turk subject. </w:t>
      </w:r>
      <w:r w:rsidR="0034479D" w:rsidRPr="0034479D">
        <w:t>Paolacci, Chandler, and Ipeirotis (2010)</w:t>
      </w:r>
      <w:r w:rsidR="0034479D">
        <w:t xml:space="preserve"> find </w:t>
      </w:r>
      <w:r w:rsidR="0034479D" w:rsidRPr="0034479D">
        <w:t> the population of US-based Mturkers who participate in experiments is heterogeneous and is more representative of the US population than conventinal student samples, and that Mturkers pay as much attention to experimental tasks as undergraduates in a lab</w:t>
      </w:r>
      <w:r w:rsidR="0034479D">
        <w:t>. k</w:t>
      </w:r>
      <w:r w:rsidR="001F2BB4" w:rsidRPr="31168BDF">
        <w:t xml:space="preserve">Moreover, the estimated effect appears to be economically significant as well, as it represents a shift that is approximately or greater than the width of </w:t>
      </w:r>
      <w:r w:rsidR="00F573E5" w:rsidRPr="31168BDF">
        <w:t xml:space="preserve">(on average) </w:t>
      </w:r>
      <w:r w:rsidR="00F573E5" w:rsidRPr="009D63F0">
        <w:rPr>
          <w:i/>
          <w:iCs/>
        </w:rPr>
        <w:t>seven</w:t>
      </w:r>
      <w:r w:rsidR="00F573E5" w:rsidRPr="31168BDF">
        <w:t xml:space="preserve"> </w:t>
      </w:r>
      <w:r w:rsidR="001F2BB4" w:rsidRPr="31168BDF">
        <w:t>of the interior H</w:t>
      </w:r>
      <w:r w:rsidR="00230AC9" w:rsidRPr="31168BDF">
        <w:t>L</w:t>
      </w:r>
      <w:r w:rsidR="001F2BB4" w:rsidRPr="31168BDF">
        <w:t xml:space="preserve">. We would thus expect the average shift to </w:t>
      </w:r>
      <w:r w:rsidR="000A43A0" w:rsidRPr="31168BDF">
        <w:t>move a subject “down” one HL bin for all but the subjects who are on the extremities of the scale.</w:t>
      </w:r>
      <w:r w:rsidR="001F2BB4" w:rsidRPr="31168BDF">
        <w:t xml:space="preserve"> </w:t>
      </w:r>
      <w:r w:rsidR="00AB248D" w:rsidRPr="31168BDF">
        <w:t>(In Tables 2A and 3A in the appendix, we illustrate the robustness of our OLS results in Probit and Logit specifications; in all specifications the treatment effect is economically and statistically significant)</w:t>
      </w:r>
    </w:p>
    <w:p w14:paraId="0CC79F42" w14:textId="77777777" w:rsidR="009339C5" w:rsidRDefault="009339C5">
      <w:r>
        <w:br w:type="page"/>
      </w:r>
    </w:p>
    <w:p w14:paraId="613551AF" w14:textId="77777777" w:rsidR="00FE2E85" w:rsidRDefault="00FE2E85"/>
    <w:p w14:paraId="558B94F1" w14:textId="77777777" w:rsidR="00AB248D" w:rsidRDefault="00AB248D"/>
    <w:p w14:paraId="66DDD0BE" w14:textId="77777777" w:rsidR="00AB248D" w:rsidRDefault="00AB248D"/>
    <w:p w14:paraId="669DF824" w14:textId="77777777" w:rsidR="00AB248D" w:rsidRDefault="00AB248D"/>
    <w:tbl>
      <w:tblPr>
        <w:tblW w:w="9990" w:type="dxa"/>
        <w:tblLook w:val="04A0" w:firstRow="1" w:lastRow="0" w:firstColumn="1" w:lastColumn="0" w:noHBand="0" w:noVBand="1"/>
      </w:tblPr>
      <w:tblGrid>
        <w:gridCol w:w="2080"/>
        <w:gridCol w:w="1060"/>
        <w:gridCol w:w="1450"/>
        <w:gridCol w:w="1260"/>
        <w:gridCol w:w="1350"/>
        <w:gridCol w:w="1260"/>
        <w:gridCol w:w="1530"/>
      </w:tblGrid>
      <w:tr w:rsidR="00AB248D" w:rsidRPr="00AB248D" w14:paraId="57A7B7F1" w14:textId="77777777" w:rsidTr="009D4E48">
        <w:trPr>
          <w:trHeight w:val="320"/>
        </w:trPr>
        <w:tc>
          <w:tcPr>
            <w:tcW w:w="2080" w:type="dxa"/>
            <w:tcBorders>
              <w:top w:val="nil"/>
              <w:left w:val="nil"/>
              <w:bottom w:val="nil"/>
              <w:right w:val="nil"/>
            </w:tcBorders>
            <w:shd w:val="clear" w:color="auto" w:fill="FFFFFF" w:themeFill="background1"/>
            <w:noWrap/>
            <w:vAlign w:val="bottom"/>
            <w:hideMark/>
          </w:tcPr>
          <w:p w14:paraId="5545653A"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single" w:sz="8" w:space="0" w:color="auto"/>
              <w:left w:val="single" w:sz="8" w:space="0" w:color="auto"/>
              <w:bottom w:val="single" w:sz="8" w:space="0" w:color="auto"/>
              <w:right w:val="nil"/>
            </w:tcBorders>
            <w:shd w:val="clear" w:color="auto" w:fill="FFFFFF" w:themeFill="background1"/>
            <w:noWrap/>
            <w:vAlign w:val="center"/>
            <w:hideMark/>
          </w:tcPr>
          <w:p w14:paraId="62494E57" w14:textId="77777777" w:rsidR="00AB248D" w:rsidRPr="00AB248D" w:rsidRDefault="00AB248D" w:rsidP="00AB248D">
            <w:pPr>
              <w:jc w:val="center"/>
              <w:rPr>
                <w:color w:val="000000"/>
                <w:sz w:val="22"/>
                <w:szCs w:val="22"/>
              </w:rPr>
            </w:pPr>
            <w:r w:rsidRPr="00AB248D">
              <w:rPr>
                <w:color w:val="000000"/>
                <w:sz w:val="22"/>
                <w:szCs w:val="22"/>
              </w:rPr>
              <w:t>OLS 1</w:t>
            </w:r>
          </w:p>
        </w:tc>
        <w:tc>
          <w:tcPr>
            <w:tcW w:w="1450" w:type="dxa"/>
            <w:tcBorders>
              <w:top w:val="single" w:sz="8" w:space="0" w:color="auto"/>
              <w:left w:val="nil"/>
              <w:bottom w:val="single" w:sz="8" w:space="0" w:color="auto"/>
              <w:right w:val="nil"/>
            </w:tcBorders>
            <w:shd w:val="clear" w:color="auto" w:fill="FFFFFF" w:themeFill="background1"/>
            <w:noWrap/>
            <w:vAlign w:val="center"/>
            <w:hideMark/>
          </w:tcPr>
          <w:p w14:paraId="314F4B81" w14:textId="77777777" w:rsidR="00AB248D" w:rsidRPr="00AB248D" w:rsidRDefault="00AB248D" w:rsidP="00AB248D">
            <w:pPr>
              <w:jc w:val="center"/>
              <w:rPr>
                <w:color w:val="000000"/>
                <w:sz w:val="22"/>
                <w:szCs w:val="22"/>
              </w:rPr>
            </w:pPr>
            <w:r w:rsidRPr="00AB248D">
              <w:rPr>
                <w:color w:val="000000"/>
                <w:sz w:val="22"/>
                <w:szCs w:val="22"/>
              </w:rPr>
              <w:t>OLS 2</w:t>
            </w:r>
          </w:p>
        </w:tc>
        <w:tc>
          <w:tcPr>
            <w:tcW w:w="1260" w:type="dxa"/>
            <w:tcBorders>
              <w:top w:val="single" w:sz="8" w:space="0" w:color="auto"/>
              <w:left w:val="nil"/>
              <w:bottom w:val="single" w:sz="8" w:space="0" w:color="auto"/>
              <w:right w:val="nil"/>
            </w:tcBorders>
            <w:shd w:val="clear" w:color="auto" w:fill="FFFFFF" w:themeFill="background1"/>
            <w:noWrap/>
            <w:vAlign w:val="center"/>
            <w:hideMark/>
          </w:tcPr>
          <w:p w14:paraId="4A105CEB" w14:textId="77777777" w:rsidR="00AB248D" w:rsidRPr="00AB248D" w:rsidRDefault="00AB248D" w:rsidP="00AB248D">
            <w:pPr>
              <w:jc w:val="center"/>
              <w:rPr>
                <w:color w:val="000000"/>
                <w:sz w:val="22"/>
                <w:szCs w:val="22"/>
              </w:rPr>
            </w:pPr>
            <w:r w:rsidRPr="00AB248D">
              <w:rPr>
                <w:color w:val="000000"/>
                <w:sz w:val="22"/>
                <w:szCs w:val="22"/>
              </w:rPr>
              <w:t>OLS 3</w:t>
            </w:r>
          </w:p>
        </w:tc>
        <w:tc>
          <w:tcPr>
            <w:tcW w:w="1350" w:type="dxa"/>
            <w:tcBorders>
              <w:top w:val="single" w:sz="8" w:space="0" w:color="auto"/>
              <w:left w:val="nil"/>
              <w:bottom w:val="single" w:sz="8" w:space="0" w:color="auto"/>
              <w:right w:val="nil"/>
            </w:tcBorders>
            <w:shd w:val="clear" w:color="auto" w:fill="FFFFFF" w:themeFill="background1"/>
            <w:noWrap/>
            <w:vAlign w:val="center"/>
            <w:hideMark/>
          </w:tcPr>
          <w:p w14:paraId="70C98107" w14:textId="77777777" w:rsidR="00AB248D" w:rsidRPr="00AB248D" w:rsidRDefault="00AB248D" w:rsidP="00AB248D">
            <w:pPr>
              <w:jc w:val="center"/>
              <w:rPr>
                <w:color w:val="000000"/>
                <w:sz w:val="22"/>
                <w:szCs w:val="22"/>
              </w:rPr>
            </w:pPr>
            <w:r w:rsidRPr="00AB248D">
              <w:rPr>
                <w:color w:val="000000"/>
                <w:sz w:val="22"/>
                <w:szCs w:val="22"/>
              </w:rPr>
              <w:t>OLS 4</w:t>
            </w:r>
          </w:p>
        </w:tc>
        <w:tc>
          <w:tcPr>
            <w:tcW w:w="1260" w:type="dxa"/>
            <w:tcBorders>
              <w:top w:val="single" w:sz="8" w:space="0" w:color="auto"/>
              <w:left w:val="nil"/>
              <w:bottom w:val="single" w:sz="8" w:space="0" w:color="auto"/>
              <w:right w:val="nil"/>
            </w:tcBorders>
            <w:shd w:val="clear" w:color="auto" w:fill="FFFFFF" w:themeFill="background1"/>
            <w:noWrap/>
            <w:vAlign w:val="center"/>
            <w:hideMark/>
          </w:tcPr>
          <w:p w14:paraId="7D67EBB1" w14:textId="77777777" w:rsidR="00AB248D" w:rsidRPr="00AB248D" w:rsidRDefault="00AB248D" w:rsidP="00AB248D">
            <w:pPr>
              <w:jc w:val="center"/>
              <w:rPr>
                <w:color w:val="000000"/>
                <w:sz w:val="22"/>
                <w:szCs w:val="22"/>
              </w:rPr>
            </w:pPr>
            <w:r w:rsidRPr="00AB248D">
              <w:rPr>
                <w:color w:val="000000"/>
                <w:sz w:val="22"/>
                <w:szCs w:val="22"/>
              </w:rPr>
              <w:t>OLS 5</w:t>
            </w:r>
          </w:p>
        </w:tc>
        <w:tc>
          <w:tcPr>
            <w:tcW w:w="153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16C9D2C6" w14:textId="77777777" w:rsidR="00AB248D" w:rsidRPr="00AB248D" w:rsidRDefault="00AB248D" w:rsidP="00AB248D">
            <w:pPr>
              <w:jc w:val="center"/>
              <w:rPr>
                <w:color w:val="000000"/>
                <w:sz w:val="22"/>
                <w:szCs w:val="22"/>
              </w:rPr>
            </w:pPr>
            <w:r w:rsidRPr="00AB248D">
              <w:rPr>
                <w:color w:val="000000"/>
                <w:sz w:val="22"/>
                <w:szCs w:val="22"/>
              </w:rPr>
              <w:t>OLS 6</w:t>
            </w:r>
          </w:p>
        </w:tc>
      </w:tr>
      <w:tr w:rsidR="00AB248D" w:rsidRPr="00AB248D" w14:paraId="063BE25A"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5848735D" w14:textId="77777777" w:rsidR="00AB248D" w:rsidRPr="00AB248D" w:rsidRDefault="009A583A" w:rsidP="00FB6651">
            <w:pPr>
              <w:rPr>
                <w:color w:val="000000"/>
                <w:sz w:val="22"/>
                <w:szCs w:val="22"/>
              </w:rPr>
            </w:pPr>
            <w:r>
              <w:rPr>
                <w:color w:val="000000"/>
                <w:sz w:val="22"/>
                <w:szCs w:val="22"/>
              </w:rPr>
              <w:t>INVENTION FRAME</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6E7E9651" w14:textId="77777777" w:rsidR="00AB248D" w:rsidRPr="00AB248D" w:rsidRDefault="00AB248D" w:rsidP="00AB248D">
            <w:pPr>
              <w:jc w:val="center"/>
              <w:rPr>
                <w:color w:val="000000"/>
                <w:sz w:val="22"/>
                <w:szCs w:val="22"/>
              </w:rPr>
            </w:pPr>
            <w:r w:rsidRPr="00AB248D">
              <w:rPr>
                <w:color w:val="000000"/>
                <w:sz w:val="22"/>
                <w:szCs w:val="22"/>
              </w:rPr>
              <w:t>-0.111*</w:t>
            </w:r>
          </w:p>
        </w:tc>
        <w:tc>
          <w:tcPr>
            <w:tcW w:w="1450" w:type="dxa"/>
            <w:tcBorders>
              <w:top w:val="nil"/>
              <w:left w:val="nil"/>
              <w:bottom w:val="nil"/>
              <w:right w:val="nil"/>
            </w:tcBorders>
            <w:shd w:val="clear" w:color="auto" w:fill="FFFFFF" w:themeFill="background1"/>
            <w:noWrap/>
            <w:vAlign w:val="center"/>
            <w:hideMark/>
          </w:tcPr>
          <w:p w14:paraId="095991F9" w14:textId="77777777" w:rsidR="00AB248D" w:rsidRPr="00AB248D" w:rsidRDefault="00AB248D" w:rsidP="00AB248D">
            <w:pPr>
              <w:jc w:val="center"/>
              <w:rPr>
                <w:color w:val="000000"/>
                <w:sz w:val="22"/>
                <w:szCs w:val="22"/>
              </w:rPr>
            </w:pPr>
            <w:r w:rsidRPr="00AB248D">
              <w:rPr>
                <w:color w:val="000000"/>
                <w:sz w:val="22"/>
                <w:szCs w:val="22"/>
              </w:rPr>
              <w:t>-0.134***</w:t>
            </w:r>
          </w:p>
        </w:tc>
        <w:tc>
          <w:tcPr>
            <w:tcW w:w="1260" w:type="dxa"/>
            <w:tcBorders>
              <w:top w:val="nil"/>
              <w:left w:val="nil"/>
              <w:bottom w:val="nil"/>
              <w:right w:val="nil"/>
            </w:tcBorders>
            <w:shd w:val="clear" w:color="auto" w:fill="F2F2F2" w:themeFill="background1" w:themeFillShade="F2"/>
            <w:noWrap/>
            <w:vAlign w:val="center"/>
            <w:hideMark/>
          </w:tcPr>
          <w:p w14:paraId="4C41AA57" w14:textId="77777777" w:rsidR="00AB248D" w:rsidRPr="00AB248D" w:rsidRDefault="00AB248D" w:rsidP="00AB248D">
            <w:pPr>
              <w:jc w:val="center"/>
              <w:rPr>
                <w:color w:val="000000"/>
                <w:sz w:val="22"/>
                <w:szCs w:val="22"/>
              </w:rPr>
            </w:pPr>
            <w:r w:rsidRPr="00AB248D">
              <w:rPr>
                <w:color w:val="000000"/>
                <w:sz w:val="22"/>
                <w:szCs w:val="22"/>
              </w:rPr>
              <w:t>-0.134***</w:t>
            </w:r>
          </w:p>
        </w:tc>
        <w:tc>
          <w:tcPr>
            <w:tcW w:w="1350" w:type="dxa"/>
            <w:tcBorders>
              <w:top w:val="nil"/>
              <w:left w:val="nil"/>
              <w:bottom w:val="nil"/>
              <w:right w:val="nil"/>
            </w:tcBorders>
            <w:shd w:val="clear" w:color="auto" w:fill="FFFFFF" w:themeFill="background1"/>
            <w:noWrap/>
            <w:vAlign w:val="center"/>
            <w:hideMark/>
          </w:tcPr>
          <w:p w14:paraId="0E309DE1" w14:textId="77777777" w:rsidR="00AB248D" w:rsidRPr="00AB248D" w:rsidRDefault="00AB248D" w:rsidP="00AB248D">
            <w:pPr>
              <w:jc w:val="center"/>
              <w:rPr>
                <w:color w:val="000000"/>
                <w:sz w:val="22"/>
                <w:szCs w:val="22"/>
              </w:rPr>
            </w:pPr>
            <w:r w:rsidRPr="00AB248D">
              <w:rPr>
                <w:color w:val="000000"/>
                <w:sz w:val="22"/>
                <w:szCs w:val="22"/>
              </w:rPr>
              <w:t>-0.121***</w:t>
            </w:r>
          </w:p>
        </w:tc>
        <w:tc>
          <w:tcPr>
            <w:tcW w:w="1260" w:type="dxa"/>
            <w:tcBorders>
              <w:top w:val="nil"/>
              <w:left w:val="nil"/>
              <w:bottom w:val="nil"/>
              <w:right w:val="nil"/>
            </w:tcBorders>
            <w:shd w:val="clear" w:color="auto" w:fill="F2F2F2" w:themeFill="background1" w:themeFillShade="F2"/>
            <w:noWrap/>
            <w:vAlign w:val="center"/>
            <w:hideMark/>
          </w:tcPr>
          <w:p w14:paraId="7A258525" w14:textId="77777777" w:rsidR="00AB248D" w:rsidRPr="00AB248D" w:rsidRDefault="00AB248D" w:rsidP="00AB248D">
            <w:pPr>
              <w:jc w:val="center"/>
              <w:rPr>
                <w:color w:val="000000"/>
                <w:sz w:val="22"/>
                <w:szCs w:val="22"/>
              </w:rPr>
            </w:pPr>
            <w:r w:rsidRPr="00AB248D">
              <w:rPr>
                <w:color w:val="000000"/>
                <w:sz w:val="22"/>
                <w:szCs w:val="22"/>
              </w:rPr>
              <w:t>-0.131***</w:t>
            </w:r>
          </w:p>
        </w:tc>
        <w:tc>
          <w:tcPr>
            <w:tcW w:w="1530" w:type="dxa"/>
            <w:tcBorders>
              <w:top w:val="nil"/>
              <w:left w:val="nil"/>
              <w:bottom w:val="nil"/>
              <w:right w:val="single" w:sz="8" w:space="0" w:color="auto"/>
            </w:tcBorders>
            <w:shd w:val="clear" w:color="auto" w:fill="FFFFFF" w:themeFill="background1"/>
            <w:noWrap/>
            <w:vAlign w:val="center"/>
            <w:hideMark/>
          </w:tcPr>
          <w:p w14:paraId="0C71D66E" w14:textId="77777777" w:rsidR="00AB248D" w:rsidRPr="00AB248D" w:rsidRDefault="00AB248D" w:rsidP="00AB248D">
            <w:pPr>
              <w:jc w:val="center"/>
              <w:rPr>
                <w:color w:val="000000"/>
                <w:sz w:val="22"/>
                <w:szCs w:val="22"/>
              </w:rPr>
            </w:pPr>
            <w:r w:rsidRPr="00AB248D">
              <w:rPr>
                <w:color w:val="000000"/>
                <w:sz w:val="22"/>
                <w:szCs w:val="22"/>
              </w:rPr>
              <w:t>-0.131***</w:t>
            </w:r>
          </w:p>
        </w:tc>
      </w:tr>
      <w:tr w:rsidR="00AB248D" w:rsidRPr="00AB248D" w14:paraId="704CBDC8"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42674680"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0F0871FF" w14:textId="77777777" w:rsidR="00AB248D" w:rsidRPr="00AB248D" w:rsidRDefault="00AB248D" w:rsidP="00AB248D">
            <w:pPr>
              <w:jc w:val="center"/>
              <w:rPr>
                <w:color w:val="000000"/>
                <w:sz w:val="22"/>
                <w:szCs w:val="22"/>
              </w:rPr>
            </w:pPr>
            <w:r w:rsidRPr="00AB248D">
              <w:rPr>
                <w:color w:val="000000"/>
                <w:sz w:val="22"/>
                <w:szCs w:val="22"/>
              </w:rPr>
              <w:t>(-2.32)</w:t>
            </w:r>
          </w:p>
        </w:tc>
        <w:tc>
          <w:tcPr>
            <w:tcW w:w="1450" w:type="dxa"/>
            <w:tcBorders>
              <w:top w:val="nil"/>
              <w:left w:val="nil"/>
              <w:bottom w:val="nil"/>
              <w:right w:val="nil"/>
            </w:tcBorders>
            <w:shd w:val="clear" w:color="auto" w:fill="FFFFFF" w:themeFill="background1"/>
            <w:noWrap/>
            <w:vAlign w:val="center"/>
            <w:hideMark/>
          </w:tcPr>
          <w:p w14:paraId="520A00C7" w14:textId="77777777" w:rsidR="00AB248D" w:rsidRPr="00AB248D" w:rsidRDefault="00AB248D" w:rsidP="00AB248D">
            <w:pPr>
              <w:jc w:val="center"/>
              <w:rPr>
                <w:color w:val="000000"/>
                <w:sz w:val="22"/>
                <w:szCs w:val="22"/>
              </w:rPr>
            </w:pPr>
            <w:r w:rsidRPr="00AB248D">
              <w:rPr>
                <w:color w:val="000000"/>
                <w:sz w:val="22"/>
                <w:szCs w:val="22"/>
              </w:rPr>
              <w:t>(-3.00)</w:t>
            </w:r>
          </w:p>
        </w:tc>
        <w:tc>
          <w:tcPr>
            <w:tcW w:w="1260" w:type="dxa"/>
            <w:tcBorders>
              <w:top w:val="nil"/>
              <w:left w:val="nil"/>
              <w:bottom w:val="nil"/>
              <w:right w:val="nil"/>
            </w:tcBorders>
            <w:shd w:val="clear" w:color="auto" w:fill="F2F2F2" w:themeFill="background1" w:themeFillShade="F2"/>
            <w:noWrap/>
            <w:vAlign w:val="center"/>
            <w:hideMark/>
          </w:tcPr>
          <w:p w14:paraId="64CCB486" w14:textId="77777777" w:rsidR="00AB248D" w:rsidRPr="00AB248D" w:rsidRDefault="00AB248D" w:rsidP="00AB248D">
            <w:pPr>
              <w:jc w:val="center"/>
              <w:rPr>
                <w:color w:val="000000"/>
                <w:sz w:val="22"/>
                <w:szCs w:val="22"/>
              </w:rPr>
            </w:pPr>
            <w:r w:rsidRPr="00AB248D">
              <w:rPr>
                <w:color w:val="000000"/>
                <w:sz w:val="22"/>
                <w:szCs w:val="22"/>
              </w:rPr>
              <w:t>(-3.00)</w:t>
            </w:r>
          </w:p>
        </w:tc>
        <w:tc>
          <w:tcPr>
            <w:tcW w:w="1350" w:type="dxa"/>
            <w:tcBorders>
              <w:top w:val="nil"/>
              <w:left w:val="nil"/>
              <w:bottom w:val="nil"/>
              <w:right w:val="nil"/>
            </w:tcBorders>
            <w:shd w:val="clear" w:color="auto" w:fill="FFFFFF" w:themeFill="background1"/>
            <w:noWrap/>
            <w:vAlign w:val="center"/>
            <w:hideMark/>
          </w:tcPr>
          <w:p w14:paraId="1C36578B" w14:textId="77777777" w:rsidR="00AB248D" w:rsidRPr="00AB248D" w:rsidRDefault="00AB248D" w:rsidP="00AB248D">
            <w:pPr>
              <w:jc w:val="center"/>
              <w:rPr>
                <w:color w:val="000000"/>
                <w:sz w:val="22"/>
                <w:szCs w:val="22"/>
              </w:rPr>
            </w:pPr>
            <w:r w:rsidRPr="00AB248D">
              <w:rPr>
                <w:color w:val="000000"/>
                <w:sz w:val="22"/>
                <w:szCs w:val="22"/>
              </w:rPr>
              <w:t>(-2.73)</w:t>
            </w:r>
          </w:p>
        </w:tc>
        <w:tc>
          <w:tcPr>
            <w:tcW w:w="1260" w:type="dxa"/>
            <w:tcBorders>
              <w:top w:val="nil"/>
              <w:left w:val="nil"/>
              <w:bottom w:val="nil"/>
              <w:right w:val="nil"/>
            </w:tcBorders>
            <w:shd w:val="clear" w:color="auto" w:fill="F2F2F2" w:themeFill="background1" w:themeFillShade="F2"/>
            <w:noWrap/>
            <w:vAlign w:val="center"/>
            <w:hideMark/>
          </w:tcPr>
          <w:p w14:paraId="6BC92152" w14:textId="77777777" w:rsidR="00AB248D" w:rsidRPr="00AB248D" w:rsidRDefault="00AB248D" w:rsidP="00AB248D">
            <w:pPr>
              <w:jc w:val="center"/>
              <w:rPr>
                <w:color w:val="000000"/>
                <w:sz w:val="22"/>
                <w:szCs w:val="22"/>
              </w:rPr>
            </w:pPr>
            <w:r w:rsidRPr="00AB248D">
              <w:rPr>
                <w:color w:val="000000"/>
                <w:sz w:val="22"/>
                <w:szCs w:val="22"/>
              </w:rPr>
              <w:t>(-2.99)</w:t>
            </w:r>
          </w:p>
        </w:tc>
        <w:tc>
          <w:tcPr>
            <w:tcW w:w="1530" w:type="dxa"/>
            <w:tcBorders>
              <w:top w:val="nil"/>
              <w:left w:val="nil"/>
              <w:bottom w:val="nil"/>
              <w:right w:val="single" w:sz="8" w:space="0" w:color="auto"/>
            </w:tcBorders>
            <w:shd w:val="clear" w:color="auto" w:fill="FFFFFF" w:themeFill="background1"/>
            <w:noWrap/>
            <w:vAlign w:val="center"/>
            <w:hideMark/>
          </w:tcPr>
          <w:p w14:paraId="1E103EFA" w14:textId="77777777" w:rsidR="00AB248D" w:rsidRPr="00AB248D" w:rsidRDefault="00AB248D" w:rsidP="00AB248D">
            <w:pPr>
              <w:jc w:val="center"/>
              <w:rPr>
                <w:color w:val="000000"/>
                <w:sz w:val="22"/>
                <w:szCs w:val="22"/>
              </w:rPr>
            </w:pPr>
            <w:r w:rsidRPr="00AB248D">
              <w:rPr>
                <w:color w:val="000000"/>
                <w:sz w:val="22"/>
                <w:szCs w:val="22"/>
              </w:rPr>
              <w:t>(-3.01)</w:t>
            </w:r>
          </w:p>
        </w:tc>
      </w:tr>
      <w:tr w:rsidR="00AB248D" w:rsidRPr="00AB248D" w14:paraId="58ECD823"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4B198E01" w14:textId="77777777" w:rsidR="00AB248D" w:rsidRPr="00AB248D" w:rsidRDefault="00AB248D" w:rsidP="00AB248D">
            <w:pPr>
              <w:rPr>
                <w:color w:val="000000"/>
                <w:sz w:val="22"/>
                <w:szCs w:val="22"/>
              </w:rPr>
            </w:pPr>
            <w:r w:rsidRPr="00AB248D">
              <w:rPr>
                <w:color w:val="000000"/>
                <w:sz w:val="22"/>
                <w:szCs w:val="22"/>
              </w:rPr>
              <w:t>GAMBLED</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2E698904"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21BA3153"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7F0312F1" w14:textId="77777777" w:rsidR="00AB248D" w:rsidRPr="00AB248D" w:rsidRDefault="00AB248D" w:rsidP="00AB248D">
            <w:pPr>
              <w:jc w:val="center"/>
              <w:rPr>
                <w:color w:val="000000"/>
                <w:sz w:val="22"/>
                <w:szCs w:val="22"/>
              </w:rPr>
            </w:pPr>
            <w:r w:rsidRPr="00AB248D">
              <w:rPr>
                <w:color w:val="000000"/>
                <w:sz w:val="22"/>
                <w:szCs w:val="22"/>
              </w:rPr>
              <w:t>0.021</w:t>
            </w:r>
          </w:p>
        </w:tc>
        <w:tc>
          <w:tcPr>
            <w:tcW w:w="1350" w:type="dxa"/>
            <w:tcBorders>
              <w:top w:val="nil"/>
              <w:left w:val="nil"/>
              <w:bottom w:val="nil"/>
              <w:right w:val="nil"/>
            </w:tcBorders>
            <w:shd w:val="clear" w:color="auto" w:fill="FFFFFF" w:themeFill="background1"/>
            <w:noWrap/>
            <w:vAlign w:val="center"/>
            <w:hideMark/>
          </w:tcPr>
          <w:p w14:paraId="33FAA6EE" w14:textId="77777777" w:rsidR="00AB248D" w:rsidRPr="00AB248D" w:rsidRDefault="00AB248D" w:rsidP="00AB248D">
            <w:pPr>
              <w:jc w:val="center"/>
              <w:rPr>
                <w:color w:val="000000"/>
                <w:sz w:val="22"/>
                <w:szCs w:val="22"/>
              </w:rPr>
            </w:pPr>
            <w:r w:rsidRPr="00AB248D">
              <w:rPr>
                <w:color w:val="000000"/>
                <w:sz w:val="22"/>
                <w:szCs w:val="22"/>
              </w:rPr>
              <w:t>-0.014</w:t>
            </w:r>
          </w:p>
        </w:tc>
        <w:tc>
          <w:tcPr>
            <w:tcW w:w="1260" w:type="dxa"/>
            <w:tcBorders>
              <w:top w:val="nil"/>
              <w:left w:val="nil"/>
              <w:bottom w:val="nil"/>
              <w:right w:val="nil"/>
            </w:tcBorders>
            <w:shd w:val="clear" w:color="auto" w:fill="F2F2F2" w:themeFill="background1" w:themeFillShade="F2"/>
            <w:noWrap/>
            <w:vAlign w:val="center"/>
            <w:hideMark/>
          </w:tcPr>
          <w:p w14:paraId="31E2CA35" w14:textId="77777777" w:rsidR="00AB248D" w:rsidRPr="00AB248D" w:rsidRDefault="00AB248D" w:rsidP="00AB248D">
            <w:pPr>
              <w:jc w:val="center"/>
              <w:rPr>
                <w:color w:val="000000"/>
                <w:sz w:val="22"/>
                <w:szCs w:val="22"/>
              </w:rPr>
            </w:pPr>
            <w:r w:rsidRPr="00AB248D">
              <w:rPr>
                <w:color w:val="000000"/>
                <w:sz w:val="22"/>
                <w:szCs w:val="22"/>
              </w:rPr>
              <w:t>-0.038</w:t>
            </w:r>
          </w:p>
        </w:tc>
        <w:tc>
          <w:tcPr>
            <w:tcW w:w="1530" w:type="dxa"/>
            <w:tcBorders>
              <w:top w:val="nil"/>
              <w:left w:val="nil"/>
              <w:bottom w:val="nil"/>
              <w:right w:val="single" w:sz="8" w:space="0" w:color="auto"/>
            </w:tcBorders>
            <w:shd w:val="clear" w:color="auto" w:fill="FFFFFF" w:themeFill="background1"/>
            <w:noWrap/>
            <w:vAlign w:val="center"/>
            <w:hideMark/>
          </w:tcPr>
          <w:p w14:paraId="6474339C" w14:textId="77777777" w:rsidR="00AB248D" w:rsidRPr="00AB248D" w:rsidRDefault="00AB248D" w:rsidP="00AB248D">
            <w:pPr>
              <w:jc w:val="center"/>
              <w:rPr>
                <w:color w:val="000000"/>
                <w:sz w:val="22"/>
                <w:szCs w:val="22"/>
              </w:rPr>
            </w:pPr>
            <w:r w:rsidRPr="00AB248D">
              <w:rPr>
                <w:color w:val="000000"/>
                <w:sz w:val="22"/>
                <w:szCs w:val="22"/>
              </w:rPr>
              <w:t>-0.036</w:t>
            </w:r>
          </w:p>
        </w:tc>
      </w:tr>
      <w:tr w:rsidR="00AB248D" w:rsidRPr="00AB248D" w14:paraId="0C9AC57F"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112CA935"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79641EB5"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10FAF866"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0718113D" w14:textId="77777777" w:rsidR="00AB248D" w:rsidRPr="00AB248D" w:rsidRDefault="00AB248D" w:rsidP="00AB248D">
            <w:pPr>
              <w:jc w:val="center"/>
              <w:rPr>
                <w:color w:val="000000"/>
                <w:sz w:val="22"/>
                <w:szCs w:val="22"/>
              </w:rPr>
            </w:pPr>
            <w:r w:rsidRPr="00AB248D">
              <w:rPr>
                <w:color w:val="000000"/>
                <w:sz w:val="22"/>
                <w:szCs w:val="22"/>
              </w:rPr>
              <w:t>(0.44)</w:t>
            </w:r>
          </w:p>
        </w:tc>
        <w:tc>
          <w:tcPr>
            <w:tcW w:w="1350" w:type="dxa"/>
            <w:tcBorders>
              <w:top w:val="nil"/>
              <w:left w:val="nil"/>
              <w:bottom w:val="nil"/>
              <w:right w:val="nil"/>
            </w:tcBorders>
            <w:shd w:val="clear" w:color="auto" w:fill="FFFFFF" w:themeFill="background1"/>
            <w:noWrap/>
            <w:vAlign w:val="center"/>
            <w:hideMark/>
          </w:tcPr>
          <w:p w14:paraId="4159FCC5" w14:textId="77777777" w:rsidR="00AB248D" w:rsidRPr="00AB248D" w:rsidRDefault="00AB248D" w:rsidP="00AB248D">
            <w:pPr>
              <w:jc w:val="center"/>
              <w:rPr>
                <w:color w:val="000000"/>
                <w:sz w:val="22"/>
                <w:szCs w:val="22"/>
              </w:rPr>
            </w:pPr>
            <w:r w:rsidRPr="00AB248D">
              <w:rPr>
                <w:color w:val="000000"/>
                <w:sz w:val="22"/>
                <w:szCs w:val="22"/>
              </w:rPr>
              <w:t>(-0.28)</w:t>
            </w:r>
          </w:p>
        </w:tc>
        <w:tc>
          <w:tcPr>
            <w:tcW w:w="1260" w:type="dxa"/>
            <w:tcBorders>
              <w:top w:val="nil"/>
              <w:left w:val="nil"/>
              <w:bottom w:val="nil"/>
              <w:right w:val="nil"/>
            </w:tcBorders>
            <w:shd w:val="clear" w:color="auto" w:fill="F2F2F2" w:themeFill="background1" w:themeFillShade="F2"/>
            <w:noWrap/>
            <w:vAlign w:val="center"/>
            <w:hideMark/>
          </w:tcPr>
          <w:p w14:paraId="3442E078" w14:textId="77777777" w:rsidR="00AB248D" w:rsidRPr="00AB248D" w:rsidRDefault="00AB248D" w:rsidP="00AB248D">
            <w:pPr>
              <w:jc w:val="center"/>
              <w:rPr>
                <w:color w:val="000000"/>
                <w:sz w:val="22"/>
                <w:szCs w:val="22"/>
              </w:rPr>
            </w:pPr>
            <w:r w:rsidRPr="00AB248D">
              <w:rPr>
                <w:color w:val="000000"/>
                <w:sz w:val="22"/>
                <w:szCs w:val="22"/>
              </w:rPr>
              <w:t>(-0.76)</w:t>
            </w:r>
          </w:p>
        </w:tc>
        <w:tc>
          <w:tcPr>
            <w:tcW w:w="1530" w:type="dxa"/>
            <w:tcBorders>
              <w:top w:val="nil"/>
              <w:left w:val="nil"/>
              <w:bottom w:val="nil"/>
              <w:right w:val="single" w:sz="8" w:space="0" w:color="auto"/>
            </w:tcBorders>
            <w:shd w:val="clear" w:color="auto" w:fill="FFFFFF" w:themeFill="background1"/>
            <w:noWrap/>
            <w:vAlign w:val="center"/>
            <w:hideMark/>
          </w:tcPr>
          <w:p w14:paraId="04AA1957" w14:textId="77777777" w:rsidR="00AB248D" w:rsidRPr="00AB248D" w:rsidRDefault="00AB248D" w:rsidP="00AB248D">
            <w:pPr>
              <w:jc w:val="center"/>
              <w:rPr>
                <w:color w:val="000000"/>
                <w:sz w:val="22"/>
                <w:szCs w:val="22"/>
              </w:rPr>
            </w:pPr>
            <w:r w:rsidRPr="00AB248D">
              <w:rPr>
                <w:color w:val="000000"/>
                <w:sz w:val="22"/>
                <w:szCs w:val="22"/>
              </w:rPr>
              <w:t>(-0.72)</w:t>
            </w:r>
          </w:p>
        </w:tc>
      </w:tr>
      <w:tr w:rsidR="00AB248D" w:rsidRPr="00AB248D" w14:paraId="5271CA07"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28975707" w14:textId="77777777" w:rsidR="00AB248D" w:rsidRPr="00AB248D" w:rsidRDefault="00AB248D" w:rsidP="00AB248D">
            <w:pPr>
              <w:rPr>
                <w:color w:val="000000"/>
                <w:sz w:val="22"/>
                <w:szCs w:val="22"/>
              </w:rPr>
            </w:pPr>
            <w:r w:rsidRPr="00AB248D">
              <w:rPr>
                <w:color w:val="000000"/>
                <w:sz w:val="22"/>
                <w:szCs w:val="22"/>
              </w:rPr>
              <w:t>AGE</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50F282BB"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028E1BF3"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20D2EEDA"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5721F62A" w14:textId="77777777" w:rsidR="00AB248D" w:rsidRPr="00AB248D" w:rsidRDefault="00AB248D" w:rsidP="00AB248D">
            <w:pPr>
              <w:jc w:val="center"/>
              <w:rPr>
                <w:color w:val="000000"/>
                <w:sz w:val="22"/>
                <w:szCs w:val="22"/>
              </w:rPr>
            </w:pPr>
            <w:r w:rsidRPr="00AB248D">
              <w:rPr>
                <w:color w:val="000000"/>
                <w:sz w:val="22"/>
                <w:szCs w:val="22"/>
              </w:rPr>
              <w:t>0.009***</w:t>
            </w:r>
          </w:p>
        </w:tc>
        <w:tc>
          <w:tcPr>
            <w:tcW w:w="1260" w:type="dxa"/>
            <w:tcBorders>
              <w:top w:val="nil"/>
              <w:left w:val="nil"/>
              <w:bottom w:val="nil"/>
              <w:right w:val="nil"/>
            </w:tcBorders>
            <w:shd w:val="clear" w:color="auto" w:fill="F2F2F2" w:themeFill="background1" w:themeFillShade="F2"/>
            <w:noWrap/>
            <w:vAlign w:val="center"/>
            <w:hideMark/>
          </w:tcPr>
          <w:p w14:paraId="4CED995A" w14:textId="77777777" w:rsidR="00AB248D" w:rsidRPr="00AB248D" w:rsidRDefault="00AB248D" w:rsidP="00AB248D">
            <w:pPr>
              <w:jc w:val="center"/>
              <w:rPr>
                <w:color w:val="000000"/>
                <w:sz w:val="22"/>
                <w:szCs w:val="22"/>
              </w:rPr>
            </w:pPr>
            <w:r w:rsidRPr="00AB248D">
              <w:rPr>
                <w:color w:val="000000"/>
                <w:sz w:val="22"/>
                <w:szCs w:val="22"/>
              </w:rPr>
              <w:t>0.002</w:t>
            </w:r>
          </w:p>
        </w:tc>
        <w:tc>
          <w:tcPr>
            <w:tcW w:w="1530" w:type="dxa"/>
            <w:tcBorders>
              <w:top w:val="nil"/>
              <w:left w:val="nil"/>
              <w:bottom w:val="nil"/>
              <w:right w:val="single" w:sz="8" w:space="0" w:color="auto"/>
            </w:tcBorders>
            <w:shd w:val="clear" w:color="auto" w:fill="FFFFFF" w:themeFill="background1"/>
            <w:noWrap/>
            <w:vAlign w:val="center"/>
            <w:hideMark/>
          </w:tcPr>
          <w:p w14:paraId="5220E158" w14:textId="77777777" w:rsidR="00AB248D" w:rsidRPr="00AB248D" w:rsidRDefault="00AB248D" w:rsidP="00AB248D">
            <w:pPr>
              <w:jc w:val="center"/>
              <w:rPr>
                <w:color w:val="000000"/>
                <w:sz w:val="22"/>
                <w:szCs w:val="22"/>
              </w:rPr>
            </w:pPr>
            <w:r w:rsidRPr="00AB248D">
              <w:rPr>
                <w:color w:val="000000"/>
                <w:sz w:val="22"/>
                <w:szCs w:val="22"/>
              </w:rPr>
              <w:t>0.001</w:t>
            </w:r>
          </w:p>
        </w:tc>
      </w:tr>
      <w:tr w:rsidR="00AB248D" w:rsidRPr="00AB248D" w14:paraId="131B29AD"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72605F4F"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763541B2"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74264E5C" w14:textId="77777777" w:rsidR="00CE416D" w:rsidRDefault="00CE416D" w:rsidP="00AB248D">
            <w:pPr>
              <w:jc w:val="center"/>
              <w:rPr>
                <w:color w:val="000000"/>
                <w:sz w:val="22"/>
                <w:szCs w:val="22"/>
              </w:rPr>
            </w:pPr>
          </w:p>
          <w:p w14:paraId="7C9913A2"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17932391"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02C832F1" w14:textId="77777777" w:rsidR="00AB248D" w:rsidRPr="00AB248D" w:rsidRDefault="00AB248D" w:rsidP="00AB248D">
            <w:pPr>
              <w:jc w:val="center"/>
              <w:rPr>
                <w:color w:val="000000"/>
                <w:sz w:val="22"/>
                <w:szCs w:val="22"/>
              </w:rPr>
            </w:pPr>
            <w:r w:rsidRPr="00AB248D">
              <w:rPr>
                <w:color w:val="000000"/>
                <w:sz w:val="22"/>
                <w:szCs w:val="22"/>
              </w:rPr>
              <w:t>(3.62)</w:t>
            </w:r>
          </w:p>
        </w:tc>
        <w:tc>
          <w:tcPr>
            <w:tcW w:w="1260" w:type="dxa"/>
            <w:tcBorders>
              <w:top w:val="nil"/>
              <w:left w:val="nil"/>
              <w:bottom w:val="nil"/>
              <w:right w:val="nil"/>
            </w:tcBorders>
            <w:shd w:val="clear" w:color="auto" w:fill="F2F2F2" w:themeFill="background1" w:themeFillShade="F2"/>
            <w:noWrap/>
            <w:vAlign w:val="center"/>
            <w:hideMark/>
          </w:tcPr>
          <w:p w14:paraId="5557030B" w14:textId="77777777" w:rsidR="00AB248D" w:rsidRPr="00AB248D" w:rsidRDefault="00AB248D" w:rsidP="00AB248D">
            <w:pPr>
              <w:jc w:val="center"/>
              <w:rPr>
                <w:color w:val="000000"/>
                <w:sz w:val="22"/>
                <w:szCs w:val="22"/>
              </w:rPr>
            </w:pPr>
            <w:r w:rsidRPr="00AB248D">
              <w:rPr>
                <w:color w:val="000000"/>
                <w:sz w:val="22"/>
                <w:szCs w:val="22"/>
              </w:rPr>
              <w:t>(0.52)</w:t>
            </w:r>
          </w:p>
        </w:tc>
        <w:tc>
          <w:tcPr>
            <w:tcW w:w="1530" w:type="dxa"/>
            <w:tcBorders>
              <w:top w:val="nil"/>
              <w:left w:val="nil"/>
              <w:bottom w:val="nil"/>
              <w:right w:val="single" w:sz="8" w:space="0" w:color="auto"/>
            </w:tcBorders>
            <w:shd w:val="clear" w:color="auto" w:fill="FFFFFF" w:themeFill="background1"/>
            <w:noWrap/>
            <w:vAlign w:val="center"/>
            <w:hideMark/>
          </w:tcPr>
          <w:p w14:paraId="061C9F62" w14:textId="77777777" w:rsidR="00AB248D" w:rsidRPr="00AB248D" w:rsidRDefault="00AB248D" w:rsidP="00AB248D">
            <w:pPr>
              <w:jc w:val="center"/>
              <w:rPr>
                <w:color w:val="000000"/>
                <w:sz w:val="22"/>
                <w:szCs w:val="22"/>
              </w:rPr>
            </w:pPr>
            <w:r w:rsidRPr="00AB248D">
              <w:rPr>
                <w:color w:val="000000"/>
                <w:sz w:val="22"/>
                <w:szCs w:val="22"/>
              </w:rPr>
              <w:t>(0.29)</w:t>
            </w:r>
          </w:p>
        </w:tc>
      </w:tr>
      <w:tr w:rsidR="00AB248D" w:rsidRPr="00AB248D" w14:paraId="149DAD4D"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141A98BC" w14:textId="77777777" w:rsidR="00AB248D" w:rsidRPr="00AB248D" w:rsidRDefault="00C61184" w:rsidP="00AB248D">
            <w:pPr>
              <w:rPr>
                <w:color w:val="000000"/>
                <w:sz w:val="22"/>
                <w:szCs w:val="22"/>
              </w:rPr>
            </w:pPr>
            <w:commentRangeStart w:id="3"/>
            <w:r>
              <w:rPr>
                <w:color w:val="000000"/>
                <w:sz w:val="22"/>
                <w:szCs w:val="22"/>
              </w:rPr>
              <w:t>MALE</w:t>
            </w:r>
            <w:commentRangeEnd w:id="3"/>
            <w:r w:rsidR="00C336FD">
              <w:rPr>
                <w:rStyle w:val="CommentReference"/>
              </w:rPr>
              <w:commentReference w:id="3"/>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5B621154"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5C3FA3B9"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1078D2BE"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06397109" w14:textId="77777777" w:rsidR="00AB248D" w:rsidRPr="00AB248D" w:rsidRDefault="00AB248D" w:rsidP="00AB248D">
            <w:pPr>
              <w:jc w:val="center"/>
              <w:rPr>
                <w:color w:val="000000"/>
                <w:sz w:val="22"/>
                <w:szCs w:val="22"/>
              </w:rPr>
            </w:pPr>
            <w:r w:rsidRPr="00AB248D">
              <w:rPr>
                <w:color w:val="000000"/>
                <w:sz w:val="22"/>
                <w:szCs w:val="22"/>
              </w:rPr>
              <w:t>-0.018</w:t>
            </w:r>
          </w:p>
        </w:tc>
        <w:tc>
          <w:tcPr>
            <w:tcW w:w="1260" w:type="dxa"/>
            <w:tcBorders>
              <w:top w:val="nil"/>
              <w:left w:val="nil"/>
              <w:bottom w:val="nil"/>
              <w:right w:val="nil"/>
            </w:tcBorders>
            <w:shd w:val="clear" w:color="auto" w:fill="F2F2F2" w:themeFill="background1" w:themeFillShade="F2"/>
            <w:noWrap/>
            <w:vAlign w:val="center"/>
            <w:hideMark/>
          </w:tcPr>
          <w:p w14:paraId="64B2079C" w14:textId="77777777" w:rsidR="00AB248D" w:rsidRPr="00AB248D" w:rsidRDefault="00AB248D" w:rsidP="00AB248D">
            <w:pPr>
              <w:jc w:val="center"/>
              <w:rPr>
                <w:color w:val="000000"/>
                <w:sz w:val="22"/>
                <w:szCs w:val="22"/>
              </w:rPr>
            </w:pPr>
            <w:r w:rsidRPr="00AB248D">
              <w:rPr>
                <w:color w:val="000000"/>
                <w:sz w:val="22"/>
                <w:szCs w:val="22"/>
              </w:rPr>
              <w:t>-0.048</w:t>
            </w:r>
          </w:p>
        </w:tc>
        <w:tc>
          <w:tcPr>
            <w:tcW w:w="1530" w:type="dxa"/>
            <w:tcBorders>
              <w:top w:val="nil"/>
              <w:left w:val="nil"/>
              <w:bottom w:val="nil"/>
              <w:right w:val="single" w:sz="8" w:space="0" w:color="auto"/>
            </w:tcBorders>
            <w:shd w:val="clear" w:color="auto" w:fill="FFFFFF" w:themeFill="background1"/>
            <w:noWrap/>
            <w:vAlign w:val="center"/>
            <w:hideMark/>
          </w:tcPr>
          <w:p w14:paraId="1CDAE55C" w14:textId="77777777" w:rsidR="00AB248D" w:rsidRPr="00AB248D" w:rsidRDefault="00AB248D" w:rsidP="00AB248D">
            <w:pPr>
              <w:jc w:val="center"/>
              <w:rPr>
                <w:color w:val="000000"/>
                <w:sz w:val="22"/>
                <w:szCs w:val="22"/>
              </w:rPr>
            </w:pPr>
            <w:r w:rsidRPr="00AB248D">
              <w:rPr>
                <w:color w:val="000000"/>
                <w:sz w:val="22"/>
                <w:szCs w:val="22"/>
              </w:rPr>
              <w:t>-0.001</w:t>
            </w:r>
          </w:p>
        </w:tc>
      </w:tr>
      <w:tr w:rsidR="00AB248D" w:rsidRPr="00AB248D" w14:paraId="23E9DAF1"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000E2344"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396B9556"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6F4CCF78"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70C02427"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1637EC39" w14:textId="77777777" w:rsidR="00AB248D" w:rsidRPr="00AB248D" w:rsidRDefault="00AB248D" w:rsidP="00AB248D">
            <w:pPr>
              <w:jc w:val="center"/>
              <w:rPr>
                <w:color w:val="000000"/>
                <w:sz w:val="22"/>
                <w:szCs w:val="22"/>
              </w:rPr>
            </w:pPr>
            <w:r w:rsidRPr="00AB248D">
              <w:rPr>
                <w:color w:val="000000"/>
                <w:sz w:val="22"/>
                <w:szCs w:val="22"/>
              </w:rPr>
              <w:t>(-0.41)</w:t>
            </w:r>
          </w:p>
        </w:tc>
        <w:tc>
          <w:tcPr>
            <w:tcW w:w="1260" w:type="dxa"/>
            <w:tcBorders>
              <w:top w:val="nil"/>
              <w:left w:val="nil"/>
              <w:bottom w:val="nil"/>
              <w:right w:val="nil"/>
            </w:tcBorders>
            <w:shd w:val="clear" w:color="auto" w:fill="F2F2F2" w:themeFill="background1" w:themeFillShade="F2"/>
            <w:noWrap/>
            <w:vAlign w:val="center"/>
            <w:hideMark/>
          </w:tcPr>
          <w:p w14:paraId="7A6E0A84" w14:textId="77777777" w:rsidR="00AB248D" w:rsidRPr="00AB248D" w:rsidRDefault="00AB248D" w:rsidP="00AB248D">
            <w:pPr>
              <w:jc w:val="center"/>
              <w:rPr>
                <w:color w:val="000000"/>
                <w:sz w:val="22"/>
                <w:szCs w:val="22"/>
              </w:rPr>
            </w:pPr>
            <w:r w:rsidRPr="00AB248D">
              <w:rPr>
                <w:color w:val="000000"/>
                <w:sz w:val="22"/>
                <w:szCs w:val="22"/>
              </w:rPr>
              <w:t>(-1.06)</w:t>
            </w:r>
          </w:p>
        </w:tc>
        <w:tc>
          <w:tcPr>
            <w:tcW w:w="1530" w:type="dxa"/>
            <w:tcBorders>
              <w:top w:val="nil"/>
              <w:left w:val="nil"/>
              <w:bottom w:val="nil"/>
              <w:right w:val="single" w:sz="8" w:space="0" w:color="auto"/>
            </w:tcBorders>
            <w:shd w:val="clear" w:color="auto" w:fill="FFFFFF" w:themeFill="background1"/>
            <w:noWrap/>
            <w:vAlign w:val="center"/>
            <w:hideMark/>
          </w:tcPr>
          <w:p w14:paraId="6A96528D" w14:textId="77777777" w:rsidR="00AB248D" w:rsidRPr="00AB248D" w:rsidRDefault="00AB248D" w:rsidP="00AB248D">
            <w:pPr>
              <w:jc w:val="center"/>
              <w:rPr>
                <w:color w:val="000000"/>
                <w:sz w:val="22"/>
                <w:szCs w:val="22"/>
              </w:rPr>
            </w:pPr>
            <w:r w:rsidRPr="00AB248D">
              <w:rPr>
                <w:color w:val="000000"/>
                <w:sz w:val="22"/>
                <w:szCs w:val="22"/>
              </w:rPr>
              <w:t>(-0.02)</w:t>
            </w:r>
          </w:p>
        </w:tc>
      </w:tr>
      <w:tr w:rsidR="00AB248D" w:rsidRPr="00AB248D" w14:paraId="7EDB5073"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5D8122B8" w14:textId="77777777" w:rsidR="00AB248D" w:rsidRPr="00AB248D" w:rsidRDefault="00AB248D" w:rsidP="00AB248D">
            <w:pPr>
              <w:rPr>
                <w:color w:val="000000"/>
                <w:sz w:val="22"/>
                <w:szCs w:val="22"/>
              </w:rPr>
            </w:pPr>
            <w:r w:rsidRPr="00AB248D">
              <w:rPr>
                <w:color w:val="000000"/>
                <w:sz w:val="22"/>
                <w:szCs w:val="22"/>
              </w:rPr>
              <w:t>HAND</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3E1DDE83"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1AEE101F"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39ED4882"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5F03757F" w14:textId="77777777" w:rsidR="00AB248D" w:rsidRPr="00AB248D" w:rsidRDefault="00AB248D" w:rsidP="00AB248D">
            <w:pPr>
              <w:jc w:val="center"/>
              <w:rPr>
                <w:color w:val="000000"/>
                <w:sz w:val="22"/>
                <w:szCs w:val="22"/>
              </w:rPr>
            </w:pPr>
            <w:r w:rsidRPr="00AB248D">
              <w:rPr>
                <w:color w:val="000000"/>
                <w:sz w:val="22"/>
                <w:szCs w:val="22"/>
              </w:rPr>
              <w:t>-0.017</w:t>
            </w:r>
          </w:p>
        </w:tc>
        <w:tc>
          <w:tcPr>
            <w:tcW w:w="1260" w:type="dxa"/>
            <w:tcBorders>
              <w:top w:val="nil"/>
              <w:left w:val="nil"/>
              <w:bottom w:val="nil"/>
              <w:right w:val="nil"/>
            </w:tcBorders>
            <w:shd w:val="clear" w:color="auto" w:fill="F2F2F2" w:themeFill="background1" w:themeFillShade="F2"/>
            <w:noWrap/>
            <w:vAlign w:val="center"/>
            <w:hideMark/>
          </w:tcPr>
          <w:p w14:paraId="22BF73E9" w14:textId="77777777" w:rsidR="00AB248D" w:rsidRPr="00AB248D" w:rsidRDefault="00AB248D" w:rsidP="00AB248D">
            <w:pPr>
              <w:jc w:val="center"/>
              <w:rPr>
                <w:color w:val="000000"/>
                <w:sz w:val="22"/>
                <w:szCs w:val="22"/>
              </w:rPr>
            </w:pPr>
            <w:r w:rsidRPr="00AB248D">
              <w:rPr>
                <w:color w:val="000000"/>
                <w:sz w:val="22"/>
                <w:szCs w:val="22"/>
              </w:rPr>
              <w:t>-0.017</w:t>
            </w:r>
          </w:p>
        </w:tc>
        <w:tc>
          <w:tcPr>
            <w:tcW w:w="1530" w:type="dxa"/>
            <w:tcBorders>
              <w:top w:val="nil"/>
              <w:left w:val="nil"/>
              <w:bottom w:val="nil"/>
              <w:right w:val="single" w:sz="8" w:space="0" w:color="auto"/>
            </w:tcBorders>
            <w:shd w:val="clear" w:color="auto" w:fill="FFFFFF" w:themeFill="background1"/>
            <w:noWrap/>
            <w:vAlign w:val="center"/>
            <w:hideMark/>
          </w:tcPr>
          <w:p w14:paraId="25CE8544" w14:textId="77777777" w:rsidR="00AB248D" w:rsidRPr="00AB248D" w:rsidRDefault="00AB248D" w:rsidP="00AB248D">
            <w:pPr>
              <w:jc w:val="center"/>
              <w:rPr>
                <w:color w:val="000000"/>
                <w:sz w:val="22"/>
                <w:szCs w:val="22"/>
              </w:rPr>
            </w:pPr>
            <w:r w:rsidRPr="00AB248D">
              <w:rPr>
                <w:color w:val="000000"/>
                <w:sz w:val="22"/>
                <w:szCs w:val="22"/>
              </w:rPr>
              <w:t>-0.017</w:t>
            </w:r>
          </w:p>
        </w:tc>
      </w:tr>
      <w:tr w:rsidR="00AB248D" w:rsidRPr="00AB248D" w14:paraId="54044513"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3EAA484F"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25A4D458"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3F72FF0C"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39AF4959"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149DBAF2" w14:textId="77777777" w:rsidR="00AB248D" w:rsidRPr="00AB248D" w:rsidRDefault="00AB248D" w:rsidP="00AB248D">
            <w:pPr>
              <w:jc w:val="center"/>
              <w:rPr>
                <w:color w:val="000000"/>
                <w:sz w:val="22"/>
                <w:szCs w:val="22"/>
              </w:rPr>
            </w:pPr>
            <w:r w:rsidRPr="00AB248D">
              <w:rPr>
                <w:color w:val="000000"/>
                <w:sz w:val="22"/>
                <w:szCs w:val="22"/>
              </w:rPr>
              <w:t>(-0.30)</w:t>
            </w:r>
          </w:p>
        </w:tc>
        <w:tc>
          <w:tcPr>
            <w:tcW w:w="1260" w:type="dxa"/>
            <w:tcBorders>
              <w:top w:val="nil"/>
              <w:left w:val="nil"/>
              <w:bottom w:val="nil"/>
              <w:right w:val="nil"/>
            </w:tcBorders>
            <w:shd w:val="clear" w:color="auto" w:fill="F2F2F2" w:themeFill="background1" w:themeFillShade="F2"/>
            <w:noWrap/>
            <w:vAlign w:val="center"/>
            <w:hideMark/>
          </w:tcPr>
          <w:p w14:paraId="021980B4" w14:textId="77777777" w:rsidR="00AB248D" w:rsidRPr="00AB248D" w:rsidRDefault="00AB248D" w:rsidP="00AB248D">
            <w:pPr>
              <w:jc w:val="center"/>
              <w:rPr>
                <w:color w:val="000000"/>
                <w:sz w:val="22"/>
                <w:szCs w:val="22"/>
              </w:rPr>
            </w:pPr>
            <w:r w:rsidRPr="00AB248D">
              <w:rPr>
                <w:color w:val="000000"/>
                <w:sz w:val="22"/>
                <w:szCs w:val="22"/>
              </w:rPr>
              <w:t>(-0.30)</w:t>
            </w:r>
          </w:p>
        </w:tc>
        <w:tc>
          <w:tcPr>
            <w:tcW w:w="1530" w:type="dxa"/>
            <w:tcBorders>
              <w:top w:val="nil"/>
              <w:left w:val="nil"/>
              <w:bottom w:val="nil"/>
              <w:right w:val="single" w:sz="8" w:space="0" w:color="auto"/>
            </w:tcBorders>
            <w:shd w:val="clear" w:color="auto" w:fill="FFFFFF" w:themeFill="background1"/>
            <w:noWrap/>
            <w:vAlign w:val="center"/>
            <w:hideMark/>
          </w:tcPr>
          <w:p w14:paraId="276B2201" w14:textId="77777777" w:rsidR="00AB248D" w:rsidRPr="00AB248D" w:rsidRDefault="00AB248D" w:rsidP="00AB248D">
            <w:pPr>
              <w:jc w:val="center"/>
              <w:rPr>
                <w:color w:val="000000"/>
                <w:sz w:val="22"/>
                <w:szCs w:val="22"/>
              </w:rPr>
            </w:pPr>
            <w:r w:rsidRPr="00AB248D">
              <w:rPr>
                <w:color w:val="000000"/>
                <w:sz w:val="22"/>
                <w:szCs w:val="22"/>
              </w:rPr>
              <w:t>(-0.29)</w:t>
            </w:r>
          </w:p>
        </w:tc>
      </w:tr>
      <w:tr w:rsidR="00AB248D" w:rsidRPr="00AB248D" w14:paraId="466E9B9B"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42DACA09" w14:textId="77777777" w:rsidR="00AB248D" w:rsidRPr="00AB248D" w:rsidRDefault="00AB248D" w:rsidP="00AB248D">
            <w:pPr>
              <w:rPr>
                <w:color w:val="000000"/>
                <w:sz w:val="22"/>
                <w:szCs w:val="22"/>
              </w:rPr>
            </w:pPr>
            <w:r w:rsidRPr="00AB248D">
              <w:rPr>
                <w:color w:val="000000"/>
                <w:sz w:val="22"/>
                <w:szCs w:val="22"/>
              </w:rPr>
              <w:t>ETHNICITY</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5E8596D5"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45F841DF"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6003CF58"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0D3639D0" w14:textId="77777777" w:rsidR="00AB248D" w:rsidRPr="00AB248D" w:rsidRDefault="00AB248D" w:rsidP="00AB248D">
            <w:pPr>
              <w:jc w:val="center"/>
              <w:rPr>
                <w:color w:val="000000"/>
                <w:sz w:val="22"/>
                <w:szCs w:val="22"/>
              </w:rPr>
            </w:pPr>
            <w:r w:rsidRPr="00AB248D">
              <w:rPr>
                <w:color w:val="000000"/>
                <w:sz w:val="22"/>
                <w:szCs w:val="22"/>
              </w:rPr>
              <w:t>0.064</w:t>
            </w:r>
          </w:p>
        </w:tc>
        <w:tc>
          <w:tcPr>
            <w:tcW w:w="1260" w:type="dxa"/>
            <w:tcBorders>
              <w:top w:val="nil"/>
              <w:left w:val="nil"/>
              <w:bottom w:val="nil"/>
              <w:right w:val="nil"/>
            </w:tcBorders>
            <w:shd w:val="clear" w:color="auto" w:fill="F2F2F2" w:themeFill="background1" w:themeFillShade="F2"/>
            <w:noWrap/>
            <w:vAlign w:val="center"/>
            <w:hideMark/>
          </w:tcPr>
          <w:p w14:paraId="7454A80B" w14:textId="77777777" w:rsidR="00AB248D" w:rsidRPr="00AB248D" w:rsidRDefault="00AB248D" w:rsidP="00AB248D">
            <w:pPr>
              <w:jc w:val="center"/>
              <w:rPr>
                <w:color w:val="000000"/>
                <w:sz w:val="22"/>
                <w:szCs w:val="22"/>
              </w:rPr>
            </w:pPr>
            <w:r w:rsidRPr="00AB248D">
              <w:rPr>
                <w:color w:val="000000"/>
                <w:sz w:val="22"/>
                <w:szCs w:val="22"/>
              </w:rPr>
              <w:t>0.05</w:t>
            </w:r>
          </w:p>
        </w:tc>
        <w:tc>
          <w:tcPr>
            <w:tcW w:w="1530" w:type="dxa"/>
            <w:tcBorders>
              <w:top w:val="nil"/>
              <w:left w:val="nil"/>
              <w:bottom w:val="nil"/>
              <w:right w:val="single" w:sz="8" w:space="0" w:color="auto"/>
            </w:tcBorders>
            <w:shd w:val="clear" w:color="auto" w:fill="FFFFFF" w:themeFill="background1"/>
            <w:noWrap/>
            <w:vAlign w:val="center"/>
            <w:hideMark/>
          </w:tcPr>
          <w:p w14:paraId="6EBF92C6" w14:textId="77777777" w:rsidR="00AB248D" w:rsidRPr="00AB248D" w:rsidRDefault="00AB248D" w:rsidP="00AB248D">
            <w:pPr>
              <w:jc w:val="center"/>
              <w:rPr>
                <w:color w:val="000000"/>
                <w:sz w:val="22"/>
                <w:szCs w:val="22"/>
              </w:rPr>
            </w:pPr>
            <w:r w:rsidRPr="00AB248D">
              <w:rPr>
                <w:color w:val="000000"/>
                <w:sz w:val="22"/>
                <w:szCs w:val="22"/>
              </w:rPr>
              <w:t>0.045</w:t>
            </w:r>
          </w:p>
        </w:tc>
      </w:tr>
      <w:tr w:rsidR="00AB248D" w:rsidRPr="00AB248D" w14:paraId="3464BFAB"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1C5475E2"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6F3B1A24"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4966DC60"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0A212E1D"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35F2BCD7" w14:textId="77777777" w:rsidR="00AB248D" w:rsidRPr="00AB248D" w:rsidRDefault="00AB248D" w:rsidP="00AB248D">
            <w:pPr>
              <w:jc w:val="center"/>
              <w:rPr>
                <w:color w:val="000000"/>
                <w:sz w:val="22"/>
                <w:szCs w:val="22"/>
              </w:rPr>
            </w:pPr>
            <w:r w:rsidRPr="00AB248D">
              <w:rPr>
                <w:color w:val="000000"/>
                <w:sz w:val="22"/>
                <w:szCs w:val="22"/>
              </w:rPr>
              <w:t>(1.15)</w:t>
            </w:r>
          </w:p>
        </w:tc>
        <w:tc>
          <w:tcPr>
            <w:tcW w:w="1260" w:type="dxa"/>
            <w:tcBorders>
              <w:top w:val="nil"/>
              <w:left w:val="nil"/>
              <w:bottom w:val="nil"/>
              <w:right w:val="nil"/>
            </w:tcBorders>
            <w:shd w:val="clear" w:color="auto" w:fill="F2F2F2" w:themeFill="background1" w:themeFillShade="F2"/>
            <w:noWrap/>
            <w:vAlign w:val="center"/>
            <w:hideMark/>
          </w:tcPr>
          <w:p w14:paraId="3C4367B0" w14:textId="77777777" w:rsidR="00AB248D" w:rsidRPr="00AB248D" w:rsidRDefault="00AB248D" w:rsidP="00AB248D">
            <w:pPr>
              <w:jc w:val="center"/>
              <w:rPr>
                <w:color w:val="000000"/>
                <w:sz w:val="22"/>
                <w:szCs w:val="22"/>
              </w:rPr>
            </w:pPr>
            <w:r w:rsidRPr="00AB248D">
              <w:rPr>
                <w:color w:val="000000"/>
                <w:sz w:val="22"/>
                <w:szCs w:val="22"/>
              </w:rPr>
              <w:t>(0.90)</w:t>
            </w:r>
          </w:p>
        </w:tc>
        <w:tc>
          <w:tcPr>
            <w:tcW w:w="1530" w:type="dxa"/>
            <w:tcBorders>
              <w:top w:val="nil"/>
              <w:left w:val="nil"/>
              <w:bottom w:val="nil"/>
              <w:right w:val="single" w:sz="8" w:space="0" w:color="auto"/>
            </w:tcBorders>
            <w:shd w:val="clear" w:color="auto" w:fill="FFFFFF" w:themeFill="background1"/>
            <w:noWrap/>
            <w:vAlign w:val="center"/>
            <w:hideMark/>
          </w:tcPr>
          <w:p w14:paraId="00ED8DC7" w14:textId="77777777" w:rsidR="00AB248D" w:rsidRPr="00AB248D" w:rsidRDefault="00AB248D" w:rsidP="00AB248D">
            <w:pPr>
              <w:jc w:val="center"/>
              <w:rPr>
                <w:color w:val="000000"/>
                <w:sz w:val="22"/>
                <w:szCs w:val="22"/>
              </w:rPr>
            </w:pPr>
            <w:r w:rsidRPr="00AB248D">
              <w:rPr>
                <w:color w:val="000000"/>
                <w:sz w:val="22"/>
                <w:szCs w:val="22"/>
              </w:rPr>
              <w:t>(0.82)</w:t>
            </w:r>
          </w:p>
        </w:tc>
      </w:tr>
      <w:tr w:rsidR="00AB248D" w:rsidRPr="00AB248D" w14:paraId="0125F3A5"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1819DBB1" w14:textId="77777777" w:rsidR="00AB248D" w:rsidRPr="00AB248D" w:rsidRDefault="00AB248D" w:rsidP="00AB248D">
            <w:pPr>
              <w:rPr>
                <w:color w:val="000000"/>
                <w:sz w:val="22"/>
                <w:szCs w:val="22"/>
              </w:rPr>
            </w:pPr>
            <w:r w:rsidRPr="00AB248D">
              <w:rPr>
                <w:color w:val="000000"/>
                <w:sz w:val="22"/>
                <w:szCs w:val="22"/>
              </w:rPr>
              <w:t>TURK</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330DC8BD"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32DADC08"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1137E72E"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28AC7763"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7B6CDE7A" w14:textId="77777777" w:rsidR="00AB248D" w:rsidRPr="00AB248D" w:rsidRDefault="00AB248D" w:rsidP="00AB248D">
            <w:pPr>
              <w:jc w:val="center"/>
              <w:rPr>
                <w:color w:val="000000"/>
                <w:sz w:val="22"/>
                <w:szCs w:val="22"/>
              </w:rPr>
            </w:pPr>
            <w:r w:rsidRPr="00AB248D">
              <w:rPr>
                <w:color w:val="000000"/>
                <w:sz w:val="22"/>
                <w:szCs w:val="22"/>
              </w:rPr>
              <w:t>0.224***</w:t>
            </w:r>
          </w:p>
        </w:tc>
        <w:tc>
          <w:tcPr>
            <w:tcW w:w="1530" w:type="dxa"/>
            <w:tcBorders>
              <w:top w:val="nil"/>
              <w:left w:val="nil"/>
              <w:bottom w:val="nil"/>
              <w:right w:val="single" w:sz="8" w:space="0" w:color="auto"/>
            </w:tcBorders>
            <w:shd w:val="clear" w:color="auto" w:fill="FFFFFF" w:themeFill="background1"/>
            <w:noWrap/>
            <w:vAlign w:val="center"/>
            <w:hideMark/>
          </w:tcPr>
          <w:p w14:paraId="1A9FD7C9" w14:textId="77777777" w:rsidR="00AB248D" w:rsidRPr="00AB248D" w:rsidRDefault="00AB248D" w:rsidP="00AB248D">
            <w:pPr>
              <w:jc w:val="center"/>
              <w:rPr>
                <w:color w:val="000000"/>
                <w:sz w:val="22"/>
                <w:szCs w:val="22"/>
              </w:rPr>
            </w:pPr>
            <w:r w:rsidRPr="00AB248D">
              <w:rPr>
                <w:color w:val="000000"/>
                <w:sz w:val="22"/>
                <w:szCs w:val="22"/>
              </w:rPr>
              <w:t>0.300***</w:t>
            </w:r>
          </w:p>
        </w:tc>
      </w:tr>
      <w:tr w:rsidR="00AB248D" w:rsidRPr="00AB248D" w14:paraId="4D31972C"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2800A835"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3C41B3A0"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3F94D336"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4B7784C0"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432C9430"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203DD87F" w14:textId="77777777" w:rsidR="00AB248D" w:rsidRPr="00AB248D" w:rsidRDefault="00AB248D" w:rsidP="00AB248D">
            <w:pPr>
              <w:jc w:val="center"/>
              <w:rPr>
                <w:color w:val="000000"/>
                <w:sz w:val="22"/>
                <w:szCs w:val="22"/>
              </w:rPr>
            </w:pPr>
            <w:r w:rsidRPr="00AB248D">
              <w:rPr>
                <w:color w:val="000000"/>
                <w:sz w:val="22"/>
                <w:szCs w:val="22"/>
              </w:rPr>
              <w:t>(2.89)</w:t>
            </w:r>
          </w:p>
        </w:tc>
        <w:tc>
          <w:tcPr>
            <w:tcW w:w="1530" w:type="dxa"/>
            <w:tcBorders>
              <w:top w:val="nil"/>
              <w:left w:val="nil"/>
              <w:bottom w:val="nil"/>
              <w:right w:val="single" w:sz="8" w:space="0" w:color="auto"/>
            </w:tcBorders>
            <w:shd w:val="clear" w:color="auto" w:fill="FFFFFF" w:themeFill="background1"/>
            <w:noWrap/>
            <w:vAlign w:val="center"/>
            <w:hideMark/>
          </w:tcPr>
          <w:p w14:paraId="7FA7388E" w14:textId="77777777" w:rsidR="00AB248D" w:rsidRPr="00AB248D" w:rsidRDefault="00AB248D" w:rsidP="00AB248D">
            <w:pPr>
              <w:jc w:val="center"/>
              <w:rPr>
                <w:color w:val="000000"/>
                <w:sz w:val="22"/>
                <w:szCs w:val="22"/>
              </w:rPr>
            </w:pPr>
            <w:r w:rsidRPr="00AB248D">
              <w:rPr>
                <w:color w:val="000000"/>
                <w:sz w:val="22"/>
                <w:szCs w:val="22"/>
              </w:rPr>
              <w:t>(2.96)</w:t>
            </w:r>
          </w:p>
        </w:tc>
      </w:tr>
      <w:tr w:rsidR="00AB248D" w:rsidRPr="00AB248D" w14:paraId="3A0091ED"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028148EE" w14:textId="77777777" w:rsidR="00AB248D" w:rsidRPr="00AB248D" w:rsidRDefault="00C61184" w:rsidP="00AB248D">
            <w:pPr>
              <w:rPr>
                <w:color w:val="000000"/>
                <w:sz w:val="22"/>
                <w:szCs w:val="22"/>
              </w:rPr>
            </w:pPr>
            <w:r>
              <w:rPr>
                <w:color w:val="000000"/>
                <w:sz w:val="22"/>
                <w:szCs w:val="22"/>
              </w:rPr>
              <w:t>MALE</w:t>
            </w:r>
            <w:r w:rsidRPr="00AB248D">
              <w:rPr>
                <w:color w:val="000000"/>
                <w:sz w:val="22"/>
                <w:szCs w:val="22"/>
              </w:rPr>
              <w:t xml:space="preserve"> </w:t>
            </w:r>
            <w:r w:rsidR="00AB248D" w:rsidRPr="00AB248D">
              <w:rPr>
                <w:color w:val="000000"/>
                <w:sz w:val="22"/>
                <w:szCs w:val="22"/>
              </w:rPr>
              <w:t>x TURK</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34D7930D"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4D31233B"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7121602D"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2873A512"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77906DCA" w14:textId="77777777" w:rsidR="00AB248D" w:rsidRPr="00AB248D" w:rsidRDefault="00AB248D" w:rsidP="00AB248D">
            <w:pPr>
              <w:jc w:val="center"/>
              <w:rPr>
                <w:color w:val="000000"/>
                <w:sz w:val="22"/>
                <w:szCs w:val="22"/>
              </w:rPr>
            </w:pPr>
            <w:r w:rsidRPr="00AB248D">
              <w:rPr>
                <w:color w:val="000000"/>
                <w:sz w:val="22"/>
                <w:szCs w:val="22"/>
              </w:rPr>
              <w:t> </w:t>
            </w:r>
          </w:p>
        </w:tc>
        <w:tc>
          <w:tcPr>
            <w:tcW w:w="1530" w:type="dxa"/>
            <w:tcBorders>
              <w:top w:val="nil"/>
              <w:left w:val="nil"/>
              <w:bottom w:val="nil"/>
              <w:right w:val="single" w:sz="8" w:space="0" w:color="auto"/>
            </w:tcBorders>
            <w:shd w:val="clear" w:color="auto" w:fill="FFFFFF" w:themeFill="background1"/>
            <w:noWrap/>
            <w:vAlign w:val="center"/>
            <w:hideMark/>
          </w:tcPr>
          <w:p w14:paraId="7AD0DECF" w14:textId="77777777" w:rsidR="00AB248D" w:rsidRPr="00AB248D" w:rsidRDefault="00AB248D" w:rsidP="00AB248D">
            <w:pPr>
              <w:jc w:val="center"/>
              <w:rPr>
                <w:color w:val="000000"/>
                <w:sz w:val="22"/>
                <w:szCs w:val="22"/>
              </w:rPr>
            </w:pPr>
            <w:r w:rsidRPr="00AB248D">
              <w:rPr>
                <w:color w:val="000000"/>
                <w:sz w:val="22"/>
                <w:szCs w:val="22"/>
              </w:rPr>
              <w:t>-0.11</w:t>
            </w:r>
          </w:p>
        </w:tc>
      </w:tr>
      <w:tr w:rsidR="00AB248D" w:rsidRPr="00AB248D" w14:paraId="7892F1DC"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42EB0C23"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4E3D68CA" w14:textId="77777777" w:rsidR="00AB248D" w:rsidRPr="00AB248D" w:rsidRDefault="00AB248D" w:rsidP="00AB248D">
            <w:pPr>
              <w:jc w:val="center"/>
              <w:rPr>
                <w:color w:val="000000"/>
                <w:sz w:val="22"/>
                <w:szCs w:val="22"/>
              </w:rPr>
            </w:pPr>
            <w:r w:rsidRPr="00AB248D">
              <w:rPr>
                <w:color w:val="000000"/>
                <w:sz w:val="22"/>
                <w:szCs w:val="22"/>
              </w:rPr>
              <w:t> </w:t>
            </w:r>
          </w:p>
        </w:tc>
        <w:tc>
          <w:tcPr>
            <w:tcW w:w="1450" w:type="dxa"/>
            <w:tcBorders>
              <w:top w:val="nil"/>
              <w:left w:val="nil"/>
              <w:bottom w:val="nil"/>
              <w:right w:val="nil"/>
            </w:tcBorders>
            <w:shd w:val="clear" w:color="auto" w:fill="FFFFFF" w:themeFill="background1"/>
            <w:noWrap/>
            <w:vAlign w:val="center"/>
            <w:hideMark/>
          </w:tcPr>
          <w:p w14:paraId="24E9F190"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3DE4F588"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center"/>
            <w:hideMark/>
          </w:tcPr>
          <w:p w14:paraId="13AC428B"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2F2F2" w:themeFill="background1" w:themeFillShade="F2"/>
            <w:noWrap/>
            <w:vAlign w:val="center"/>
            <w:hideMark/>
          </w:tcPr>
          <w:p w14:paraId="528183B2" w14:textId="77777777" w:rsidR="00AB248D" w:rsidRPr="00AB248D" w:rsidRDefault="00AB248D" w:rsidP="00AB248D">
            <w:pPr>
              <w:jc w:val="center"/>
              <w:rPr>
                <w:color w:val="000000"/>
                <w:sz w:val="22"/>
                <w:szCs w:val="22"/>
              </w:rPr>
            </w:pPr>
            <w:r w:rsidRPr="00AB248D">
              <w:rPr>
                <w:color w:val="000000"/>
                <w:sz w:val="22"/>
                <w:szCs w:val="22"/>
              </w:rPr>
              <w:t> </w:t>
            </w:r>
          </w:p>
        </w:tc>
        <w:tc>
          <w:tcPr>
            <w:tcW w:w="1530" w:type="dxa"/>
            <w:tcBorders>
              <w:top w:val="nil"/>
              <w:left w:val="nil"/>
              <w:bottom w:val="nil"/>
              <w:right w:val="single" w:sz="8" w:space="0" w:color="auto"/>
            </w:tcBorders>
            <w:shd w:val="clear" w:color="auto" w:fill="FFFFFF" w:themeFill="background1"/>
            <w:noWrap/>
            <w:vAlign w:val="center"/>
            <w:hideMark/>
          </w:tcPr>
          <w:p w14:paraId="4DA61C27" w14:textId="77777777" w:rsidR="00AB248D" w:rsidRPr="00AB248D" w:rsidRDefault="00AB248D" w:rsidP="00AB248D">
            <w:pPr>
              <w:jc w:val="center"/>
              <w:rPr>
                <w:color w:val="000000"/>
                <w:sz w:val="22"/>
                <w:szCs w:val="22"/>
              </w:rPr>
            </w:pPr>
            <w:r w:rsidRPr="00AB248D">
              <w:rPr>
                <w:color w:val="000000"/>
                <w:sz w:val="22"/>
                <w:szCs w:val="22"/>
              </w:rPr>
              <w:t>(-1.21)</w:t>
            </w:r>
          </w:p>
        </w:tc>
      </w:tr>
      <w:tr w:rsidR="00AB248D" w:rsidRPr="00AB248D" w14:paraId="50F70477"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38558221" w14:textId="77777777" w:rsidR="00AB248D" w:rsidRPr="00AB248D" w:rsidRDefault="00AB248D" w:rsidP="00AB248D">
            <w:pPr>
              <w:rPr>
                <w:color w:val="000000"/>
                <w:sz w:val="22"/>
                <w:szCs w:val="22"/>
              </w:rPr>
            </w:pPr>
            <w:r w:rsidRPr="00AB248D">
              <w:rPr>
                <w:color w:val="000000"/>
                <w:sz w:val="22"/>
                <w:szCs w:val="22"/>
              </w:rPr>
              <w:t>CONSTANT</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436DF38B" w14:textId="77777777" w:rsidR="00AB248D" w:rsidRPr="00AB248D" w:rsidRDefault="00AB248D" w:rsidP="00AB248D">
            <w:pPr>
              <w:jc w:val="center"/>
              <w:rPr>
                <w:color w:val="000000"/>
                <w:sz w:val="22"/>
                <w:szCs w:val="22"/>
              </w:rPr>
            </w:pPr>
            <w:r w:rsidRPr="00AB248D">
              <w:rPr>
                <w:color w:val="000000"/>
                <w:sz w:val="22"/>
                <w:szCs w:val="22"/>
              </w:rPr>
              <w:t>0.443***</w:t>
            </w:r>
          </w:p>
        </w:tc>
        <w:tc>
          <w:tcPr>
            <w:tcW w:w="1450" w:type="dxa"/>
            <w:tcBorders>
              <w:top w:val="nil"/>
              <w:left w:val="nil"/>
              <w:bottom w:val="nil"/>
              <w:right w:val="nil"/>
            </w:tcBorders>
            <w:shd w:val="clear" w:color="auto" w:fill="FFFFFF" w:themeFill="background1"/>
            <w:noWrap/>
            <w:vAlign w:val="center"/>
            <w:hideMark/>
          </w:tcPr>
          <w:p w14:paraId="6C25073E" w14:textId="77777777" w:rsidR="00AB248D" w:rsidRPr="00AB248D" w:rsidRDefault="00AB248D" w:rsidP="00AB248D">
            <w:pPr>
              <w:jc w:val="center"/>
              <w:rPr>
                <w:color w:val="000000"/>
                <w:sz w:val="22"/>
                <w:szCs w:val="22"/>
              </w:rPr>
            </w:pPr>
            <w:r w:rsidRPr="00AB248D">
              <w:rPr>
                <w:color w:val="000000"/>
                <w:sz w:val="22"/>
                <w:szCs w:val="22"/>
              </w:rPr>
              <w:t>0.580***</w:t>
            </w:r>
          </w:p>
        </w:tc>
        <w:tc>
          <w:tcPr>
            <w:tcW w:w="1260" w:type="dxa"/>
            <w:tcBorders>
              <w:top w:val="nil"/>
              <w:left w:val="nil"/>
              <w:bottom w:val="nil"/>
              <w:right w:val="nil"/>
            </w:tcBorders>
            <w:shd w:val="clear" w:color="auto" w:fill="F2F2F2" w:themeFill="background1" w:themeFillShade="F2"/>
            <w:noWrap/>
            <w:vAlign w:val="center"/>
            <w:hideMark/>
          </w:tcPr>
          <w:p w14:paraId="6393B701" w14:textId="77777777" w:rsidR="00AB248D" w:rsidRPr="00AB248D" w:rsidRDefault="00AB248D" w:rsidP="00AB248D">
            <w:pPr>
              <w:jc w:val="center"/>
              <w:rPr>
                <w:color w:val="000000"/>
                <w:sz w:val="22"/>
                <w:szCs w:val="22"/>
              </w:rPr>
            </w:pPr>
            <w:r w:rsidRPr="00AB248D">
              <w:rPr>
                <w:color w:val="000000"/>
                <w:sz w:val="22"/>
                <w:szCs w:val="22"/>
              </w:rPr>
              <w:t>0.563***</w:t>
            </w:r>
          </w:p>
        </w:tc>
        <w:tc>
          <w:tcPr>
            <w:tcW w:w="1350" w:type="dxa"/>
            <w:tcBorders>
              <w:top w:val="nil"/>
              <w:left w:val="nil"/>
              <w:bottom w:val="nil"/>
              <w:right w:val="nil"/>
            </w:tcBorders>
            <w:shd w:val="clear" w:color="auto" w:fill="FFFFFF" w:themeFill="background1"/>
            <w:noWrap/>
            <w:vAlign w:val="center"/>
            <w:hideMark/>
          </w:tcPr>
          <w:p w14:paraId="34E08757" w14:textId="77777777" w:rsidR="00AB248D" w:rsidRPr="00AB248D" w:rsidRDefault="00AB248D" w:rsidP="00AB248D">
            <w:pPr>
              <w:jc w:val="center"/>
              <w:rPr>
                <w:color w:val="000000"/>
                <w:sz w:val="22"/>
                <w:szCs w:val="22"/>
              </w:rPr>
            </w:pPr>
            <w:r w:rsidRPr="00AB248D">
              <w:rPr>
                <w:color w:val="000000"/>
                <w:sz w:val="22"/>
                <w:szCs w:val="22"/>
              </w:rPr>
              <w:t>0.328+</w:t>
            </w:r>
          </w:p>
        </w:tc>
        <w:tc>
          <w:tcPr>
            <w:tcW w:w="1260" w:type="dxa"/>
            <w:tcBorders>
              <w:top w:val="nil"/>
              <w:left w:val="nil"/>
              <w:bottom w:val="nil"/>
              <w:right w:val="nil"/>
            </w:tcBorders>
            <w:shd w:val="clear" w:color="auto" w:fill="F2F2F2" w:themeFill="background1" w:themeFillShade="F2"/>
            <w:noWrap/>
            <w:vAlign w:val="center"/>
            <w:hideMark/>
          </w:tcPr>
          <w:p w14:paraId="24B4F69D" w14:textId="77777777" w:rsidR="00AB248D" w:rsidRPr="00AB248D" w:rsidRDefault="00AB248D" w:rsidP="00AB248D">
            <w:pPr>
              <w:jc w:val="center"/>
              <w:rPr>
                <w:color w:val="000000"/>
                <w:sz w:val="22"/>
                <w:szCs w:val="22"/>
              </w:rPr>
            </w:pPr>
            <w:r w:rsidRPr="00AB248D">
              <w:rPr>
                <w:color w:val="000000"/>
                <w:sz w:val="22"/>
                <w:szCs w:val="22"/>
              </w:rPr>
              <w:t>0.439***</w:t>
            </w:r>
          </w:p>
        </w:tc>
        <w:tc>
          <w:tcPr>
            <w:tcW w:w="1530" w:type="dxa"/>
            <w:tcBorders>
              <w:top w:val="nil"/>
              <w:left w:val="nil"/>
              <w:bottom w:val="nil"/>
              <w:right w:val="single" w:sz="8" w:space="0" w:color="auto"/>
            </w:tcBorders>
            <w:shd w:val="clear" w:color="auto" w:fill="FFFFFF" w:themeFill="background1"/>
            <w:noWrap/>
            <w:vAlign w:val="center"/>
            <w:hideMark/>
          </w:tcPr>
          <w:p w14:paraId="4D65AEFD" w14:textId="77777777" w:rsidR="00AB248D" w:rsidRPr="00AB248D" w:rsidRDefault="00AB248D" w:rsidP="00AB248D">
            <w:pPr>
              <w:jc w:val="center"/>
              <w:rPr>
                <w:color w:val="000000"/>
                <w:sz w:val="22"/>
                <w:szCs w:val="22"/>
              </w:rPr>
            </w:pPr>
            <w:r w:rsidRPr="00AB248D">
              <w:rPr>
                <w:color w:val="000000"/>
                <w:sz w:val="22"/>
                <w:szCs w:val="22"/>
              </w:rPr>
              <w:t>0.436***</w:t>
            </w:r>
          </w:p>
        </w:tc>
      </w:tr>
      <w:tr w:rsidR="00AB248D" w:rsidRPr="00AB248D" w14:paraId="725D0AA1"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2F7319EE" w14:textId="77777777" w:rsidR="00AB248D" w:rsidRPr="00AB248D" w:rsidRDefault="00AB248D" w:rsidP="00AB248D">
            <w:pPr>
              <w:rPr>
                <w:color w:val="000000"/>
                <w:sz w:val="22"/>
                <w:szCs w:val="22"/>
              </w:rPr>
            </w:pPr>
            <w:r w:rsidRPr="00AB248D">
              <w:rPr>
                <w:color w:val="000000"/>
                <w:sz w:val="22"/>
                <w:szCs w:val="22"/>
              </w:rPr>
              <w:t> </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6DB68AFC" w14:textId="77777777" w:rsidR="00AB248D" w:rsidRPr="00AB248D" w:rsidRDefault="00AB248D" w:rsidP="00AB248D">
            <w:pPr>
              <w:jc w:val="center"/>
              <w:rPr>
                <w:color w:val="000000"/>
                <w:sz w:val="22"/>
                <w:szCs w:val="22"/>
              </w:rPr>
            </w:pPr>
            <w:r w:rsidRPr="00AB248D">
              <w:rPr>
                <w:color w:val="000000"/>
                <w:sz w:val="22"/>
                <w:szCs w:val="22"/>
              </w:rPr>
              <w:t>(12.61)</w:t>
            </w:r>
          </w:p>
        </w:tc>
        <w:tc>
          <w:tcPr>
            <w:tcW w:w="1450" w:type="dxa"/>
            <w:tcBorders>
              <w:top w:val="nil"/>
              <w:left w:val="nil"/>
              <w:bottom w:val="nil"/>
              <w:right w:val="nil"/>
            </w:tcBorders>
            <w:shd w:val="clear" w:color="auto" w:fill="FFFFFF" w:themeFill="background1"/>
            <w:noWrap/>
            <w:vAlign w:val="center"/>
            <w:hideMark/>
          </w:tcPr>
          <w:p w14:paraId="0EFEE959" w14:textId="77777777" w:rsidR="00AB248D" w:rsidRPr="00AB248D" w:rsidRDefault="00AB248D" w:rsidP="00AB248D">
            <w:pPr>
              <w:jc w:val="center"/>
              <w:rPr>
                <w:color w:val="000000"/>
                <w:sz w:val="22"/>
                <w:szCs w:val="22"/>
              </w:rPr>
            </w:pPr>
            <w:r w:rsidRPr="00AB248D">
              <w:rPr>
                <w:color w:val="000000"/>
                <w:sz w:val="22"/>
                <w:szCs w:val="22"/>
              </w:rPr>
              <w:t>(3.74)</w:t>
            </w:r>
          </w:p>
        </w:tc>
        <w:tc>
          <w:tcPr>
            <w:tcW w:w="1260" w:type="dxa"/>
            <w:tcBorders>
              <w:top w:val="nil"/>
              <w:left w:val="nil"/>
              <w:bottom w:val="nil"/>
              <w:right w:val="nil"/>
            </w:tcBorders>
            <w:shd w:val="clear" w:color="auto" w:fill="F2F2F2" w:themeFill="background1" w:themeFillShade="F2"/>
            <w:noWrap/>
            <w:vAlign w:val="center"/>
            <w:hideMark/>
          </w:tcPr>
          <w:p w14:paraId="644AC24A" w14:textId="77777777" w:rsidR="00AB248D" w:rsidRPr="00AB248D" w:rsidRDefault="00AB248D" w:rsidP="00AB248D">
            <w:pPr>
              <w:jc w:val="center"/>
              <w:rPr>
                <w:color w:val="000000"/>
                <w:sz w:val="22"/>
                <w:szCs w:val="22"/>
              </w:rPr>
            </w:pPr>
            <w:r w:rsidRPr="00AB248D">
              <w:rPr>
                <w:color w:val="000000"/>
                <w:sz w:val="22"/>
                <w:szCs w:val="22"/>
              </w:rPr>
              <w:t>(3.53)</w:t>
            </w:r>
          </w:p>
        </w:tc>
        <w:tc>
          <w:tcPr>
            <w:tcW w:w="1350" w:type="dxa"/>
            <w:tcBorders>
              <w:top w:val="nil"/>
              <w:left w:val="nil"/>
              <w:bottom w:val="nil"/>
              <w:right w:val="nil"/>
            </w:tcBorders>
            <w:shd w:val="clear" w:color="auto" w:fill="FFFFFF" w:themeFill="background1"/>
            <w:noWrap/>
            <w:vAlign w:val="center"/>
            <w:hideMark/>
          </w:tcPr>
          <w:p w14:paraId="230C6B40" w14:textId="77777777" w:rsidR="00AB248D" w:rsidRPr="00AB248D" w:rsidRDefault="00AB248D" w:rsidP="00AB248D">
            <w:pPr>
              <w:jc w:val="center"/>
              <w:rPr>
                <w:color w:val="000000"/>
                <w:sz w:val="22"/>
                <w:szCs w:val="22"/>
              </w:rPr>
            </w:pPr>
            <w:r w:rsidRPr="00AB248D">
              <w:rPr>
                <w:color w:val="000000"/>
                <w:sz w:val="22"/>
                <w:szCs w:val="22"/>
              </w:rPr>
              <w:t>(1.95)</w:t>
            </w:r>
          </w:p>
        </w:tc>
        <w:tc>
          <w:tcPr>
            <w:tcW w:w="1260" w:type="dxa"/>
            <w:tcBorders>
              <w:top w:val="nil"/>
              <w:left w:val="nil"/>
              <w:bottom w:val="nil"/>
              <w:right w:val="nil"/>
            </w:tcBorders>
            <w:shd w:val="clear" w:color="auto" w:fill="F2F2F2" w:themeFill="background1" w:themeFillShade="F2"/>
            <w:noWrap/>
            <w:vAlign w:val="center"/>
            <w:hideMark/>
          </w:tcPr>
          <w:p w14:paraId="2E7B2BFA" w14:textId="77777777" w:rsidR="00AB248D" w:rsidRPr="00AB248D" w:rsidRDefault="00AB248D" w:rsidP="00AB248D">
            <w:pPr>
              <w:jc w:val="center"/>
              <w:rPr>
                <w:color w:val="000000"/>
                <w:sz w:val="22"/>
                <w:szCs w:val="22"/>
              </w:rPr>
            </w:pPr>
            <w:r w:rsidRPr="00AB248D">
              <w:rPr>
                <w:color w:val="000000"/>
                <w:sz w:val="22"/>
                <w:szCs w:val="22"/>
              </w:rPr>
              <w:t>(2.83)</w:t>
            </w:r>
          </w:p>
        </w:tc>
        <w:tc>
          <w:tcPr>
            <w:tcW w:w="1530" w:type="dxa"/>
            <w:tcBorders>
              <w:top w:val="nil"/>
              <w:left w:val="nil"/>
              <w:bottom w:val="nil"/>
              <w:right w:val="single" w:sz="8" w:space="0" w:color="auto"/>
            </w:tcBorders>
            <w:shd w:val="clear" w:color="auto" w:fill="FFFFFF" w:themeFill="background1"/>
            <w:noWrap/>
            <w:vAlign w:val="center"/>
            <w:hideMark/>
          </w:tcPr>
          <w:p w14:paraId="4652D25D" w14:textId="77777777" w:rsidR="00AB248D" w:rsidRPr="00AB248D" w:rsidRDefault="00AB248D" w:rsidP="00AB248D">
            <w:pPr>
              <w:jc w:val="center"/>
              <w:rPr>
                <w:color w:val="000000"/>
                <w:sz w:val="22"/>
                <w:szCs w:val="22"/>
              </w:rPr>
            </w:pPr>
            <w:r w:rsidRPr="00AB248D">
              <w:rPr>
                <w:color w:val="000000"/>
                <w:sz w:val="22"/>
                <w:szCs w:val="22"/>
              </w:rPr>
              <w:t>(2.81)</w:t>
            </w:r>
          </w:p>
        </w:tc>
      </w:tr>
      <w:tr w:rsidR="00AB248D" w:rsidRPr="00AB248D" w14:paraId="4BF4D2D3"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766DC250" w14:textId="77777777" w:rsidR="00AB248D" w:rsidRPr="00AB248D" w:rsidRDefault="00AB248D" w:rsidP="00AB248D">
            <w:pPr>
              <w:rPr>
                <w:color w:val="000000"/>
                <w:sz w:val="22"/>
                <w:szCs w:val="22"/>
              </w:rPr>
            </w:pPr>
            <w:r w:rsidRPr="00AB248D">
              <w:rPr>
                <w:color w:val="000000"/>
                <w:sz w:val="22"/>
                <w:szCs w:val="22"/>
              </w:rPr>
              <w:t>R-sqd</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6BC472C4" w14:textId="77777777" w:rsidR="00AB248D" w:rsidRPr="00AB248D" w:rsidRDefault="00AB248D" w:rsidP="00AB248D">
            <w:pPr>
              <w:jc w:val="center"/>
              <w:rPr>
                <w:color w:val="000000"/>
                <w:sz w:val="22"/>
                <w:szCs w:val="22"/>
              </w:rPr>
            </w:pPr>
            <w:r w:rsidRPr="00AB248D">
              <w:rPr>
                <w:color w:val="000000"/>
                <w:sz w:val="22"/>
                <w:szCs w:val="22"/>
              </w:rPr>
              <w:t>0.013</w:t>
            </w:r>
          </w:p>
        </w:tc>
        <w:tc>
          <w:tcPr>
            <w:tcW w:w="1450" w:type="dxa"/>
            <w:tcBorders>
              <w:top w:val="nil"/>
              <w:left w:val="nil"/>
              <w:bottom w:val="nil"/>
              <w:right w:val="nil"/>
            </w:tcBorders>
            <w:shd w:val="clear" w:color="auto" w:fill="FFFFFF" w:themeFill="background1"/>
            <w:noWrap/>
            <w:vAlign w:val="center"/>
            <w:hideMark/>
          </w:tcPr>
          <w:p w14:paraId="6A73C535" w14:textId="77777777" w:rsidR="00AB248D" w:rsidRPr="00AB248D" w:rsidRDefault="00AB248D" w:rsidP="00AB248D">
            <w:pPr>
              <w:jc w:val="center"/>
              <w:rPr>
                <w:color w:val="000000"/>
                <w:sz w:val="22"/>
                <w:szCs w:val="22"/>
              </w:rPr>
            </w:pPr>
            <w:r w:rsidRPr="00AB248D">
              <w:rPr>
                <w:color w:val="000000"/>
                <w:sz w:val="22"/>
                <w:szCs w:val="22"/>
              </w:rPr>
              <w:t>0.183</w:t>
            </w:r>
          </w:p>
        </w:tc>
        <w:tc>
          <w:tcPr>
            <w:tcW w:w="1260" w:type="dxa"/>
            <w:tcBorders>
              <w:top w:val="nil"/>
              <w:left w:val="nil"/>
              <w:bottom w:val="nil"/>
              <w:right w:val="nil"/>
            </w:tcBorders>
            <w:shd w:val="clear" w:color="auto" w:fill="F2F2F2" w:themeFill="background1" w:themeFillShade="F2"/>
            <w:noWrap/>
            <w:vAlign w:val="center"/>
            <w:hideMark/>
          </w:tcPr>
          <w:p w14:paraId="766173C4" w14:textId="77777777" w:rsidR="00AB248D" w:rsidRPr="00AB248D" w:rsidRDefault="00AB248D" w:rsidP="00AB248D">
            <w:pPr>
              <w:jc w:val="center"/>
              <w:rPr>
                <w:color w:val="000000"/>
                <w:sz w:val="22"/>
                <w:szCs w:val="22"/>
              </w:rPr>
            </w:pPr>
            <w:r w:rsidRPr="00AB248D">
              <w:rPr>
                <w:color w:val="000000"/>
                <w:sz w:val="22"/>
                <w:szCs w:val="22"/>
              </w:rPr>
              <w:t>0.183</w:t>
            </w:r>
          </w:p>
        </w:tc>
        <w:tc>
          <w:tcPr>
            <w:tcW w:w="1350" w:type="dxa"/>
            <w:tcBorders>
              <w:top w:val="nil"/>
              <w:left w:val="nil"/>
              <w:bottom w:val="nil"/>
              <w:right w:val="nil"/>
            </w:tcBorders>
            <w:shd w:val="clear" w:color="auto" w:fill="FFFFFF" w:themeFill="background1"/>
            <w:noWrap/>
            <w:vAlign w:val="center"/>
            <w:hideMark/>
          </w:tcPr>
          <w:p w14:paraId="13A32D87" w14:textId="77777777" w:rsidR="00AB248D" w:rsidRPr="00AB248D" w:rsidRDefault="00AB248D" w:rsidP="00AB248D">
            <w:pPr>
              <w:jc w:val="center"/>
              <w:rPr>
                <w:color w:val="000000"/>
                <w:sz w:val="22"/>
                <w:szCs w:val="22"/>
              </w:rPr>
            </w:pPr>
            <w:r w:rsidRPr="00AB248D">
              <w:rPr>
                <w:color w:val="000000"/>
                <w:sz w:val="22"/>
                <w:szCs w:val="22"/>
              </w:rPr>
              <w:t>0.212</w:t>
            </w:r>
          </w:p>
        </w:tc>
        <w:tc>
          <w:tcPr>
            <w:tcW w:w="1260" w:type="dxa"/>
            <w:tcBorders>
              <w:top w:val="nil"/>
              <w:left w:val="nil"/>
              <w:bottom w:val="nil"/>
              <w:right w:val="nil"/>
            </w:tcBorders>
            <w:shd w:val="clear" w:color="auto" w:fill="F2F2F2" w:themeFill="background1" w:themeFillShade="F2"/>
            <w:noWrap/>
            <w:vAlign w:val="center"/>
            <w:hideMark/>
          </w:tcPr>
          <w:p w14:paraId="76164950" w14:textId="77777777" w:rsidR="00AB248D" w:rsidRPr="00AB248D" w:rsidRDefault="00AB248D" w:rsidP="00AB248D">
            <w:pPr>
              <w:jc w:val="center"/>
              <w:rPr>
                <w:color w:val="000000"/>
                <w:sz w:val="22"/>
                <w:szCs w:val="22"/>
              </w:rPr>
            </w:pPr>
            <w:r w:rsidRPr="00AB248D">
              <w:rPr>
                <w:color w:val="000000"/>
                <w:sz w:val="22"/>
                <w:szCs w:val="22"/>
              </w:rPr>
              <w:t>0.23</w:t>
            </w:r>
          </w:p>
        </w:tc>
        <w:tc>
          <w:tcPr>
            <w:tcW w:w="1530" w:type="dxa"/>
            <w:tcBorders>
              <w:top w:val="nil"/>
              <w:left w:val="nil"/>
              <w:bottom w:val="nil"/>
              <w:right w:val="single" w:sz="8" w:space="0" w:color="auto"/>
            </w:tcBorders>
            <w:shd w:val="clear" w:color="auto" w:fill="FFFFFF" w:themeFill="background1"/>
            <w:noWrap/>
            <w:vAlign w:val="center"/>
            <w:hideMark/>
          </w:tcPr>
          <w:p w14:paraId="500787E2" w14:textId="77777777" w:rsidR="00AB248D" w:rsidRPr="00AB248D" w:rsidRDefault="00AB248D" w:rsidP="00AB248D">
            <w:pPr>
              <w:jc w:val="center"/>
              <w:rPr>
                <w:color w:val="000000"/>
                <w:sz w:val="22"/>
                <w:szCs w:val="22"/>
              </w:rPr>
            </w:pPr>
            <w:r w:rsidRPr="00AB248D">
              <w:rPr>
                <w:color w:val="000000"/>
                <w:sz w:val="22"/>
                <w:szCs w:val="22"/>
              </w:rPr>
              <w:t>0.233</w:t>
            </w:r>
          </w:p>
        </w:tc>
      </w:tr>
      <w:tr w:rsidR="00AB248D" w:rsidRPr="00AB248D" w14:paraId="592C0321"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0A48CDCF" w14:textId="77777777" w:rsidR="00AB248D" w:rsidRPr="00AB248D" w:rsidRDefault="00422E0C" w:rsidP="00AB248D">
            <w:pPr>
              <w:rPr>
                <w:color w:val="000000"/>
                <w:sz w:val="22"/>
                <w:szCs w:val="22"/>
              </w:rPr>
            </w:pPr>
            <w:r w:rsidRPr="00AB248D">
              <w:rPr>
                <w:color w:val="000000"/>
                <w:sz w:val="22"/>
                <w:szCs w:val="22"/>
              </w:rPr>
              <w:t>P</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260C39EB" w14:textId="77777777" w:rsidR="00AB248D" w:rsidRPr="00AB248D" w:rsidRDefault="00AB248D" w:rsidP="00AB248D">
            <w:pPr>
              <w:jc w:val="center"/>
              <w:rPr>
                <w:color w:val="000000"/>
                <w:sz w:val="22"/>
                <w:szCs w:val="22"/>
              </w:rPr>
            </w:pPr>
            <w:r w:rsidRPr="00AB248D">
              <w:rPr>
                <w:color w:val="000000"/>
                <w:sz w:val="22"/>
                <w:szCs w:val="22"/>
              </w:rPr>
              <w:t>0.0210</w:t>
            </w:r>
          </w:p>
        </w:tc>
        <w:tc>
          <w:tcPr>
            <w:tcW w:w="1450" w:type="dxa"/>
            <w:tcBorders>
              <w:top w:val="nil"/>
              <w:left w:val="nil"/>
              <w:bottom w:val="nil"/>
              <w:right w:val="nil"/>
            </w:tcBorders>
            <w:shd w:val="clear" w:color="auto" w:fill="FFFFFF" w:themeFill="background1"/>
            <w:noWrap/>
            <w:vAlign w:val="center"/>
            <w:hideMark/>
          </w:tcPr>
          <w:p w14:paraId="3E16BD4B" w14:textId="77777777" w:rsidR="00AB248D" w:rsidRPr="00AB248D" w:rsidRDefault="00AB248D" w:rsidP="00AB248D">
            <w:pPr>
              <w:jc w:val="center"/>
              <w:rPr>
                <w:color w:val="000000"/>
                <w:sz w:val="22"/>
                <w:szCs w:val="22"/>
              </w:rPr>
            </w:pPr>
            <w:r w:rsidRPr="00AB248D">
              <w:rPr>
                <w:color w:val="000000"/>
                <w:sz w:val="22"/>
                <w:szCs w:val="22"/>
              </w:rPr>
              <w:t>0.0000</w:t>
            </w:r>
          </w:p>
        </w:tc>
        <w:tc>
          <w:tcPr>
            <w:tcW w:w="1260" w:type="dxa"/>
            <w:tcBorders>
              <w:top w:val="nil"/>
              <w:left w:val="nil"/>
              <w:bottom w:val="nil"/>
              <w:right w:val="nil"/>
            </w:tcBorders>
            <w:shd w:val="clear" w:color="auto" w:fill="F2F2F2" w:themeFill="background1" w:themeFillShade="F2"/>
            <w:noWrap/>
            <w:vAlign w:val="center"/>
            <w:hideMark/>
          </w:tcPr>
          <w:p w14:paraId="0968C6AF" w14:textId="77777777" w:rsidR="00AB248D" w:rsidRPr="00AB248D" w:rsidRDefault="00AB248D" w:rsidP="00AB248D">
            <w:pPr>
              <w:jc w:val="center"/>
              <w:rPr>
                <w:color w:val="000000"/>
                <w:sz w:val="22"/>
                <w:szCs w:val="22"/>
              </w:rPr>
            </w:pPr>
            <w:r w:rsidRPr="00AB248D">
              <w:rPr>
                <w:color w:val="000000"/>
                <w:sz w:val="22"/>
                <w:szCs w:val="22"/>
              </w:rPr>
              <w:t>0.0000</w:t>
            </w:r>
          </w:p>
        </w:tc>
        <w:tc>
          <w:tcPr>
            <w:tcW w:w="1350" w:type="dxa"/>
            <w:tcBorders>
              <w:top w:val="nil"/>
              <w:left w:val="nil"/>
              <w:bottom w:val="nil"/>
              <w:right w:val="nil"/>
            </w:tcBorders>
            <w:shd w:val="clear" w:color="auto" w:fill="FFFFFF" w:themeFill="background1"/>
            <w:noWrap/>
            <w:vAlign w:val="center"/>
            <w:hideMark/>
          </w:tcPr>
          <w:p w14:paraId="139AD249" w14:textId="77777777" w:rsidR="00AB248D" w:rsidRPr="00AB248D" w:rsidRDefault="00AB248D" w:rsidP="00AB248D">
            <w:pPr>
              <w:jc w:val="center"/>
              <w:rPr>
                <w:color w:val="000000"/>
                <w:sz w:val="22"/>
                <w:szCs w:val="22"/>
              </w:rPr>
            </w:pPr>
            <w:r w:rsidRPr="00AB248D">
              <w:rPr>
                <w:color w:val="000000"/>
                <w:sz w:val="22"/>
                <w:szCs w:val="22"/>
              </w:rPr>
              <w:t>0.0000</w:t>
            </w:r>
          </w:p>
        </w:tc>
        <w:tc>
          <w:tcPr>
            <w:tcW w:w="1260" w:type="dxa"/>
            <w:tcBorders>
              <w:top w:val="nil"/>
              <w:left w:val="nil"/>
              <w:bottom w:val="nil"/>
              <w:right w:val="nil"/>
            </w:tcBorders>
            <w:shd w:val="clear" w:color="auto" w:fill="F2F2F2" w:themeFill="background1" w:themeFillShade="F2"/>
            <w:noWrap/>
            <w:vAlign w:val="center"/>
            <w:hideMark/>
          </w:tcPr>
          <w:p w14:paraId="35820287" w14:textId="77777777" w:rsidR="00AB248D" w:rsidRPr="00AB248D" w:rsidRDefault="00AB248D" w:rsidP="00AB248D">
            <w:pPr>
              <w:jc w:val="center"/>
              <w:rPr>
                <w:color w:val="000000"/>
                <w:sz w:val="22"/>
                <w:szCs w:val="22"/>
              </w:rPr>
            </w:pPr>
            <w:r w:rsidRPr="00AB248D">
              <w:rPr>
                <w:color w:val="000000"/>
                <w:sz w:val="22"/>
                <w:szCs w:val="22"/>
              </w:rPr>
              <w:t>0.0000</w:t>
            </w:r>
          </w:p>
        </w:tc>
        <w:tc>
          <w:tcPr>
            <w:tcW w:w="1530" w:type="dxa"/>
            <w:tcBorders>
              <w:top w:val="nil"/>
              <w:left w:val="nil"/>
              <w:bottom w:val="nil"/>
              <w:right w:val="single" w:sz="8" w:space="0" w:color="auto"/>
            </w:tcBorders>
            <w:shd w:val="clear" w:color="auto" w:fill="FFFFFF" w:themeFill="background1"/>
            <w:noWrap/>
            <w:vAlign w:val="center"/>
            <w:hideMark/>
          </w:tcPr>
          <w:p w14:paraId="57A7BDDF" w14:textId="77777777" w:rsidR="00AB248D" w:rsidRPr="00AB248D" w:rsidRDefault="00AB248D" w:rsidP="00AB248D">
            <w:pPr>
              <w:jc w:val="center"/>
              <w:rPr>
                <w:color w:val="000000"/>
                <w:sz w:val="22"/>
                <w:szCs w:val="22"/>
              </w:rPr>
            </w:pPr>
            <w:r w:rsidRPr="00AB248D">
              <w:rPr>
                <w:color w:val="000000"/>
                <w:sz w:val="22"/>
                <w:szCs w:val="22"/>
              </w:rPr>
              <w:t>0.0000</w:t>
            </w:r>
          </w:p>
        </w:tc>
      </w:tr>
      <w:tr w:rsidR="00AB248D" w:rsidRPr="00AB248D" w14:paraId="3134501D"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0880F124" w14:textId="77777777" w:rsidR="00AB248D" w:rsidRPr="00AB248D" w:rsidRDefault="00AB248D" w:rsidP="00AB248D">
            <w:pPr>
              <w:rPr>
                <w:color w:val="000000"/>
                <w:sz w:val="22"/>
                <w:szCs w:val="22"/>
              </w:rPr>
            </w:pPr>
            <w:r w:rsidRPr="00AB248D">
              <w:rPr>
                <w:color w:val="000000"/>
                <w:sz w:val="22"/>
                <w:szCs w:val="22"/>
              </w:rPr>
              <w:t>N</w:t>
            </w:r>
          </w:p>
        </w:tc>
        <w:tc>
          <w:tcPr>
            <w:tcW w:w="1060" w:type="dxa"/>
            <w:tcBorders>
              <w:top w:val="nil"/>
              <w:left w:val="single" w:sz="8" w:space="0" w:color="auto"/>
              <w:bottom w:val="nil"/>
              <w:right w:val="nil"/>
            </w:tcBorders>
            <w:shd w:val="clear" w:color="auto" w:fill="F2F2F2" w:themeFill="background1" w:themeFillShade="F2"/>
            <w:noWrap/>
            <w:vAlign w:val="center"/>
            <w:hideMark/>
          </w:tcPr>
          <w:p w14:paraId="55AFB7FC" w14:textId="77777777" w:rsidR="00AB248D" w:rsidRPr="00AB248D" w:rsidRDefault="00AB248D" w:rsidP="00AB248D">
            <w:pPr>
              <w:jc w:val="center"/>
              <w:rPr>
                <w:color w:val="000000"/>
                <w:sz w:val="22"/>
                <w:szCs w:val="22"/>
              </w:rPr>
            </w:pPr>
            <w:r w:rsidRPr="00AB248D">
              <w:rPr>
                <w:color w:val="000000"/>
                <w:sz w:val="22"/>
                <w:szCs w:val="22"/>
              </w:rPr>
              <w:t>412</w:t>
            </w:r>
          </w:p>
        </w:tc>
        <w:tc>
          <w:tcPr>
            <w:tcW w:w="1450" w:type="dxa"/>
            <w:tcBorders>
              <w:top w:val="nil"/>
              <w:left w:val="nil"/>
              <w:bottom w:val="nil"/>
              <w:right w:val="nil"/>
            </w:tcBorders>
            <w:shd w:val="clear" w:color="auto" w:fill="FFFFFF" w:themeFill="background1"/>
            <w:noWrap/>
            <w:vAlign w:val="center"/>
            <w:hideMark/>
          </w:tcPr>
          <w:p w14:paraId="51322A71" w14:textId="77777777" w:rsidR="00AB248D" w:rsidRPr="00AB248D" w:rsidRDefault="00AB248D" w:rsidP="00AB248D">
            <w:pPr>
              <w:jc w:val="center"/>
              <w:rPr>
                <w:color w:val="000000"/>
                <w:sz w:val="22"/>
                <w:szCs w:val="22"/>
              </w:rPr>
            </w:pPr>
            <w:r w:rsidRPr="00AB248D">
              <w:rPr>
                <w:color w:val="000000"/>
                <w:sz w:val="22"/>
                <w:szCs w:val="22"/>
              </w:rPr>
              <w:t>412</w:t>
            </w:r>
          </w:p>
        </w:tc>
        <w:tc>
          <w:tcPr>
            <w:tcW w:w="1260" w:type="dxa"/>
            <w:tcBorders>
              <w:top w:val="nil"/>
              <w:left w:val="nil"/>
              <w:bottom w:val="nil"/>
              <w:right w:val="nil"/>
            </w:tcBorders>
            <w:shd w:val="clear" w:color="auto" w:fill="F2F2F2" w:themeFill="background1" w:themeFillShade="F2"/>
            <w:noWrap/>
            <w:vAlign w:val="center"/>
            <w:hideMark/>
          </w:tcPr>
          <w:p w14:paraId="0C932079" w14:textId="77777777" w:rsidR="00AB248D" w:rsidRPr="00AB248D" w:rsidRDefault="00AB248D" w:rsidP="00AB248D">
            <w:pPr>
              <w:jc w:val="center"/>
              <w:rPr>
                <w:color w:val="000000"/>
                <w:sz w:val="22"/>
                <w:szCs w:val="22"/>
              </w:rPr>
            </w:pPr>
            <w:r w:rsidRPr="00AB248D">
              <w:rPr>
                <w:color w:val="000000"/>
                <w:sz w:val="22"/>
                <w:szCs w:val="22"/>
              </w:rPr>
              <w:t>412</w:t>
            </w:r>
          </w:p>
        </w:tc>
        <w:tc>
          <w:tcPr>
            <w:tcW w:w="1350" w:type="dxa"/>
            <w:tcBorders>
              <w:top w:val="nil"/>
              <w:left w:val="nil"/>
              <w:bottom w:val="nil"/>
              <w:right w:val="nil"/>
            </w:tcBorders>
            <w:shd w:val="clear" w:color="auto" w:fill="FFFFFF" w:themeFill="background1"/>
            <w:noWrap/>
            <w:vAlign w:val="center"/>
            <w:hideMark/>
          </w:tcPr>
          <w:p w14:paraId="03517942" w14:textId="77777777" w:rsidR="00AB248D" w:rsidRPr="00AB248D" w:rsidRDefault="00AB248D" w:rsidP="00AB248D">
            <w:pPr>
              <w:jc w:val="center"/>
              <w:rPr>
                <w:color w:val="000000"/>
                <w:sz w:val="22"/>
                <w:szCs w:val="22"/>
              </w:rPr>
            </w:pPr>
            <w:r w:rsidRPr="00AB248D">
              <w:rPr>
                <w:color w:val="000000"/>
                <w:sz w:val="22"/>
                <w:szCs w:val="22"/>
              </w:rPr>
              <w:t>412</w:t>
            </w:r>
          </w:p>
        </w:tc>
        <w:tc>
          <w:tcPr>
            <w:tcW w:w="1260" w:type="dxa"/>
            <w:tcBorders>
              <w:top w:val="nil"/>
              <w:left w:val="nil"/>
              <w:bottom w:val="nil"/>
              <w:right w:val="nil"/>
            </w:tcBorders>
            <w:shd w:val="clear" w:color="auto" w:fill="F2F2F2" w:themeFill="background1" w:themeFillShade="F2"/>
            <w:noWrap/>
            <w:vAlign w:val="center"/>
            <w:hideMark/>
          </w:tcPr>
          <w:p w14:paraId="67A58E66" w14:textId="77777777" w:rsidR="00AB248D" w:rsidRPr="00AB248D" w:rsidRDefault="00AB248D" w:rsidP="00AB248D">
            <w:pPr>
              <w:jc w:val="center"/>
              <w:rPr>
                <w:color w:val="000000"/>
                <w:sz w:val="22"/>
                <w:szCs w:val="22"/>
              </w:rPr>
            </w:pPr>
            <w:r w:rsidRPr="00AB248D">
              <w:rPr>
                <w:color w:val="000000"/>
                <w:sz w:val="22"/>
                <w:szCs w:val="22"/>
              </w:rPr>
              <w:t>412</w:t>
            </w:r>
          </w:p>
        </w:tc>
        <w:tc>
          <w:tcPr>
            <w:tcW w:w="1530" w:type="dxa"/>
            <w:tcBorders>
              <w:top w:val="nil"/>
              <w:left w:val="nil"/>
              <w:bottom w:val="nil"/>
              <w:right w:val="single" w:sz="8" w:space="0" w:color="auto"/>
            </w:tcBorders>
            <w:shd w:val="clear" w:color="auto" w:fill="FFFFFF" w:themeFill="background1"/>
            <w:noWrap/>
            <w:vAlign w:val="center"/>
            <w:hideMark/>
          </w:tcPr>
          <w:p w14:paraId="5554CC74" w14:textId="77777777" w:rsidR="00AB248D" w:rsidRPr="00AB248D" w:rsidRDefault="00AB248D" w:rsidP="00AB248D">
            <w:pPr>
              <w:jc w:val="center"/>
              <w:rPr>
                <w:color w:val="000000"/>
                <w:sz w:val="22"/>
                <w:szCs w:val="22"/>
              </w:rPr>
            </w:pPr>
            <w:r w:rsidRPr="00AB248D">
              <w:rPr>
                <w:color w:val="000000"/>
                <w:sz w:val="22"/>
                <w:szCs w:val="22"/>
              </w:rPr>
              <w:t>412</w:t>
            </w:r>
          </w:p>
        </w:tc>
      </w:tr>
      <w:tr w:rsidR="00AB248D" w:rsidRPr="00AB248D" w14:paraId="0DFB77E1" w14:textId="77777777" w:rsidTr="009D4E48">
        <w:trPr>
          <w:trHeight w:val="320"/>
        </w:trPr>
        <w:tc>
          <w:tcPr>
            <w:tcW w:w="2080" w:type="dxa"/>
            <w:tcBorders>
              <w:top w:val="nil"/>
              <w:left w:val="nil"/>
              <w:bottom w:val="nil"/>
              <w:right w:val="nil"/>
            </w:tcBorders>
            <w:shd w:val="clear" w:color="auto" w:fill="FFFFFF" w:themeFill="background1"/>
            <w:noWrap/>
            <w:vAlign w:val="bottom"/>
            <w:hideMark/>
          </w:tcPr>
          <w:p w14:paraId="3EF2376F" w14:textId="77777777" w:rsidR="00AB248D" w:rsidRPr="00AB248D" w:rsidRDefault="00AB248D" w:rsidP="00AB248D">
            <w:pPr>
              <w:rPr>
                <w:color w:val="000000"/>
                <w:sz w:val="22"/>
                <w:szCs w:val="22"/>
              </w:rPr>
            </w:pPr>
            <w:r w:rsidRPr="00AB248D">
              <w:rPr>
                <w:color w:val="000000"/>
                <w:sz w:val="22"/>
                <w:szCs w:val="22"/>
              </w:rPr>
              <w:t>HL Switch FE</w:t>
            </w:r>
          </w:p>
        </w:tc>
        <w:tc>
          <w:tcPr>
            <w:tcW w:w="1060" w:type="dxa"/>
            <w:tcBorders>
              <w:top w:val="nil"/>
              <w:left w:val="single" w:sz="8" w:space="0" w:color="auto"/>
              <w:bottom w:val="single" w:sz="8" w:space="0" w:color="auto"/>
              <w:right w:val="nil"/>
            </w:tcBorders>
            <w:shd w:val="clear" w:color="auto" w:fill="F2F2F2" w:themeFill="background1" w:themeFillShade="F2"/>
            <w:noWrap/>
            <w:vAlign w:val="center"/>
            <w:hideMark/>
          </w:tcPr>
          <w:p w14:paraId="6D45816D" w14:textId="77777777" w:rsidR="00AB248D" w:rsidRPr="00AB248D" w:rsidRDefault="00AB248D" w:rsidP="00AB248D">
            <w:pPr>
              <w:jc w:val="center"/>
              <w:rPr>
                <w:color w:val="000000"/>
                <w:sz w:val="22"/>
                <w:szCs w:val="22"/>
              </w:rPr>
            </w:pPr>
            <w:r w:rsidRPr="00AB248D">
              <w:rPr>
                <w:color w:val="000000"/>
                <w:sz w:val="22"/>
                <w:szCs w:val="22"/>
              </w:rPr>
              <w:t>No</w:t>
            </w:r>
          </w:p>
        </w:tc>
        <w:tc>
          <w:tcPr>
            <w:tcW w:w="1450" w:type="dxa"/>
            <w:tcBorders>
              <w:top w:val="nil"/>
              <w:left w:val="nil"/>
              <w:bottom w:val="single" w:sz="8" w:space="0" w:color="auto"/>
              <w:right w:val="nil"/>
            </w:tcBorders>
            <w:shd w:val="clear" w:color="auto" w:fill="FFFFFF" w:themeFill="background1"/>
            <w:noWrap/>
            <w:vAlign w:val="center"/>
            <w:hideMark/>
          </w:tcPr>
          <w:p w14:paraId="1E832637" w14:textId="77777777" w:rsidR="00AB248D" w:rsidRPr="00AB248D" w:rsidRDefault="00AB248D" w:rsidP="00AB248D">
            <w:pPr>
              <w:jc w:val="center"/>
              <w:rPr>
                <w:color w:val="000000"/>
                <w:sz w:val="22"/>
                <w:szCs w:val="22"/>
              </w:rPr>
            </w:pPr>
            <w:r w:rsidRPr="00AB248D">
              <w:rPr>
                <w:color w:val="000000"/>
                <w:sz w:val="22"/>
                <w:szCs w:val="22"/>
              </w:rPr>
              <w:t>Yes</w:t>
            </w:r>
          </w:p>
        </w:tc>
        <w:tc>
          <w:tcPr>
            <w:tcW w:w="1260" w:type="dxa"/>
            <w:tcBorders>
              <w:top w:val="nil"/>
              <w:left w:val="nil"/>
              <w:bottom w:val="single" w:sz="8" w:space="0" w:color="auto"/>
              <w:right w:val="nil"/>
            </w:tcBorders>
            <w:shd w:val="clear" w:color="auto" w:fill="F2F2F2" w:themeFill="background1" w:themeFillShade="F2"/>
            <w:noWrap/>
            <w:vAlign w:val="center"/>
            <w:hideMark/>
          </w:tcPr>
          <w:p w14:paraId="285DC9F3" w14:textId="77777777" w:rsidR="00AB248D" w:rsidRPr="00AB248D" w:rsidRDefault="00AB248D" w:rsidP="00AB248D">
            <w:pPr>
              <w:jc w:val="center"/>
              <w:rPr>
                <w:color w:val="000000"/>
                <w:sz w:val="22"/>
                <w:szCs w:val="22"/>
              </w:rPr>
            </w:pPr>
            <w:r w:rsidRPr="00AB248D">
              <w:rPr>
                <w:color w:val="000000"/>
                <w:sz w:val="22"/>
                <w:szCs w:val="22"/>
              </w:rPr>
              <w:t>Yes</w:t>
            </w:r>
          </w:p>
        </w:tc>
        <w:tc>
          <w:tcPr>
            <w:tcW w:w="1350" w:type="dxa"/>
            <w:tcBorders>
              <w:top w:val="nil"/>
              <w:left w:val="nil"/>
              <w:bottom w:val="single" w:sz="8" w:space="0" w:color="auto"/>
              <w:right w:val="nil"/>
            </w:tcBorders>
            <w:shd w:val="clear" w:color="auto" w:fill="FFFFFF" w:themeFill="background1"/>
            <w:noWrap/>
            <w:vAlign w:val="center"/>
            <w:hideMark/>
          </w:tcPr>
          <w:p w14:paraId="31192B12" w14:textId="77777777" w:rsidR="00AB248D" w:rsidRPr="00AB248D" w:rsidRDefault="00AB248D" w:rsidP="00AB248D">
            <w:pPr>
              <w:jc w:val="center"/>
              <w:rPr>
                <w:color w:val="000000"/>
                <w:sz w:val="22"/>
                <w:szCs w:val="22"/>
              </w:rPr>
            </w:pPr>
            <w:r w:rsidRPr="00AB248D">
              <w:rPr>
                <w:color w:val="000000"/>
                <w:sz w:val="22"/>
                <w:szCs w:val="22"/>
              </w:rPr>
              <w:t>Yes</w:t>
            </w:r>
          </w:p>
        </w:tc>
        <w:tc>
          <w:tcPr>
            <w:tcW w:w="1260" w:type="dxa"/>
            <w:tcBorders>
              <w:top w:val="nil"/>
              <w:left w:val="nil"/>
              <w:bottom w:val="single" w:sz="8" w:space="0" w:color="auto"/>
              <w:right w:val="nil"/>
            </w:tcBorders>
            <w:shd w:val="clear" w:color="auto" w:fill="F2F2F2" w:themeFill="background1" w:themeFillShade="F2"/>
            <w:noWrap/>
            <w:vAlign w:val="center"/>
            <w:hideMark/>
          </w:tcPr>
          <w:p w14:paraId="2D96296E" w14:textId="77777777" w:rsidR="00AB248D" w:rsidRPr="00AB248D" w:rsidRDefault="00AB248D" w:rsidP="00AB248D">
            <w:pPr>
              <w:jc w:val="center"/>
              <w:rPr>
                <w:color w:val="000000"/>
                <w:sz w:val="22"/>
                <w:szCs w:val="22"/>
              </w:rPr>
            </w:pPr>
            <w:r w:rsidRPr="00AB248D">
              <w:rPr>
                <w:color w:val="000000"/>
                <w:sz w:val="22"/>
                <w:szCs w:val="22"/>
              </w:rPr>
              <w:t>Yes</w:t>
            </w:r>
          </w:p>
        </w:tc>
        <w:tc>
          <w:tcPr>
            <w:tcW w:w="1530" w:type="dxa"/>
            <w:tcBorders>
              <w:top w:val="nil"/>
              <w:left w:val="nil"/>
              <w:bottom w:val="single" w:sz="8" w:space="0" w:color="auto"/>
              <w:right w:val="single" w:sz="8" w:space="0" w:color="auto"/>
            </w:tcBorders>
            <w:shd w:val="clear" w:color="auto" w:fill="FFFFFF" w:themeFill="background1"/>
            <w:noWrap/>
            <w:vAlign w:val="center"/>
            <w:hideMark/>
          </w:tcPr>
          <w:p w14:paraId="74C03D45" w14:textId="77777777" w:rsidR="00AB248D" w:rsidRPr="00AB248D" w:rsidRDefault="00AB248D" w:rsidP="00AB248D">
            <w:pPr>
              <w:jc w:val="center"/>
              <w:rPr>
                <w:color w:val="000000"/>
                <w:sz w:val="22"/>
                <w:szCs w:val="22"/>
              </w:rPr>
            </w:pPr>
            <w:r w:rsidRPr="00AB248D">
              <w:rPr>
                <w:color w:val="000000"/>
                <w:sz w:val="22"/>
                <w:szCs w:val="22"/>
              </w:rPr>
              <w:t>Yes</w:t>
            </w:r>
          </w:p>
        </w:tc>
      </w:tr>
      <w:tr w:rsidR="00AB248D" w:rsidRPr="00AB248D" w14:paraId="4BAEC02A" w14:textId="77777777" w:rsidTr="009D4E48">
        <w:trPr>
          <w:trHeight w:val="300"/>
        </w:trPr>
        <w:tc>
          <w:tcPr>
            <w:tcW w:w="9990" w:type="dxa"/>
            <w:gridSpan w:val="7"/>
            <w:tcBorders>
              <w:top w:val="nil"/>
              <w:left w:val="nil"/>
              <w:bottom w:val="nil"/>
              <w:right w:val="nil"/>
            </w:tcBorders>
            <w:shd w:val="clear" w:color="auto" w:fill="FFFFFF" w:themeFill="background1"/>
            <w:noWrap/>
            <w:vAlign w:val="bottom"/>
            <w:hideMark/>
          </w:tcPr>
          <w:p w14:paraId="0332B74D" w14:textId="77777777" w:rsidR="00AB248D" w:rsidRPr="00AB248D" w:rsidRDefault="00AB248D" w:rsidP="00D51A1D">
            <w:pPr>
              <w:rPr>
                <w:b/>
                <w:bCs/>
                <w:color w:val="000000"/>
                <w:sz w:val="22"/>
                <w:szCs w:val="22"/>
              </w:rPr>
            </w:pPr>
            <w:r w:rsidRPr="00AB248D">
              <w:rPr>
                <w:b/>
                <w:bCs/>
                <w:color w:val="000000"/>
                <w:sz w:val="22"/>
                <w:szCs w:val="22"/>
              </w:rPr>
              <w:t xml:space="preserve">Table </w:t>
            </w:r>
            <w:r w:rsidR="00741497">
              <w:rPr>
                <w:b/>
                <w:bCs/>
                <w:color w:val="000000"/>
                <w:sz w:val="22"/>
                <w:szCs w:val="22"/>
              </w:rPr>
              <w:t>4</w:t>
            </w:r>
            <w:r w:rsidRPr="00AB248D">
              <w:rPr>
                <w:b/>
                <w:bCs/>
                <w:color w:val="000000"/>
                <w:sz w:val="22"/>
                <w:szCs w:val="22"/>
              </w:rPr>
              <w:t>: Baseline Experiments - Losing Money Not Possible</w:t>
            </w:r>
          </w:p>
        </w:tc>
      </w:tr>
      <w:tr w:rsidR="00AB248D" w:rsidRPr="00AB248D" w14:paraId="5247E573"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0A0EF822" w14:textId="77777777" w:rsidR="00741497" w:rsidRDefault="00741497" w:rsidP="00AB248D">
            <w:pPr>
              <w:rPr>
                <w:rFonts w:ascii="Calibri" w:hAnsi="Calibri"/>
                <w:color w:val="000000"/>
                <w:sz w:val="22"/>
                <w:szCs w:val="22"/>
              </w:rPr>
            </w:pPr>
          </w:p>
          <w:p w14:paraId="7B51F7E8" w14:textId="77777777" w:rsidR="00AB248D" w:rsidRPr="00AB248D" w:rsidRDefault="00AB248D" w:rsidP="00AB248D">
            <w:pPr>
              <w:rPr>
                <w:rFonts w:ascii="Calibri" w:hAnsi="Calibri"/>
                <w:color w:val="000000"/>
                <w:sz w:val="22"/>
                <w:szCs w:val="22"/>
              </w:rPr>
            </w:pPr>
            <w:r w:rsidRPr="00AB248D">
              <w:rPr>
                <w:rFonts w:ascii="Calibri" w:hAnsi="Calibri"/>
                <w:color w:val="000000"/>
                <w:sz w:val="22"/>
                <w:szCs w:val="22"/>
              </w:rPr>
              <w:t> </w:t>
            </w:r>
          </w:p>
        </w:tc>
        <w:tc>
          <w:tcPr>
            <w:tcW w:w="5120" w:type="dxa"/>
            <w:gridSpan w:val="4"/>
            <w:tcBorders>
              <w:top w:val="nil"/>
              <w:left w:val="nil"/>
              <w:bottom w:val="nil"/>
              <w:right w:val="nil"/>
            </w:tcBorders>
            <w:shd w:val="clear" w:color="auto" w:fill="FFFFFF" w:themeFill="background1"/>
            <w:noWrap/>
            <w:vAlign w:val="bottom"/>
            <w:hideMark/>
          </w:tcPr>
          <w:p w14:paraId="12A06B08" w14:textId="77777777" w:rsidR="00AB248D" w:rsidRPr="009D4E48" w:rsidRDefault="00AB248D" w:rsidP="31168BDF">
            <w:pPr>
              <w:rPr>
                <w:i/>
                <w:iCs/>
                <w:color w:val="000000"/>
                <w:sz w:val="22"/>
                <w:szCs w:val="22"/>
              </w:rPr>
            </w:pPr>
            <w:r w:rsidRPr="31168BDF">
              <w:rPr>
                <w:i/>
                <w:iCs/>
                <w:color w:val="000000"/>
                <w:sz w:val="22"/>
                <w:szCs w:val="22"/>
              </w:rPr>
              <w:t>T-Statistics in Parentheses</w:t>
            </w:r>
          </w:p>
        </w:tc>
        <w:tc>
          <w:tcPr>
            <w:tcW w:w="1260" w:type="dxa"/>
            <w:tcBorders>
              <w:top w:val="nil"/>
              <w:left w:val="nil"/>
              <w:bottom w:val="nil"/>
              <w:right w:val="nil"/>
            </w:tcBorders>
            <w:shd w:val="clear" w:color="auto" w:fill="FFFFFF" w:themeFill="background1"/>
            <w:noWrap/>
            <w:vAlign w:val="center"/>
            <w:hideMark/>
          </w:tcPr>
          <w:p w14:paraId="2F36CD2D" w14:textId="77777777" w:rsidR="00AB248D" w:rsidRPr="00AB248D" w:rsidRDefault="00AB248D" w:rsidP="00AB248D">
            <w:pPr>
              <w:jc w:val="center"/>
              <w:rPr>
                <w:color w:val="000000"/>
                <w:sz w:val="22"/>
                <w:szCs w:val="22"/>
              </w:rPr>
            </w:pPr>
            <w:r w:rsidRPr="00AB248D">
              <w:rPr>
                <w:color w:val="000000"/>
                <w:sz w:val="22"/>
                <w:szCs w:val="22"/>
              </w:rPr>
              <w:t> </w:t>
            </w:r>
          </w:p>
        </w:tc>
        <w:tc>
          <w:tcPr>
            <w:tcW w:w="1530" w:type="dxa"/>
            <w:tcBorders>
              <w:top w:val="nil"/>
              <w:left w:val="nil"/>
              <w:bottom w:val="nil"/>
              <w:right w:val="nil"/>
            </w:tcBorders>
            <w:shd w:val="clear" w:color="auto" w:fill="FFFFFF" w:themeFill="background1"/>
            <w:noWrap/>
            <w:vAlign w:val="center"/>
            <w:hideMark/>
          </w:tcPr>
          <w:p w14:paraId="646A04D2" w14:textId="77777777" w:rsidR="00AB248D" w:rsidRPr="00AB248D" w:rsidRDefault="00AB248D" w:rsidP="00AB248D">
            <w:pPr>
              <w:jc w:val="center"/>
              <w:rPr>
                <w:color w:val="000000"/>
                <w:sz w:val="22"/>
                <w:szCs w:val="22"/>
              </w:rPr>
            </w:pPr>
            <w:r w:rsidRPr="00AB248D">
              <w:rPr>
                <w:color w:val="000000"/>
                <w:sz w:val="22"/>
                <w:szCs w:val="22"/>
              </w:rPr>
              <w:t> </w:t>
            </w:r>
          </w:p>
        </w:tc>
      </w:tr>
      <w:tr w:rsidR="00AB248D" w:rsidRPr="00AB248D" w14:paraId="402BD700"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2B3A3B9A" w14:textId="77777777" w:rsidR="00AB248D" w:rsidRPr="00AB248D" w:rsidRDefault="00AB248D" w:rsidP="00AB248D">
            <w:pPr>
              <w:rPr>
                <w:rFonts w:ascii="Calibri" w:hAnsi="Calibri"/>
                <w:color w:val="000000"/>
                <w:sz w:val="22"/>
                <w:szCs w:val="22"/>
              </w:rPr>
            </w:pPr>
            <w:r w:rsidRPr="00AB248D">
              <w:rPr>
                <w:rFonts w:ascii="Calibri" w:hAnsi="Calibri"/>
                <w:color w:val="000000"/>
                <w:sz w:val="22"/>
                <w:szCs w:val="22"/>
              </w:rPr>
              <w:t> </w:t>
            </w:r>
          </w:p>
        </w:tc>
        <w:tc>
          <w:tcPr>
            <w:tcW w:w="7910" w:type="dxa"/>
            <w:gridSpan w:val="6"/>
            <w:tcBorders>
              <w:top w:val="nil"/>
              <w:left w:val="nil"/>
              <w:bottom w:val="nil"/>
              <w:right w:val="nil"/>
            </w:tcBorders>
            <w:shd w:val="clear" w:color="auto" w:fill="FFFFFF" w:themeFill="background1"/>
            <w:noWrap/>
            <w:vAlign w:val="bottom"/>
            <w:hideMark/>
          </w:tcPr>
          <w:p w14:paraId="740D6014" w14:textId="77777777" w:rsidR="00AB248D" w:rsidRPr="009D4E48" w:rsidRDefault="00AB248D" w:rsidP="31168BDF">
            <w:pPr>
              <w:rPr>
                <w:i/>
                <w:iCs/>
                <w:color w:val="000000"/>
                <w:sz w:val="22"/>
                <w:szCs w:val="22"/>
              </w:rPr>
            </w:pPr>
            <w:r w:rsidRPr="31168BDF">
              <w:rPr>
                <w:i/>
                <w:iCs/>
                <w:color w:val="000000"/>
                <w:sz w:val="22"/>
                <w:szCs w:val="22"/>
              </w:rPr>
              <w:t>+ = Significant at 5% (one tailed test); 10% (two tailed test)</w:t>
            </w:r>
          </w:p>
        </w:tc>
      </w:tr>
      <w:tr w:rsidR="00AB248D" w:rsidRPr="00AB248D" w14:paraId="1563C5F7"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6CE3FF07" w14:textId="77777777" w:rsidR="00AB248D" w:rsidRPr="00AB248D" w:rsidRDefault="00AB248D" w:rsidP="00AB248D">
            <w:pPr>
              <w:rPr>
                <w:rFonts w:ascii="Calibri" w:hAnsi="Calibri"/>
                <w:color w:val="000000"/>
                <w:sz w:val="22"/>
                <w:szCs w:val="22"/>
              </w:rPr>
            </w:pPr>
            <w:r w:rsidRPr="00AB248D">
              <w:rPr>
                <w:rFonts w:ascii="Calibri" w:hAnsi="Calibri"/>
                <w:color w:val="000000"/>
                <w:sz w:val="22"/>
                <w:szCs w:val="22"/>
              </w:rPr>
              <w:t> </w:t>
            </w:r>
          </w:p>
        </w:tc>
        <w:tc>
          <w:tcPr>
            <w:tcW w:w="7910" w:type="dxa"/>
            <w:gridSpan w:val="6"/>
            <w:tcBorders>
              <w:top w:val="nil"/>
              <w:left w:val="nil"/>
              <w:bottom w:val="nil"/>
              <w:right w:val="nil"/>
            </w:tcBorders>
            <w:shd w:val="clear" w:color="auto" w:fill="FFFFFF" w:themeFill="background1"/>
            <w:noWrap/>
            <w:vAlign w:val="bottom"/>
            <w:hideMark/>
          </w:tcPr>
          <w:p w14:paraId="01BB9C31" w14:textId="77777777" w:rsidR="00AB248D" w:rsidRPr="009D4E48" w:rsidRDefault="00AB248D" w:rsidP="31168BDF">
            <w:pPr>
              <w:rPr>
                <w:i/>
                <w:iCs/>
                <w:color w:val="000000"/>
                <w:sz w:val="22"/>
                <w:szCs w:val="22"/>
              </w:rPr>
            </w:pPr>
            <w:r w:rsidRPr="31168BDF">
              <w:rPr>
                <w:i/>
                <w:iCs/>
                <w:color w:val="000000"/>
                <w:sz w:val="22"/>
                <w:szCs w:val="22"/>
              </w:rPr>
              <w:t>* = Significant at 2.5% (one tailed test); 5% (two tailed test)</w:t>
            </w:r>
          </w:p>
        </w:tc>
      </w:tr>
      <w:tr w:rsidR="00AB248D" w:rsidRPr="00AB248D" w14:paraId="15B42807"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2FAE571F" w14:textId="77777777" w:rsidR="00AB248D" w:rsidRPr="00AB248D" w:rsidRDefault="00AB248D" w:rsidP="00AB248D">
            <w:pPr>
              <w:rPr>
                <w:rFonts w:ascii="Calibri" w:hAnsi="Calibri"/>
                <w:color w:val="000000"/>
                <w:sz w:val="22"/>
                <w:szCs w:val="22"/>
              </w:rPr>
            </w:pPr>
            <w:r w:rsidRPr="00AB248D">
              <w:rPr>
                <w:rFonts w:ascii="Calibri" w:hAnsi="Calibri"/>
                <w:color w:val="000000"/>
                <w:sz w:val="22"/>
                <w:szCs w:val="22"/>
              </w:rPr>
              <w:t> </w:t>
            </w:r>
          </w:p>
        </w:tc>
        <w:tc>
          <w:tcPr>
            <w:tcW w:w="7910" w:type="dxa"/>
            <w:gridSpan w:val="6"/>
            <w:tcBorders>
              <w:top w:val="nil"/>
              <w:left w:val="nil"/>
              <w:bottom w:val="nil"/>
              <w:right w:val="nil"/>
            </w:tcBorders>
            <w:shd w:val="clear" w:color="auto" w:fill="FFFFFF" w:themeFill="background1"/>
            <w:noWrap/>
            <w:vAlign w:val="bottom"/>
            <w:hideMark/>
          </w:tcPr>
          <w:p w14:paraId="4E510831" w14:textId="77777777" w:rsidR="00AB248D" w:rsidRPr="009D4E48" w:rsidRDefault="00AB248D" w:rsidP="31168BDF">
            <w:pPr>
              <w:rPr>
                <w:i/>
                <w:iCs/>
                <w:color w:val="000000"/>
                <w:sz w:val="22"/>
                <w:szCs w:val="22"/>
              </w:rPr>
            </w:pPr>
            <w:r w:rsidRPr="31168BDF">
              <w:rPr>
                <w:i/>
                <w:iCs/>
                <w:color w:val="000000"/>
                <w:sz w:val="22"/>
                <w:szCs w:val="22"/>
              </w:rPr>
              <w:t>** = Significant at 1% (one tailed test); 2% (two tailed test)</w:t>
            </w:r>
          </w:p>
        </w:tc>
      </w:tr>
      <w:tr w:rsidR="00AB248D" w:rsidRPr="00AB248D" w14:paraId="422202BC" w14:textId="77777777" w:rsidTr="009D4E48">
        <w:trPr>
          <w:trHeight w:val="300"/>
        </w:trPr>
        <w:tc>
          <w:tcPr>
            <w:tcW w:w="2080" w:type="dxa"/>
            <w:tcBorders>
              <w:top w:val="nil"/>
              <w:left w:val="nil"/>
              <w:bottom w:val="nil"/>
              <w:right w:val="nil"/>
            </w:tcBorders>
            <w:shd w:val="clear" w:color="auto" w:fill="FFFFFF" w:themeFill="background1"/>
            <w:noWrap/>
            <w:vAlign w:val="bottom"/>
            <w:hideMark/>
          </w:tcPr>
          <w:p w14:paraId="3B70616C" w14:textId="77777777" w:rsidR="00AB248D" w:rsidRPr="00AB248D" w:rsidRDefault="00AB248D" w:rsidP="00AB248D">
            <w:pPr>
              <w:jc w:val="center"/>
              <w:rPr>
                <w:rFonts w:ascii="Calibri" w:hAnsi="Calibri"/>
                <w:color w:val="000000"/>
                <w:sz w:val="22"/>
                <w:szCs w:val="22"/>
              </w:rPr>
            </w:pPr>
            <w:r w:rsidRPr="00AB248D">
              <w:rPr>
                <w:rFonts w:ascii="Calibri" w:hAnsi="Calibri"/>
                <w:color w:val="000000"/>
                <w:sz w:val="22"/>
                <w:szCs w:val="22"/>
              </w:rPr>
              <w:t> </w:t>
            </w:r>
          </w:p>
        </w:tc>
        <w:tc>
          <w:tcPr>
            <w:tcW w:w="7910" w:type="dxa"/>
            <w:gridSpan w:val="6"/>
            <w:tcBorders>
              <w:top w:val="nil"/>
              <w:left w:val="nil"/>
              <w:bottom w:val="nil"/>
              <w:right w:val="nil"/>
            </w:tcBorders>
            <w:shd w:val="clear" w:color="auto" w:fill="FFFFFF" w:themeFill="background1"/>
            <w:noWrap/>
            <w:vAlign w:val="bottom"/>
            <w:hideMark/>
          </w:tcPr>
          <w:p w14:paraId="61562DA5" w14:textId="77777777" w:rsidR="00AB248D" w:rsidRPr="009D4E48" w:rsidRDefault="00AB248D" w:rsidP="31168BDF">
            <w:pPr>
              <w:rPr>
                <w:i/>
                <w:iCs/>
                <w:color w:val="000000"/>
                <w:sz w:val="22"/>
                <w:szCs w:val="22"/>
              </w:rPr>
            </w:pPr>
            <w:r w:rsidRPr="31168BDF">
              <w:rPr>
                <w:i/>
                <w:iCs/>
                <w:color w:val="000000"/>
                <w:sz w:val="22"/>
                <w:szCs w:val="22"/>
              </w:rPr>
              <w:t>*** = Significant at 0.5% (one tailed test); 1% (two tailed test)</w:t>
            </w:r>
          </w:p>
        </w:tc>
      </w:tr>
    </w:tbl>
    <w:p w14:paraId="2DCFC070" w14:textId="77777777" w:rsidR="00AB248D" w:rsidRPr="00B90718" w:rsidRDefault="00AB248D"/>
    <w:p w14:paraId="16164FDF" w14:textId="77777777" w:rsidR="00AB248D" w:rsidRDefault="00AB248D">
      <w:r>
        <w:br w:type="page"/>
      </w:r>
    </w:p>
    <w:p w14:paraId="7102E6EA" w14:textId="77777777" w:rsidR="00AB248D" w:rsidRDefault="00AB248D" w:rsidP="00F730F2">
      <w:pPr>
        <w:jc w:val="center"/>
      </w:pPr>
    </w:p>
    <w:tbl>
      <w:tblPr>
        <w:tblW w:w="12285" w:type="dxa"/>
        <w:tblLayout w:type="fixed"/>
        <w:tblLook w:val="04A0" w:firstRow="1" w:lastRow="0" w:firstColumn="1" w:lastColumn="0" w:noHBand="0" w:noVBand="1"/>
      </w:tblPr>
      <w:tblGrid>
        <w:gridCol w:w="2087"/>
        <w:gridCol w:w="1225"/>
        <w:gridCol w:w="1164"/>
        <w:gridCol w:w="1164"/>
        <w:gridCol w:w="1254"/>
        <w:gridCol w:w="1164"/>
        <w:gridCol w:w="1343"/>
        <w:gridCol w:w="1433"/>
        <w:gridCol w:w="236"/>
        <w:gridCol w:w="236"/>
        <w:gridCol w:w="55"/>
        <w:gridCol w:w="181"/>
        <w:gridCol w:w="236"/>
        <w:gridCol w:w="271"/>
        <w:gridCol w:w="236"/>
      </w:tblGrid>
      <w:tr w:rsidR="00AB248D" w:rsidRPr="00AB248D" w14:paraId="1231FDEC" w14:textId="77777777" w:rsidTr="009D4E48">
        <w:trPr>
          <w:gridAfter w:val="7"/>
          <w:wAfter w:w="1395" w:type="dxa"/>
          <w:trHeight w:val="320"/>
        </w:trPr>
        <w:tc>
          <w:tcPr>
            <w:tcW w:w="2099" w:type="dxa"/>
            <w:tcBorders>
              <w:top w:val="nil"/>
              <w:left w:val="nil"/>
              <w:bottom w:val="nil"/>
              <w:right w:val="single" w:sz="4" w:space="0" w:color="auto"/>
            </w:tcBorders>
            <w:shd w:val="clear" w:color="auto" w:fill="FFFFFF" w:themeFill="background1"/>
            <w:noWrap/>
            <w:vAlign w:val="bottom"/>
            <w:hideMark/>
          </w:tcPr>
          <w:p w14:paraId="17619519"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single" w:sz="4" w:space="0" w:color="auto"/>
              <w:left w:val="single" w:sz="4" w:space="0" w:color="auto"/>
              <w:bottom w:val="single" w:sz="8" w:space="0" w:color="auto"/>
              <w:right w:val="nil"/>
            </w:tcBorders>
            <w:shd w:val="clear" w:color="auto" w:fill="FFFFFF" w:themeFill="background1"/>
            <w:noWrap/>
            <w:vAlign w:val="bottom"/>
            <w:hideMark/>
          </w:tcPr>
          <w:p w14:paraId="15A19DC0" w14:textId="77777777" w:rsidR="00AB248D" w:rsidRPr="00AB248D" w:rsidRDefault="00AB248D" w:rsidP="00AB248D">
            <w:pPr>
              <w:jc w:val="center"/>
              <w:rPr>
                <w:color w:val="000000"/>
                <w:sz w:val="22"/>
                <w:szCs w:val="22"/>
              </w:rPr>
            </w:pPr>
            <w:r w:rsidRPr="00AB248D">
              <w:rPr>
                <w:color w:val="000000"/>
                <w:sz w:val="22"/>
                <w:szCs w:val="22"/>
              </w:rPr>
              <w:t>OLS 1</w:t>
            </w:r>
          </w:p>
        </w:tc>
        <w:tc>
          <w:tcPr>
            <w:tcW w:w="1170" w:type="dxa"/>
            <w:tcBorders>
              <w:top w:val="single" w:sz="4" w:space="0" w:color="auto"/>
              <w:left w:val="nil"/>
              <w:bottom w:val="single" w:sz="8" w:space="0" w:color="auto"/>
              <w:right w:val="nil"/>
            </w:tcBorders>
            <w:shd w:val="clear" w:color="auto" w:fill="FFFFFF" w:themeFill="background1"/>
            <w:noWrap/>
            <w:vAlign w:val="bottom"/>
            <w:hideMark/>
          </w:tcPr>
          <w:p w14:paraId="742D9508" w14:textId="77777777" w:rsidR="00AB248D" w:rsidRPr="00AB248D" w:rsidRDefault="00AB248D" w:rsidP="00AB248D">
            <w:pPr>
              <w:jc w:val="center"/>
              <w:rPr>
                <w:color w:val="000000"/>
                <w:sz w:val="22"/>
                <w:szCs w:val="22"/>
              </w:rPr>
            </w:pPr>
            <w:r w:rsidRPr="00AB248D">
              <w:rPr>
                <w:color w:val="000000"/>
                <w:sz w:val="22"/>
                <w:szCs w:val="22"/>
              </w:rPr>
              <w:t>OLS 2</w:t>
            </w:r>
          </w:p>
        </w:tc>
        <w:tc>
          <w:tcPr>
            <w:tcW w:w="1170" w:type="dxa"/>
            <w:tcBorders>
              <w:top w:val="single" w:sz="4" w:space="0" w:color="auto"/>
              <w:left w:val="nil"/>
              <w:bottom w:val="single" w:sz="8" w:space="0" w:color="auto"/>
              <w:right w:val="nil"/>
            </w:tcBorders>
            <w:shd w:val="clear" w:color="auto" w:fill="FFFFFF" w:themeFill="background1"/>
            <w:noWrap/>
            <w:vAlign w:val="bottom"/>
            <w:hideMark/>
          </w:tcPr>
          <w:p w14:paraId="13BB3C49" w14:textId="77777777" w:rsidR="00AB248D" w:rsidRPr="00AB248D" w:rsidRDefault="00AB248D" w:rsidP="00AB248D">
            <w:pPr>
              <w:jc w:val="center"/>
              <w:rPr>
                <w:color w:val="000000"/>
                <w:sz w:val="22"/>
                <w:szCs w:val="22"/>
              </w:rPr>
            </w:pPr>
            <w:r w:rsidRPr="00AB248D">
              <w:rPr>
                <w:color w:val="000000"/>
                <w:sz w:val="22"/>
                <w:szCs w:val="22"/>
              </w:rPr>
              <w:t>OLS 3</w:t>
            </w:r>
          </w:p>
        </w:tc>
        <w:tc>
          <w:tcPr>
            <w:tcW w:w="1260" w:type="dxa"/>
            <w:tcBorders>
              <w:top w:val="single" w:sz="4" w:space="0" w:color="auto"/>
              <w:left w:val="nil"/>
              <w:bottom w:val="single" w:sz="8" w:space="0" w:color="auto"/>
              <w:right w:val="nil"/>
            </w:tcBorders>
            <w:shd w:val="clear" w:color="auto" w:fill="FFFFFF" w:themeFill="background1"/>
            <w:noWrap/>
            <w:vAlign w:val="bottom"/>
            <w:hideMark/>
          </w:tcPr>
          <w:p w14:paraId="1104710C" w14:textId="77777777" w:rsidR="00AB248D" w:rsidRPr="00AB248D" w:rsidRDefault="00AB248D" w:rsidP="00AB248D">
            <w:pPr>
              <w:jc w:val="center"/>
              <w:rPr>
                <w:color w:val="000000"/>
                <w:sz w:val="22"/>
                <w:szCs w:val="22"/>
              </w:rPr>
            </w:pPr>
            <w:r w:rsidRPr="00AB248D">
              <w:rPr>
                <w:color w:val="000000"/>
                <w:sz w:val="22"/>
                <w:szCs w:val="22"/>
              </w:rPr>
              <w:t>OLS 4</w:t>
            </w:r>
          </w:p>
        </w:tc>
        <w:tc>
          <w:tcPr>
            <w:tcW w:w="1170" w:type="dxa"/>
            <w:tcBorders>
              <w:top w:val="single" w:sz="4" w:space="0" w:color="auto"/>
              <w:left w:val="nil"/>
              <w:bottom w:val="single" w:sz="8" w:space="0" w:color="auto"/>
              <w:right w:val="nil"/>
            </w:tcBorders>
            <w:shd w:val="clear" w:color="auto" w:fill="FFFFFF" w:themeFill="background1"/>
            <w:noWrap/>
            <w:vAlign w:val="bottom"/>
            <w:hideMark/>
          </w:tcPr>
          <w:p w14:paraId="7271997F" w14:textId="77777777" w:rsidR="00AB248D" w:rsidRPr="00AB248D" w:rsidRDefault="00AB248D" w:rsidP="00AB248D">
            <w:pPr>
              <w:jc w:val="center"/>
              <w:rPr>
                <w:color w:val="000000"/>
                <w:sz w:val="22"/>
                <w:szCs w:val="22"/>
              </w:rPr>
            </w:pPr>
            <w:r w:rsidRPr="00AB248D">
              <w:rPr>
                <w:color w:val="000000"/>
                <w:sz w:val="22"/>
                <w:szCs w:val="22"/>
              </w:rPr>
              <w:t>OLS 5</w:t>
            </w:r>
          </w:p>
        </w:tc>
        <w:tc>
          <w:tcPr>
            <w:tcW w:w="1350" w:type="dxa"/>
            <w:tcBorders>
              <w:top w:val="single" w:sz="4" w:space="0" w:color="auto"/>
              <w:left w:val="nil"/>
              <w:bottom w:val="single" w:sz="8" w:space="0" w:color="auto"/>
              <w:right w:val="nil"/>
            </w:tcBorders>
            <w:shd w:val="clear" w:color="auto" w:fill="FFFFFF" w:themeFill="background1"/>
            <w:noWrap/>
            <w:vAlign w:val="bottom"/>
            <w:hideMark/>
          </w:tcPr>
          <w:p w14:paraId="0B1A8990" w14:textId="77777777" w:rsidR="00AB248D" w:rsidRPr="00AB248D" w:rsidRDefault="00AB248D" w:rsidP="00AB248D">
            <w:pPr>
              <w:jc w:val="center"/>
              <w:rPr>
                <w:color w:val="000000"/>
                <w:sz w:val="22"/>
                <w:szCs w:val="22"/>
              </w:rPr>
            </w:pPr>
            <w:r w:rsidRPr="00AB248D">
              <w:rPr>
                <w:color w:val="000000"/>
                <w:sz w:val="22"/>
                <w:szCs w:val="22"/>
              </w:rPr>
              <w:t>OLS 6</w:t>
            </w:r>
          </w:p>
        </w:tc>
        <w:tc>
          <w:tcPr>
            <w:tcW w:w="14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41C067F" w14:textId="77777777" w:rsidR="00AB248D" w:rsidRPr="00AB248D" w:rsidRDefault="00AB248D" w:rsidP="00AB248D">
            <w:pPr>
              <w:jc w:val="center"/>
              <w:rPr>
                <w:color w:val="000000"/>
                <w:sz w:val="22"/>
                <w:szCs w:val="22"/>
              </w:rPr>
            </w:pPr>
            <w:r w:rsidRPr="00AB248D">
              <w:rPr>
                <w:color w:val="000000"/>
                <w:sz w:val="22"/>
                <w:szCs w:val="22"/>
              </w:rPr>
              <w:t>OLS 7</w:t>
            </w:r>
          </w:p>
        </w:tc>
      </w:tr>
      <w:tr w:rsidR="00AB248D" w:rsidRPr="00AB248D" w14:paraId="5D5F132C"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22E6FAA9" w14:textId="77777777" w:rsidR="00AB248D" w:rsidRPr="00AB248D" w:rsidRDefault="009A583A" w:rsidP="00AB248D">
            <w:pPr>
              <w:rPr>
                <w:color w:val="000000"/>
                <w:sz w:val="22"/>
                <w:szCs w:val="22"/>
              </w:rPr>
            </w:pPr>
            <w:r>
              <w:rPr>
                <w:color w:val="000000"/>
                <w:sz w:val="22"/>
                <w:szCs w:val="22"/>
              </w:rPr>
              <w:t>INVENTION FRAME</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122AFA84" w14:textId="77777777" w:rsidR="00AB248D" w:rsidRPr="00AB248D" w:rsidRDefault="00AB248D" w:rsidP="00AB248D">
            <w:pPr>
              <w:jc w:val="center"/>
              <w:rPr>
                <w:color w:val="000000"/>
                <w:sz w:val="22"/>
                <w:szCs w:val="22"/>
              </w:rPr>
            </w:pPr>
            <w:r w:rsidRPr="00AB248D">
              <w:rPr>
                <w:color w:val="000000"/>
                <w:sz w:val="22"/>
                <w:szCs w:val="22"/>
              </w:rPr>
              <w:t>-0.123***</w:t>
            </w:r>
          </w:p>
        </w:tc>
        <w:tc>
          <w:tcPr>
            <w:tcW w:w="1170" w:type="dxa"/>
            <w:tcBorders>
              <w:top w:val="nil"/>
              <w:left w:val="nil"/>
              <w:bottom w:val="nil"/>
              <w:right w:val="nil"/>
            </w:tcBorders>
            <w:shd w:val="clear" w:color="auto" w:fill="FFFFFF" w:themeFill="background1"/>
            <w:noWrap/>
            <w:vAlign w:val="bottom"/>
            <w:hideMark/>
          </w:tcPr>
          <w:p w14:paraId="15D95A9F" w14:textId="77777777" w:rsidR="00AB248D" w:rsidRPr="00AB248D" w:rsidRDefault="00AB248D" w:rsidP="00AB248D">
            <w:pPr>
              <w:jc w:val="center"/>
              <w:rPr>
                <w:color w:val="000000"/>
                <w:sz w:val="22"/>
                <w:szCs w:val="22"/>
              </w:rPr>
            </w:pPr>
            <w:r w:rsidRPr="00AB248D">
              <w:rPr>
                <w:color w:val="000000"/>
                <w:sz w:val="22"/>
                <w:szCs w:val="22"/>
              </w:rPr>
              <w:t>-0.132***</w:t>
            </w:r>
          </w:p>
        </w:tc>
        <w:tc>
          <w:tcPr>
            <w:tcW w:w="1170" w:type="dxa"/>
            <w:tcBorders>
              <w:top w:val="nil"/>
              <w:left w:val="nil"/>
              <w:bottom w:val="nil"/>
              <w:right w:val="nil"/>
            </w:tcBorders>
            <w:shd w:val="clear" w:color="auto" w:fill="F2F2F2" w:themeFill="background1" w:themeFillShade="F2"/>
            <w:noWrap/>
            <w:vAlign w:val="bottom"/>
            <w:hideMark/>
          </w:tcPr>
          <w:p w14:paraId="4E762FDF" w14:textId="77777777" w:rsidR="00AB248D" w:rsidRPr="00AB248D" w:rsidRDefault="00AB248D" w:rsidP="00AB248D">
            <w:pPr>
              <w:jc w:val="center"/>
              <w:rPr>
                <w:color w:val="000000"/>
                <w:sz w:val="22"/>
                <w:szCs w:val="22"/>
              </w:rPr>
            </w:pPr>
            <w:r w:rsidRPr="00AB248D">
              <w:rPr>
                <w:color w:val="000000"/>
                <w:sz w:val="22"/>
                <w:szCs w:val="22"/>
              </w:rPr>
              <w:t>-0.124***</w:t>
            </w:r>
          </w:p>
        </w:tc>
        <w:tc>
          <w:tcPr>
            <w:tcW w:w="1260" w:type="dxa"/>
            <w:tcBorders>
              <w:top w:val="nil"/>
              <w:left w:val="nil"/>
              <w:bottom w:val="nil"/>
              <w:right w:val="nil"/>
            </w:tcBorders>
            <w:shd w:val="clear" w:color="auto" w:fill="FFFFFF" w:themeFill="background1"/>
            <w:noWrap/>
            <w:vAlign w:val="bottom"/>
            <w:hideMark/>
          </w:tcPr>
          <w:p w14:paraId="27175B00" w14:textId="77777777" w:rsidR="00AB248D" w:rsidRPr="00AB248D" w:rsidRDefault="00AB248D" w:rsidP="00AB248D">
            <w:pPr>
              <w:jc w:val="center"/>
              <w:rPr>
                <w:color w:val="000000"/>
                <w:sz w:val="22"/>
                <w:szCs w:val="22"/>
              </w:rPr>
            </w:pPr>
            <w:r w:rsidRPr="00AB248D">
              <w:rPr>
                <w:color w:val="000000"/>
                <w:sz w:val="22"/>
                <w:szCs w:val="22"/>
              </w:rPr>
              <w:t>-0.125***</w:t>
            </w:r>
          </w:p>
        </w:tc>
        <w:tc>
          <w:tcPr>
            <w:tcW w:w="1170" w:type="dxa"/>
            <w:tcBorders>
              <w:top w:val="nil"/>
              <w:left w:val="nil"/>
              <w:bottom w:val="nil"/>
              <w:right w:val="nil"/>
            </w:tcBorders>
            <w:shd w:val="clear" w:color="auto" w:fill="F2F2F2" w:themeFill="background1" w:themeFillShade="F2"/>
            <w:noWrap/>
            <w:vAlign w:val="bottom"/>
            <w:hideMark/>
          </w:tcPr>
          <w:p w14:paraId="460AD26F" w14:textId="77777777" w:rsidR="00AB248D" w:rsidRPr="00AB248D" w:rsidRDefault="00AB248D" w:rsidP="00AB248D">
            <w:pPr>
              <w:jc w:val="center"/>
              <w:rPr>
                <w:color w:val="000000"/>
                <w:sz w:val="22"/>
                <w:szCs w:val="22"/>
              </w:rPr>
            </w:pPr>
            <w:r w:rsidRPr="00AB248D">
              <w:rPr>
                <w:color w:val="000000"/>
                <w:sz w:val="22"/>
                <w:szCs w:val="22"/>
              </w:rPr>
              <w:t>-0.122***</w:t>
            </w:r>
          </w:p>
        </w:tc>
        <w:tc>
          <w:tcPr>
            <w:tcW w:w="1350" w:type="dxa"/>
            <w:tcBorders>
              <w:top w:val="nil"/>
              <w:left w:val="nil"/>
              <w:bottom w:val="nil"/>
              <w:right w:val="nil"/>
            </w:tcBorders>
            <w:shd w:val="clear" w:color="auto" w:fill="FFFFFF" w:themeFill="background1"/>
            <w:noWrap/>
            <w:vAlign w:val="bottom"/>
            <w:hideMark/>
          </w:tcPr>
          <w:p w14:paraId="2837D873" w14:textId="77777777" w:rsidR="00AB248D" w:rsidRPr="00AB248D" w:rsidRDefault="00AB248D" w:rsidP="00AB248D">
            <w:pPr>
              <w:jc w:val="center"/>
              <w:rPr>
                <w:color w:val="000000"/>
                <w:sz w:val="22"/>
                <w:szCs w:val="22"/>
              </w:rPr>
            </w:pPr>
            <w:r w:rsidRPr="00AB248D">
              <w:rPr>
                <w:color w:val="000000"/>
                <w:sz w:val="22"/>
                <w:szCs w:val="22"/>
              </w:rPr>
              <w:t>-0.128***</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01776B61" w14:textId="77777777" w:rsidR="00AB248D" w:rsidRPr="00AB248D" w:rsidRDefault="00AB248D" w:rsidP="00AB248D">
            <w:pPr>
              <w:jc w:val="center"/>
              <w:rPr>
                <w:color w:val="000000"/>
                <w:sz w:val="22"/>
                <w:szCs w:val="22"/>
              </w:rPr>
            </w:pPr>
            <w:r w:rsidRPr="00AB248D">
              <w:rPr>
                <w:color w:val="000000"/>
                <w:sz w:val="22"/>
                <w:szCs w:val="22"/>
              </w:rPr>
              <w:t>-0.129***</w:t>
            </w:r>
          </w:p>
        </w:tc>
      </w:tr>
      <w:tr w:rsidR="00AB248D" w:rsidRPr="00AB248D" w14:paraId="5523CD97"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236F5BE6"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02254E7D" w14:textId="77777777" w:rsidR="00AB248D" w:rsidRPr="00AB248D" w:rsidRDefault="00AB248D" w:rsidP="00AB248D">
            <w:pPr>
              <w:jc w:val="center"/>
              <w:rPr>
                <w:color w:val="000000"/>
                <w:sz w:val="22"/>
                <w:szCs w:val="22"/>
              </w:rPr>
            </w:pPr>
            <w:r w:rsidRPr="00AB248D">
              <w:rPr>
                <w:color w:val="000000"/>
                <w:sz w:val="22"/>
                <w:szCs w:val="22"/>
              </w:rPr>
              <w:t>(-3.62)</w:t>
            </w:r>
          </w:p>
        </w:tc>
        <w:tc>
          <w:tcPr>
            <w:tcW w:w="1170" w:type="dxa"/>
            <w:tcBorders>
              <w:top w:val="nil"/>
              <w:left w:val="nil"/>
              <w:bottom w:val="nil"/>
              <w:right w:val="nil"/>
            </w:tcBorders>
            <w:shd w:val="clear" w:color="auto" w:fill="FFFFFF" w:themeFill="background1"/>
            <w:noWrap/>
            <w:vAlign w:val="bottom"/>
            <w:hideMark/>
          </w:tcPr>
          <w:p w14:paraId="6C40D345" w14:textId="77777777" w:rsidR="00AB248D" w:rsidRPr="00AB248D" w:rsidRDefault="00AB248D" w:rsidP="00AB248D">
            <w:pPr>
              <w:jc w:val="center"/>
              <w:rPr>
                <w:color w:val="000000"/>
                <w:sz w:val="22"/>
                <w:szCs w:val="22"/>
              </w:rPr>
            </w:pPr>
            <w:r w:rsidRPr="00AB248D">
              <w:rPr>
                <w:color w:val="000000"/>
                <w:sz w:val="22"/>
                <w:szCs w:val="22"/>
              </w:rPr>
              <w:t>(-2.96)</w:t>
            </w:r>
          </w:p>
        </w:tc>
        <w:tc>
          <w:tcPr>
            <w:tcW w:w="1170" w:type="dxa"/>
            <w:tcBorders>
              <w:top w:val="nil"/>
              <w:left w:val="nil"/>
              <w:bottom w:val="nil"/>
              <w:right w:val="nil"/>
            </w:tcBorders>
            <w:shd w:val="clear" w:color="auto" w:fill="F2F2F2" w:themeFill="background1" w:themeFillShade="F2"/>
            <w:noWrap/>
            <w:vAlign w:val="bottom"/>
            <w:hideMark/>
          </w:tcPr>
          <w:p w14:paraId="0DF5F150" w14:textId="77777777" w:rsidR="00AB248D" w:rsidRPr="00AB248D" w:rsidRDefault="00AB248D" w:rsidP="00AB248D">
            <w:pPr>
              <w:jc w:val="center"/>
              <w:rPr>
                <w:color w:val="000000"/>
                <w:sz w:val="22"/>
                <w:szCs w:val="22"/>
              </w:rPr>
            </w:pPr>
            <w:r w:rsidRPr="00AB248D">
              <w:rPr>
                <w:color w:val="000000"/>
                <w:sz w:val="22"/>
                <w:szCs w:val="22"/>
              </w:rPr>
              <w:t>(-3.65)</w:t>
            </w:r>
          </w:p>
        </w:tc>
        <w:tc>
          <w:tcPr>
            <w:tcW w:w="1260" w:type="dxa"/>
            <w:tcBorders>
              <w:top w:val="nil"/>
              <w:left w:val="nil"/>
              <w:bottom w:val="nil"/>
              <w:right w:val="nil"/>
            </w:tcBorders>
            <w:shd w:val="clear" w:color="auto" w:fill="FFFFFF" w:themeFill="background1"/>
            <w:noWrap/>
            <w:vAlign w:val="bottom"/>
            <w:hideMark/>
          </w:tcPr>
          <w:p w14:paraId="2F373C31" w14:textId="77777777" w:rsidR="00AB248D" w:rsidRPr="00AB248D" w:rsidRDefault="00AB248D" w:rsidP="00AB248D">
            <w:pPr>
              <w:jc w:val="center"/>
              <w:rPr>
                <w:color w:val="000000"/>
                <w:sz w:val="22"/>
                <w:szCs w:val="22"/>
              </w:rPr>
            </w:pPr>
            <w:r w:rsidRPr="00AB248D">
              <w:rPr>
                <w:color w:val="000000"/>
                <w:sz w:val="22"/>
                <w:szCs w:val="22"/>
              </w:rPr>
              <w:t>(-2.84)</w:t>
            </w:r>
          </w:p>
        </w:tc>
        <w:tc>
          <w:tcPr>
            <w:tcW w:w="1170" w:type="dxa"/>
            <w:tcBorders>
              <w:top w:val="nil"/>
              <w:left w:val="nil"/>
              <w:bottom w:val="nil"/>
              <w:right w:val="nil"/>
            </w:tcBorders>
            <w:shd w:val="clear" w:color="auto" w:fill="F2F2F2" w:themeFill="background1" w:themeFillShade="F2"/>
            <w:noWrap/>
            <w:vAlign w:val="bottom"/>
            <w:hideMark/>
          </w:tcPr>
          <w:p w14:paraId="750CEB21" w14:textId="77777777" w:rsidR="00AB248D" w:rsidRPr="00AB248D" w:rsidRDefault="00AB248D" w:rsidP="00AB248D">
            <w:pPr>
              <w:jc w:val="center"/>
              <w:rPr>
                <w:color w:val="000000"/>
                <w:sz w:val="22"/>
                <w:szCs w:val="22"/>
              </w:rPr>
            </w:pPr>
            <w:r w:rsidRPr="00AB248D">
              <w:rPr>
                <w:color w:val="000000"/>
                <w:sz w:val="22"/>
                <w:szCs w:val="22"/>
              </w:rPr>
              <w:t>(-3.61)</w:t>
            </w:r>
          </w:p>
        </w:tc>
        <w:tc>
          <w:tcPr>
            <w:tcW w:w="1350" w:type="dxa"/>
            <w:tcBorders>
              <w:top w:val="nil"/>
              <w:left w:val="nil"/>
              <w:bottom w:val="nil"/>
              <w:right w:val="nil"/>
            </w:tcBorders>
            <w:shd w:val="clear" w:color="auto" w:fill="FFFFFF" w:themeFill="background1"/>
            <w:noWrap/>
            <w:vAlign w:val="bottom"/>
            <w:hideMark/>
          </w:tcPr>
          <w:p w14:paraId="0BA54E32" w14:textId="77777777" w:rsidR="00AB248D" w:rsidRPr="00AB248D" w:rsidRDefault="00AB248D" w:rsidP="00AB248D">
            <w:pPr>
              <w:jc w:val="center"/>
              <w:rPr>
                <w:color w:val="000000"/>
                <w:sz w:val="22"/>
                <w:szCs w:val="22"/>
              </w:rPr>
            </w:pPr>
            <w:r w:rsidRPr="00AB248D">
              <w:rPr>
                <w:color w:val="000000"/>
                <w:sz w:val="22"/>
                <w:szCs w:val="22"/>
              </w:rPr>
              <w:t>(-2.93)</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5FB59BB8" w14:textId="77777777" w:rsidR="00AB248D" w:rsidRPr="00AB248D" w:rsidRDefault="00AB248D" w:rsidP="00AB248D">
            <w:pPr>
              <w:jc w:val="center"/>
              <w:rPr>
                <w:color w:val="000000"/>
                <w:sz w:val="22"/>
                <w:szCs w:val="22"/>
              </w:rPr>
            </w:pPr>
            <w:r w:rsidRPr="00AB248D">
              <w:rPr>
                <w:color w:val="000000"/>
                <w:sz w:val="22"/>
                <w:szCs w:val="22"/>
              </w:rPr>
              <w:t>(-2.95)</w:t>
            </w:r>
          </w:p>
        </w:tc>
      </w:tr>
      <w:tr w:rsidR="00AB248D" w:rsidRPr="00AB248D" w14:paraId="056009A9"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5992FB56" w14:textId="77777777" w:rsidR="00AB248D" w:rsidRPr="00AB248D" w:rsidRDefault="00AB248D" w:rsidP="00AB248D">
            <w:pPr>
              <w:rPr>
                <w:color w:val="000000"/>
                <w:sz w:val="22"/>
                <w:szCs w:val="22"/>
              </w:rPr>
            </w:pPr>
            <w:r w:rsidRPr="00AB248D">
              <w:rPr>
                <w:color w:val="000000"/>
                <w:sz w:val="22"/>
                <w:szCs w:val="22"/>
              </w:rPr>
              <w:t>LOSEMONEY</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76C0F824" w14:textId="77777777" w:rsidR="00AB248D" w:rsidRPr="00AB248D" w:rsidRDefault="00AB248D" w:rsidP="00AB248D">
            <w:pPr>
              <w:jc w:val="center"/>
              <w:rPr>
                <w:color w:val="000000"/>
                <w:sz w:val="22"/>
                <w:szCs w:val="22"/>
              </w:rPr>
            </w:pPr>
            <w:r w:rsidRPr="00AB248D">
              <w:rPr>
                <w:color w:val="000000"/>
                <w:sz w:val="22"/>
                <w:szCs w:val="22"/>
              </w:rPr>
              <w:t>0.088**</w:t>
            </w:r>
          </w:p>
        </w:tc>
        <w:tc>
          <w:tcPr>
            <w:tcW w:w="1170" w:type="dxa"/>
            <w:tcBorders>
              <w:top w:val="nil"/>
              <w:left w:val="nil"/>
              <w:bottom w:val="nil"/>
              <w:right w:val="nil"/>
            </w:tcBorders>
            <w:shd w:val="clear" w:color="auto" w:fill="FFFFFF" w:themeFill="background1"/>
            <w:noWrap/>
            <w:vAlign w:val="bottom"/>
            <w:hideMark/>
          </w:tcPr>
          <w:p w14:paraId="63FC7E7A" w14:textId="77777777" w:rsidR="00AB248D" w:rsidRPr="00AB248D" w:rsidRDefault="00AB248D" w:rsidP="00AB248D">
            <w:pPr>
              <w:jc w:val="center"/>
              <w:rPr>
                <w:color w:val="000000"/>
                <w:sz w:val="22"/>
                <w:szCs w:val="22"/>
              </w:rPr>
            </w:pPr>
            <w:r w:rsidRPr="00AB248D">
              <w:rPr>
                <w:color w:val="000000"/>
                <w:sz w:val="22"/>
                <w:szCs w:val="22"/>
              </w:rPr>
              <w:t>0.078</w:t>
            </w:r>
          </w:p>
        </w:tc>
        <w:tc>
          <w:tcPr>
            <w:tcW w:w="1170" w:type="dxa"/>
            <w:tcBorders>
              <w:top w:val="nil"/>
              <w:left w:val="nil"/>
              <w:bottom w:val="nil"/>
              <w:right w:val="nil"/>
            </w:tcBorders>
            <w:shd w:val="clear" w:color="auto" w:fill="F2F2F2" w:themeFill="background1" w:themeFillShade="F2"/>
            <w:noWrap/>
            <w:vAlign w:val="bottom"/>
            <w:hideMark/>
          </w:tcPr>
          <w:p w14:paraId="688D02D5" w14:textId="77777777" w:rsidR="00AB248D" w:rsidRPr="00AB248D" w:rsidRDefault="00AB248D" w:rsidP="00AB248D">
            <w:pPr>
              <w:jc w:val="center"/>
              <w:rPr>
                <w:color w:val="000000"/>
                <w:sz w:val="22"/>
                <w:szCs w:val="22"/>
              </w:rPr>
            </w:pPr>
            <w:r w:rsidRPr="00AB248D">
              <w:rPr>
                <w:color w:val="000000"/>
                <w:sz w:val="22"/>
                <w:szCs w:val="22"/>
              </w:rPr>
              <w:t>0.082**</w:t>
            </w:r>
          </w:p>
        </w:tc>
        <w:tc>
          <w:tcPr>
            <w:tcW w:w="1260" w:type="dxa"/>
            <w:tcBorders>
              <w:top w:val="nil"/>
              <w:left w:val="nil"/>
              <w:bottom w:val="nil"/>
              <w:right w:val="nil"/>
            </w:tcBorders>
            <w:shd w:val="clear" w:color="auto" w:fill="FFFFFF" w:themeFill="background1"/>
            <w:noWrap/>
            <w:vAlign w:val="bottom"/>
            <w:hideMark/>
          </w:tcPr>
          <w:p w14:paraId="04B29088" w14:textId="77777777" w:rsidR="00AB248D" w:rsidRPr="00AB248D" w:rsidRDefault="00AB248D" w:rsidP="00AB248D">
            <w:pPr>
              <w:jc w:val="center"/>
              <w:rPr>
                <w:color w:val="000000"/>
                <w:sz w:val="22"/>
                <w:szCs w:val="22"/>
              </w:rPr>
            </w:pPr>
            <w:r w:rsidRPr="00AB248D">
              <w:rPr>
                <w:color w:val="000000"/>
                <w:sz w:val="22"/>
                <w:szCs w:val="22"/>
              </w:rPr>
              <w:t>0.08</w:t>
            </w:r>
          </w:p>
        </w:tc>
        <w:tc>
          <w:tcPr>
            <w:tcW w:w="1170" w:type="dxa"/>
            <w:tcBorders>
              <w:top w:val="nil"/>
              <w:left w:val="nil"/>
              <w:bottom w:val="nil"/>
              <w:right w:val="nil"/>
            </w:tcBorders>
            <w:shd w:val="clear" w:color="auto" w:fill="F2F2F2" w:themeFill="background1" w:themeFillShade="F2"/>
            <w:noWrap/>
            <w:vAlign w:val="bottom"/>
            <w:hideMark/>
          </w:tcPr>
          <w:p w14:paraId="515F5B24" w14:textId="77777777" w:rsidR="00AB248D" w:rsidRPr="00AB248D" w:rsidRDefault="00AB248D" w:rsidP="00AB248D">
            <w:pPr>
              <w:jc w:val="center"/>
              <w:rPr>
                <w:color w:val="000000"/>
                <w:sz w:val="22"/>
                <w:szCs w:val="22"/>
              </w:rPr>
            </w:pPr>
            <w:r w:rsidRPr="00AB248D">
              <w:rPr>
                <w:color w:val="000000"/>
                <w:sz w:val="22"/>
                <w:szCs w:val="22"/>
              </w:rPr>
              <w:t>0.081*</w:t>
            </w:r>
          </w:p>
        </w:tc>
        <w:tc>
          <w:tcPr>
            <w:tcW w:w="1350" w:type="dxa"/>
            <w:tcBorders>
              <w:top w:val="nil"/>
              <w:left w:val="nil"/>
              <w:bottom w:val="nil"/>
              <w:right w:val="nil"/>
            </w:tcBorders>
            <w:shd w:val="clear" w:color="auto" w:fill="FFFFFF" w:themeFill="background1"/>
            <w:noWrap/>
            <w:vAlign w:val="bottom"/>
            <w:hideMark/>
          </w:tcPr>
          <w:p w14:paraId="52385496" w14:textId="77777777" w:rsidR="00AB248D" w:rsidRPr="00AB248D" w:rsidRDefault="00AB248D" w:rsidP="00AB248D">
            <w:pPr>
              <w:jc w:val="center"/>
              <w:rPr>
                <w:color w:val="000000"/>
                <w:sz w:val="22"/>
                <w:szCs w:val="22"/>
              </w:rPr>
            </w:pPr>
            <w:r w:rsidRPr="00AB248D">
              <w:rPr>
                <w:color w:val="000000"/>
                <w:sz w:val="22"/>
                <w:szCs w:val="22"/>
              </w:rPr>
              <w:t>0.074</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5611D688" w14:textId="77777777" w:rsidR="00AB248D" w:rsidRPr="00AB248D" w:rsidRDefault="00AB248D" w:rsidP="00AB248D">
            <w:pPr>
              <w:jc w:val="center"/>
              <w:rPr>
                <w:color w:val="000000"/>
                <w:sz w:val="22"/>
                <w:szCs w:val="22"/>
              </w:rPr>
            </w:pPr>
            <w:r w:rsidRPr="00AB248D">
              <w:rPr>
                <w:color w:val="000000"/>
                <w:sz w:val="22"/>
                <w:szCs w:val="22"/>
              </w:rPr>
              <w:t>0.075</w:t>
            </w:r>
          </w:p>
        </w:tc>
      </w:tr>
      <w:tr w:rsidR="00AB248D" w:rsidRPr="00AB248D" w14:paraId="71F43FDD"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505F3B3C"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70705864" w14:textId="77777777" w:rsidR="00AB248D" w:rsidRPr="00AB248D" w:rsidRDefault="00AB248D" w:rsidP="00AB248D">
            <w:pPr>
              <w:jc w:val="center"/>
              <w:rPr>
                <w:color w:val="000000"/>
                <w:sz w:val="22"/>
                <w:szCs w:val="22"/>
              </w:rPr>
            </w:pPr>
            <w:r w:rsidRPr="00AB248D">
              <w:rPr>
                <w:color w:val="000000"/>
                <w:sz w:val="22"/>
                <w:szCs w:val="22"/>
              </w:rPr>
              <w:t>(2.54)</w:t>
            </w:r>
          </w:p>
        </w:tc>
        <w:tc>
          <w:tcPr>
            <w:tcW w:w="1170" w:type="dxa"/>
            <w:tcBorders>
              <w:top w:val="nil"/>
              <w:left w:val="nil"/>
              <w:bottom w:val="nil"/>
              <w:right w:val="nil"/>
            </w:tcBorders>
            <w:shd w:val="clear" w:color="auto" w:fill="FFFFFF" w:themeFill="background1"/>
            <w:noWrap/>
            <w:vAlign w:val="bottom"/>
            <w:hideMark/>
          </w:tcPr>
          <w:p w14:paraId="20FBEE3D" w14:textId="77777777" w:rsidR="00AB248D" w:rsidRPr="00AB248D" w:rsidRDefault="00AB248D" w:rsidP="00AB248D">
            <w:pPr>
              <w:jc w:val="center"/>
              <w:rPr>
                <w:color w:val="000000"/>
                <w:sz w:val="22"/>
                <w:szCs w:val="22"/>
              </w:rPr>
            </w:pPr>
            <w:r w:rsidRPr="00AB248D">
              <w:rPr>
                <w:color w:val="000000"/>
                <w:sz w:val="22"/>
                <w:szCs w:val="22"/>
              </w:rPr>
              <w:t>(1.57)</w:t>
            </w:r>
          </w:p>
        </w:tc>
        <w:tc>
          <w:tcPr>
            <w:tcW w:w="1170" w:type="dxa"/>
            <w:tcBorders>
              <w:top w:val="nil"/>
              <w:left w:val="nil"/>
              <w:bottom w:val="nil"/>
              <w:right w:val="nil"/>
            </w:tcBorders>
            <w:shd w:val="clear" w:color="auto" w:fill="F2F2F2" w:themeFill="background1" w:themeFillShade="F2"/>
            <w:noWrap/>
            <w:vAlign w:val="bottom"/>
            <w:hideMark/>
          </w:tcPr>
          <w:p w14:paraId="7BEF6203" w14:textId="77777777" w:rsidR="00AB248D" w:rsidRPr="00AB248D" w:rsidRDefault="00AB248D" w:rsidP="00AB248D">
            <w:pPr>
              <w:jc w:val="center"/>
              <w:rPr>
                <w:color w:val="000000"/>
                <w:sz w:val="22"/>
                <w:szCs w:val="22"/>
              </w:rPr>
            </w:pPr>
            <w:r w:rsidRPr="00AB248D">
              <w:rPr>
                <w:color w:val="000000"/>
                <w:sz w:val="22"/>
                <w:szCs w:val="22"/>
              </w:rPr>
              <w:t>(2.33)</w:t>
            </w:r>
          </w:p>
        </w:tc>
        <w:tc>
          <w:tcPr>
            <w:tcW w:w="1260" w:type="dxa"/>
            <w:tcBorders>
              <w:top w:val="nil"/>
              <w:left w:val="nil"/>
              <w:bottom w:val="nil"/>
              <w:right w:val="nil"/>
            </w:tcBorders>
            <w:shd w:val="clear" w:color="auto" w:fill="FFFFFF" w:themeFill="background1"/>
            <w:noWrap/>
            <w:vAlign w:val="bottom"/>
            <w:hideMark/>
          </w:tcPr>
          <w:p w14:paraId="299014B6" w14:textId="77777777" w:rsidR="00AB248D" w:rsidRPr="00AB248D" w:rsidRDefault="00AB248D" w:rsidP="00AB248D">
            <w:pPr>
              <w:jc w:val="center"/>
              <w:rPr>
                <w:color w:val="000000"/>
                <w:sz w:val="22"/>
                <w:szCs w:val="22"/>
              </w:rPr>
            </w:pPr>
            <w:r w:rsidRPr="00AB248D">
              <w:rPr>
                <w:color w:val="000000"/>
                <w:sz w:val="22"/>
                <w:szCs w:val="22"/>
              </w:rPr>
              <w:t>(1.62)</w:t>
            </w:r>
          </w:p>
        </w:tc>
        <w:tc>
          <w:tcPr>
            <w:tcW w:w="1170" w:type="dxa"/>
            <w:tcBorders>
              <w:top w:val="nil"/>
              <w:left w:val="nil"/>
              <w:bottom w:val="nil"/>
              <w:right w:val="nil"/>
            </w:tcBorders>
            <w:shd w:val="clear" w:color="auto" w:fill="F2F2F2" w:themeFill="background1" w:themeFillShade="F2"/>
            <w:noWrap/>
            <w:vAlign w:val="bottom"/>
            <w:hideMark/>
          </w:tcPr>
          <w:p w14:paraId="17775B44" w14:textId="77777777" w:rsidR="00AB248D" w:rsidRPr="00AB248D" w:rsidRDefault="00AB248D" w:rsidP="00AB248D">
            <w:pPr>
              <w:jc w:val="center"/>
              <w:rPr>
                <w:color w:val="000000"/>
                <w:sz w:val="22"/>
                <w:szCs w:val="22"/>
              </w:rPr>
            </w:pPr>
            <w:r w:rsidRPr="00AB248D">
              <w:rPr>
                <w:color w:val="000000"/>
                <w:sz w:val="22"/>
                <w:szCs w:val="22"/>
              </w:rPr>
              <w:t>(2.29)</w:t>
            </w:r>
          </w:p>
        </w:tc>
        <w:tc>
          <w:tcPr>
            <w:tcW w:w="1350" w:type="dxa"/>
            <w:tcBorders>
              <w:top w:val="nil"/>
              <w:left w:val="nil"/>
              <w:bottom w:val="nil"/>
              <w:right w:val="nil"/>
            </w:tcBorders>
            <w:shd w:val="clear" w:color="auto" w:fill="FFFFFF" w:themeFill="background1"/>
            <w:noWrap/>
            <w:vAlign w:val="bottom"/>
            <w:hideMark/>
          </w:tcPr>
          <w:p w14:paraId="58F50EAD" w14:textId="77777777" w:rsidR="00AB248D" w:rsidRPr="00AB248D" w:rsidRDefault="00AB248D" w:rsidP="00AB248D">
            <w:pPr>
              <w:jc w:val="center"/>
              <w:rPr>
                <w:color w:val="000000"/>
                <w:sz w:val="22"/>
                <w:szCs w:val="22"/>
              </w:rPr>
            </w:pPr>
            <w:r w:rsidRPr="00AB248D">
              <w:rPr>
                <w:color w:val="000000"/>
                <w:sz w:val="22"/>
                <w:szCs w:val="22"/>
              </w:rPr>
              <w:t>(1.48)</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4C40EDEB" w14:textId="77777777" w:rsidR="00AB248D" w:rsidRPr="00AB248D" w:rsidRDefault="00AB248D" w:rsidP="00AB248D">
            <w:pPr>
              <w:jc w:val="center"/>
              <w:rPr>
                <w:color w:val="000000"/>
                <w:sz w:val="22"/>
                <w:szCs w:val="22"/>
              </w:rPr>
            </w:pPr>
            <w:r w:rsidRPr="00AB248D">
              <w:rPr>
                <w:color w:val="000000"/>
                <w:sz w:val="22"/>
                <w:szCs w:val="22"/>
              </w:rPr>
              <w:t>(1.50)</w:t>
            </w:r>
          </w:p>
        </w:tc>
      </w:tr>
      <w:tr w:rsidR="00AB248D" w:rsidRPr="00AB248D" w14:paraId="106A835D"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4242E5EA" w14:textId="77777777" w:rsidR="00AB248D" w:rsidRPr="00AB248D" w:rsidRDefault="007B4669" w:rsidP="00AB248D">
            <w:pPr>
              <w:rPr>
                <w:color w:val="000000"/>
                <w:sz w:val="22"/>
                <w:szCs w:val="22"/>
              </w:rPr>
            </w:pPr>
            <w:r w:rsidRPr="00AB248D">
              <w:rPr>
                <w:color w:val="000000"/>
                <w:sz w:val="22"/>
                <w:szCs w:val="22"/>
              </w:rPr>
              <w:t>LOSEx</w:t>
            </w:r>
            <w:r>
              <w:rPr>
                <w:color w:val="000000"/>
                <w:sz w:val="22"/>
                <w:szCs w:val="22"/>
              </w:rPr>
              <w:t>FRAME</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1B7B19C0"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5C97A920" w14:textId="77777777" w:rsidR="00AB248D" w:rsidRPr="00AB248D" w:rsidRDefault="00AB248D" w:rsidP="00AB248D">
            <w:pPr>
              <w:jc w:val="center"/>
              <w:rPr>
                <w:color w:val="000000"/>
                <w:sz w:val="22"/>
                <w:szCs w:val="22"/>
              </w:rPr>
            </w:pPr>
            <w:r w:rsidRPr="00AB248D">
              <w:rPr>
                <w:color w:val="000000"/>
                <w:sz w:val="22"/>
                <w:szCs w:val="22"/>
              </w:rPr>
              <w:t>0.019</w:t>
            </w:r>
          </w:p>
        </w:tc>
        <w:tc>
          <w:tcPr>
            <w:tcW w:w="1170" w:type="dxa"/>
            <w:tcBorders>
              <w:top w:val="nil"/>
              <w:left w:val="nil"/>
              <w:bottom w:val="nil"/>
              <w:right w:val="nil"/>
            </w:tcBorders>
            <w:shd w:val="clear" w:color="auto" w:fill="F2F2F2" w:themeFill="background1" w:themeFillShade="F2"/>
            <w:noWrap/>
            <w:vAlign w:val="bottom"/>
            <w:hideMark/>
          </w:tcPr>
          <w:p w14:paraId="41400A50"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FFFFF" w:themeFill="background1"/>
            <w:noWrap/>
            <w:vAlign w:val="bottom"/>
            <w:hideMark/>
          </w:tcPr>
          <w:p w14:paraId="50D88929" w14:textId="77777777" w:rsidR="00AB248D" w:rsidRPr="00AB248D" w:rsidRDefault="00AB248D" w:rsidP="00AB248D">
            <w:pPr>
              <w:jc w:val="center"/>
              <w:rPr>
                <w:color w:val="000000"/>
                <w:sz w:val="22"/>
                <w:szCs w:val="22"/>
              </w:rPr>
            </w:pPr>
            <w:r w:rsidRPr="00AB248D">
              <w:rPr>
                <w:color w:val="000000"/>
                <w:sz w:val="22"/>
                <w:szCs w:val="22"/>
              </w:rPr>
              <w:t>0.003</w:t>
            </w:r>
          </w:p>
        </w:tc>
        <w:tc>
          <w:tcPr>
            <w:tcW w:w="1170" w:type="dxa"/>
            <w:tcBorders>
              <w:top w:val="nil"/>
              <w:left w:val="nil"/>
              <w:bottom w:val="nil"/>
              <w:right w:val="nil"/>
            </w:tcBorders>
            <w:shd w:val="clear" w:color="auto" w:fill="F2F2F2" w:themeFill="background1" w:themeFillShade="F2"/>
            <w:noWrap/>
            <w:vAlign w:val="bottom"/>
            <w:hideMark/>
          </w:tcPr>
          <w:p w14:paraId="1E12CB87"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bottom"/>
            <w:hideMark/>
          </w:tcPr>
          <w:p w14:paraId="5216C785" w14:textId="77777777" w:rsidR="00AB248D" w:rsidRPr="00AB248D" w:rsidRDefault="00AB248D" w:rsidP="00AB248D">
            <w:pPr>
              <w:jc w:val="center"/>
              <w:rPr>
                <w:color w:val="000000"/>
                <w:sz w:val="22"/>
                <w:szCs w:val="22"/>
              </w:rPr>
            </w:pPr>
            <w:r w:rsidRPr="00AB248D">
              <w:rPr>
                <w:color w:val="000000"/>
                <w:sz w:val="22"/>
                <w:szCs w:val="22"/>
              </w:rPr>
              <w:t>0.013</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4EF10C1D" w14:textId="77777777" w:rsidR="00AB248D" w:rsidRPr="00AB248D" w:rsidRDefault="00AB248D" w:rsidP="00AB248D">
            <w:pPr>
              <w:jc w:val="center"/>
              <w:rPr>
                <w:color w:val="000000"/>
                <w:sz w:val="22"/>
                <w:szCs w:val="22"/>
              </w:rPr>
            </w:pPr>
            <w:r w:rsidRPr="00AB248D">
              <w:rPr>
                <w:color w:val="000000"/>
                <w:sz w:val="22"/>
                <w:szCs w:val="22"/>
              </w:rPr>
              <w:t>0.1</w:t>
            </w:r>
          </w:p>
        </w:tc>
      </w:tr>
      <w:tr w:rsidR="00AB248D" w:rsidRPr="00AB248D" w14:paraId="25986FAB"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613E3D8E"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2BCC6853"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5BCAF5AB" w14:textId="77777777" w:rsidR="00AB248D" w:rsidRPr="00AB248D" w:rsidRDefault="00AB248D" w:rsidP="00AB248D">
            <w:pPr>
              <w:jc w:val="center"/>
              <w:rPr>
                <w:color w:val="000000"/>
                <w:sz w:val="22"/>
                <w:szCs w:val="22"/>
              </w:rPr>
            </w:pPr>
            <w:r w:rsidRPr="00AB248D">
              <w:rPr>
                <w:color w:val="000000"/>
                <w:sz w:val="22"/>
                <w:szCs w:val="22"/>
              </w:rPr>
              <w:t>(0.28)</w:t>
            </w:r>
          </w:p>
        </w:tc>
        <w:tc>
          <w:tcPr>
            <w:tcW w:w="1170" w:type="dxa"/>
            <w:tcBorders>
              <w:top w:val="nil"/>
              <w:left w:val="nil"/>
              <w:bottom w:val="nil"/>
              <w:right w:val="nil"/>
            </w:tcBorders>
            <w:shd w:val="clear" w:color="auto" w:fill="F2F2F2" w:themeFill="background1" w:themeFillShade="F2"/>
            <w:noWrap/>
            <w:vAlign w:val="bottom"/>
            <w:hideMark/>
          </w:tcPr>
          <w:p w14:paraId="143F7FD5"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FFFFF" w:themeFill="background1"/>
            <w:noWrap/>
            <w:vAlign w:val="bottom"/>
            <w:hideMark/>
          </w:tcPr>
          <w:p w14:paraId="6317D8A2" w14:textId="77777777" w:rsidR="00AB248D" w:rsidRPr="00AB248D" w:rsidRDefault="00AB248D" w:rsidP="00AB248D">
            <w:pPr>
              <w:jc w:val="center"/>
              <w:rPr>
                <w:color w:val="000000"/>
                <w:sz w:val="22"/>
                <w:szCs w:val="22"/>
              </w:rPr>
            </w:pPr>
            <w:r w:rsidRPr="00AB248D">
              <w:rPr>
                <w:color w:val="000000"/>
                <w:sz w:val="22"/>
                <w:szCs w:val="22"/>
              </w:rPr>
              <w:t>(0.05)</w:t>
            </w:r>
          </w:p>
        </w:tc>
        <w:tc>
          <w:tcPr>
            <w:tcW w:w="1170" w:type="dxa"/>
            <w:tcBorders>
              <w:top w:val="nil"/>
              <w:left w:val="nil"/>
              <w:bottom w:val="nil"/>
              <w:right w:val="nil"/>
            </w:tcBorders>
            <w:shd w:val="clear" w:color="auto" w:fill="F2F2F2" w:themeFill="background1" w:themeFillShade="F2"/>
            <w:noWrap/>
            <w:vAlign w:val="bottom"/>
            <w:hideMark/>
          </w:tcPr>
          <w:p w14:paraId="24DE98EB"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bottom"/>
            <w:hideMark/>
          </w:tcPr>
          <w:p w14:paraId="0A9D2F97" w14:textId="77777777" w:rsidR="00AB248D" w:rsidRPr="00AB248D" w:rsidRDefault="00AB248D" w:rsidP="00AB248D">
            <w:pPr>
              <w:jc w:val="center"/>
              <w:rPr>
                <w:color w:val="000000"/>
                <w:sz w:val="22"/>
                <w:szCs w:val="22"/>
              </w:rPr>
            </w:pPr>
            <w:r w:rsidRPr="00AB248D">
              <w:rPr>
                <w:color w:val="000000"/>
                <w:sz w:val="22"/>
                <w:szCs w:val="22"/>
              </w:rPr>
              <w:t>(0.19)</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4B375A85" w14:textId="77777777" w:rsidR="00AB248D" w:rsidRPr="00AB248D" w:rsidRDefault="00AB248D" w:rsidP="00AB248D">
            <w:pPr>
              <w:jc w:val="center"/>
              <w:rPr>
                <w:color w:val="000000"/>
                <w:sz w:val="22"/>
                <w:szCs w:val="22"/>
              </w:rPr>
            </w:pPr>
            <w:r w:rsidRPr="00AB248D">
              <w:rPr>
                <w:color w:val="000000"/>
                <w:sz w:val="22"/>
                <w:szCs w:val="22"/>
              </w:rPr>
              <w:t>(0.15)</w:t>
            </w:r>
          </w:p>
        </w:tc>
      </w:tr>
      <w:tr w:rsidR="00AB248D" w:rsidRPr="00AB248D" w14:paraId="423EBF05"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6400B44F" w14:textId="77777777" w:rsidR="00AB248D" w:rsidRPr="00AB248D" w:rsidRDefault="00AB248D" w:rsidP="00AB248D">
            <w:pPr>
              <w:rPr>
                <w:color w:val="000000"/>
                <w:sz w:val="22"/>
                <w:szCs w:val="22"/>
              </w:rPr>
            </w:pPr>
            <w:r w:rsidRPr="00AB248D">
              <w:rPr>
                <w:color w:val="000000"/>
                <w:sz w:val="22"/>
                <w:szCs w:val="22"/>
              </w:rPr>
              <w:t>AGE</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0A121597"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72D301FE"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240059B2" w14:textId="77777777" w:rsidR="00AB248D" w:rsidRPr="00AB248D" w:rsidRDefault="00AB248D" w:rsidP="00AB248D">
            <w:pPr>
              <w:jc w:val="center"/>
              <w:rPr>
                <w:color w:val="000000"/>
                <w:sz w:val="22"/>
                <w:szCs w:val="22"/>
              </w:rPr>
            </w:pPr>
            <w:r w:rsidRPr="00AB248D">
              <w:rPr>
                <w:color w:val="000000"/>
                <w:sz w:val="22"/>
                <w:szCs w:val="22"/>
              </w:rPr>
              <w:t>0.005***</w:t>
            </w:r>
          </w:p>
        </w:tc>
        <w:tc>
          <w:tcPr>
            <w:tcW w:w="1260" w:type="dxa"/>
            <w:tcBorders>
              <w:top w:val="nil"/>
              <w:left w:val="nil"/>
              <w:bottom w:val="nil"/>
              <w:right w:val="nil"/>
            </w:tcBorders>
            <w:shd w:val="clear" w:color="auto" w:fill="FFFFFF" w:themeFill="background1"/>
            <w:noWrap/>
            <w:vAlign w:val="bottom"/>
            <w:hideMark/>
          </w:tcPr>
          <w:p w14:paraId="3C7DD536" w14:textId="77777777" w:rsidR="00AB248D" w:rsidRPr="00AB248D" w:rsidRDefault="00AB248D" w:rsidP="00AB248D">
            <w:pPr>
              <w:jc w:val="center"/>
              <w:rPr>
                <w:color w:val="000000"/>
                <w:sz w:val="22"/>
                <w:szCs w:val="22"/>
              </w:rPr>
            </w:pPr>
            <w:r w:rsidRPr="00AB248D">
              <w:rPr>
                <w:color w:val="000000"/>
                <w:sz w:val="22"/>
                <w:szCs w:val="22"/>
              </w:rPr>
              <w:t>0.005***</w:t>
            </w:r>
          </w:p>
        </w:tc>
        <w:tc>
          <w:tcPr>
            <w:tcW w:w="1170" w:type="dxa"/>
            <w:tcBorders>
              <w:top w:val="nil"/>
              <w:left w:val="nil"/>
              <w:bottom w:val="nil"/>
              <w:right w:val="nil"/>
            </w:tcBorders>
            <w:shd w:val="clear" w:color="auto" w:fill="F2F2F2" w:themeFill="background1" w:themeFillShade="F2"/>
            <w:noWrap/>
            <w:vAlign w:val="bottom"/>
            <w:hideMark/>
          </w:tcPr>
          <w:p w14:paraId="42694066" w14:textId="77777777" w:rsidR="00AB248D" w:rsidRPr="00AB248D" w:rsidRDefault="00AB248D" w:rsidP="00AB248D">
            <w:pPr>
              <w:jc w:val="center"/>
              <w:rPr>
                <w:color w:val="000000"/>
                <w:sz w:val="22"/>
                <w:szCs w:val="22"/>
              </w:rPr>
            </w:pPr>
            <w:r w:rsidRPr="00AB248D">
              <w:rPr>
                <w:color w:val="000000"/>
                <w:sz w:val="22"/>
                <w:szCs w:val="22"/>
              </w:rPr>
              <w:t>0.003</w:t>
            </w:r>
          </w:p>
        </w:tc>
        <w:tc>
          <w:tcPr>
            <w:tcW w:w="1350" w:type="dxa"/>
            <w:tcBorders>
              <w:top w:val="nil"/>
              <w:left w:val="nil"/>
              <w:bottom w:val="nil"/>
              <w:right w:val="nil"/>
            </w:tcBorders>
            <w:shd w:val="clear" w:color="auto" w:fill="FFFFFF" w:themeFill="background1"/>
            <w:noWrap/>
            <w:vAlign w:val="bottom"/>
            <w:hideMark/>
          </w:tcPr>
          <w:p w14:paraId="5AD86358" w14:textId="77777777" w:rsidR="00AB248D" w:rsidRPr="00AB248D" w:rsidRDefault="00AB248D" w:rsidP="00AB248D">
            <w:pPr>
              <w:jc w:val="center"/>
              <w:rPr>
                <w:color w:val="000000"/>
                <w:sz w:val="22"/>
                <w:szCs w:val="22"/>
              </w:rPr>
            </w:pPr>
            <w:r w:rsidRPr="00AB248D">
              <w:rPr>
                <w:color w:val="000000"/>
                <w:sz w:val="22"/>
                <w:szCs w:val="22"/>
              </w:rPr>
              <w:t>0.002</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3A67FC17" w14:textId="77777777" w:rsidR="00AB248D" w:rsidRPr="00AB248D" w:rsidRDefault="00AB248D" w:rsidP="00AB248D">
            <w:pPr>
              <w:jc w:val="center"/>
              <w:rPr>
                <w:color w:val="000000"/>
                <w:sz w:val="22"/>
                <w:szCs w:val="22"/>
              </w:rPr>
            </w:pPr>
            <w:r w:rsidRPr="00AB248D">
              <w:rPr>
                <w:color w:val="000000"/>
                <w:sz w:val="22"/>
                <w:szCs w:val="22"/>
              </w:rPr>
              <w:t>0.002</w:t>
            </w:r>
          </w:p>
        </w:tc>
      </w:tr>
      <w:tr w:rsidR="00AB248D" w:rsidRPr="00AB248D" w14:paraId="5369F581"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7C32F349"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49AC3ADE"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6F5B4085"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1AC72169" w14:textId="77777777" w:rsidR="00AB248D" w:rsidRPr="00AB248D" w:rsidRDefault="00AB248D" w:rsidP="00AB248D">
            <w:pPr>
              <w:jc w:val="center"/>
              <w:rPr>
                <w:color w:val="000000"/>
                <w:sz w:val="22"/>
                <w:szCs w:val="22"/>
              </w:rPr>
            </w:pPr>
            <w:r w:rsidRPr="00AB248D">
              <w:rPr>
                <w:color w:val="000000"/>
                <w:sz w:val="22"/>
                <w:szCs w:val="22"/>
              </w:rPr>
              <w:t>(2.86)</w:t>
            </w:r>
          </w:p>
        </w:tc>
        <w:tc>
          <w:tcPr>
            <w:tcW w:w="1260" w:type="dxa"/>
            <w:tcBorders>
              <w:top w:val="nil"/>
              <w:left w:val="nil"/>
              <w:bottom w:val="nil"/>
              <w:right w:val="nil"/>
            </w:tcBorders>
            <w:shd w:val="clear" w:color="auto" w:fill="FFFFFF" w:themeFill="background1"/>
            <w:noWrap/>
            <w:vAlign w:val="bottom"/>
            <w:hideMark/>
          </w:tcPr>
          <w:p w14:paraId="64596C9E" w14:textId="77777777" w:rsidR="00AB248D" w:rsidRPr="00AB248D" w:rsidRDefault="00AB248D" w:rsidP="00AB248D">
            <w:pPr>
              <w:jc w:val="center"/>
              <w:rPr>
                <w:color w:val="000000"/>
                <w:sz w:val="22"/>
                <w:szCs w:val="22"/>
              </w:rPr>
            </w:pPr>
            <w:r w:rsidRPr="00AB248D">
              <w:rPr>
                <w:color w:val="000000"/>
                <w:sz w:val="22"/>
                <w:szCs w:val="22"/>
              </w:rPr>
              <w:t>(2.86)</w:t>
            </w:r>
          </w:p>
        </w:tc>
        <w:tc>
          <w:tcPr>
            <w:tcW w:w="1170" w:type="dxa"/>
            <w:tcBorders>
              <w:top w:val="nil"/>
              <w:left w:val="nil"/>
              <w:bottom w:val="nil"/>
              <w:right w:val="nil"/>
            </w:tcBorders>
            <w:shd w:val="clear" w:color="auto" w:fill="F2F2F2" w:themeFill="background1" w:themeFillShade="F2"/>
            <w:noWrap/>
            <w:vAlign w:val="bottom"/>
            <w:hideMark/>
          </w:tcPr>
          <w:p w14:paraId="55A8E16F" w14:textId="77777777" w:rsidR="00AB248D" w:rsidRPr="00AB248D" w:rsidRDefault="00AB248D" w:rsidP="00AB248D">
            <w:pPr>
              <w:jc w:val="center"/>
              <w:rPr>
                <w:color w:val="000000"/>
                <w:sz w:val="22"/>
                <w:szCs w:val="22"/>
              </w:rPr>
            </w:pPr>
            <w:r w:rsidRPr="00AB248D">
              <w:rPr>
                <w:color w:val="000000"/>
                <w:sz w:val="22"/>
                <w:szCs w:val="22"/>
              </w:rPr>
              <w:t>(1.03)</w:t>
            </w:r>
          </w:p>
        </w:tc>
        <w:tc>
          <w:tcPr>
            <w:tcW w:w="1350" w:type="dxa"/>
            <w:tcBorders>
              <w:top w:val="nil"/>
              <w:left w:val="nil"/>
              <w:bottom w:val="nil"/>
              <w:right w:val="nil"/>
            </w:tcBorders>
            <w:shd w:val="clear" w:color="auto" w:fill="FFFFFF" w:themeFill="background1"/>
            <w:noWrap/>
            <w:vAlign w:val="bottom"/>
            <w:hideMark/>
          </w:tcPr>
          <w:p w14:paraId="4ADD38B7" w14:textId="77777777" w:rsidR="00AB248D" w:rsidRPr="00AB248D" w:rsidRDefault="00AB248D" w:rsidP="00AB248D">
            <w:pPr>
              <w:jc w:val="center"/>
              <w:rPr>
                <w:color w:val="000000"/>
                <w:sz w:val="22"/>
                <w:szCs w:val="22"/>
              </w:rPr>
            </w:pPr>
            <w:r w:rsidRPr="00AB248D">
              <w:rPr>
                <w:color w:val="000000"/>
                <w:sz w:val="22"/>
                <w:szCs w:val="22"/>
              </w:rPr>
              <w:t>(1.00)</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23D592B5" w14:textId="77777777" w:rsidR="00AB248D" w:rsidRPr="00AB248D" w:rsidRDefault="00AB248D" w:rsidP="00AB248D">
            <w:pPr>
              <w:jc w:val="center"/>
              <w:rPr>
                <w:color w:val="000000"/>
                <w:sz w:val="22"/>
                <w:szCs w:val="22"/>
              </w:rPr>
            </w:pPr>
            <w:r w:rsidRPr="00AB248D">
              <w:rPr>
                <w:color w:val="000000"/>
                <w:sz w:val="22"/>
                <w:szCs w:val="22"/>
              </w:rPr>
              <w:t>(0.67)</w:t>
            </w:r>
          </w:p>
        </w:tc>
      </w:tr>
      <w:tr w:rsidR="00AB248D" w:rsidRPr="00AB248D" w14:paraId="7C340051"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22FC4835" w14:textId="77777777" w:rsidR="00AB248D" w:rsidRPr="00AB248D" w:rsidRDefault="006476B7" w:rsidP="00AB248D">
            <w:pPr>
              <w:rPr>
                <w:color w:val="000000"/>
                <w:sz w:val="22"/>
                <w:szCs w:val="22"/>
              </w:rPr>
            </w:pPr>
            <w:commentRangeStart w:id="4"/>
            <w:r>
              <w:rPr>
                <w:color w:val="000000"/>
                <w:sz w:val="22"/>
                <w:szCs w:val="22"/>
              </w:rPr>
              <w:t>MALE</w:t>
            </w:r>
            <w:commentRangeEnd w:id="4"/>
            <w:r w:rsidR="00C336FD">
              <w:rPr>
                <w:rStyle w:val="CommentReference"/>
              </w:rPr>
              <w:commentReference w:id="4"/>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436AD3C6"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744B2772"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02353C6D" w14:textId="77777777" w:rsidR="00AB248D" w:rsidRPr="00AB248D" w:rsidRDefault="00AB248D" w:rsidP="00AB248D">
            <w:pPr>
              <w:jc w:val="center"/>
              <w:rPr>
                <w:color w:val="000000"/>
                <w:sz w:val="22"/>
                <w:szCs w:val="22"/>
              </w:rPr>
            </w:pPr>
            <w:r w:rsidRPr="00AB248D">
              <w:rPr>
                <w:color w:val="000000"/>
                <w:sz w:val="22"/>
                <w:szCs w:val="22"/>
              </w:rPr>
              <w:t>-0.02</w:t>
            </w:r>
          </w:p>
        </w:tc>
        <w:tc>
          <w:tcPr>
            <w:tcW w:w="1260" w:type="dxa"/>
            <w:tcBorders>
              <w:top w:val="nil"/>
              <w:left w:val="nil"/>
              <w:bottom w:val="nil"/>
              <w:right w:val="nil"/>
            </w:tcBorders>
            <w:shd w:val="clear" w:color="auto" w:fill="FFFFFF" w:themeFill="background1"/>
            <w:noWrap/>
            <w:vAlign w:val="bottom"/>
            <w:hideMark/>
          </w:tcPr>
          <w:p w14:paraId="4F5BC663" w14:textId="77777777" w:rsidR="00AB248D" w:rsidRPr="00AB248D" w:rsidRDefault="00AB248D" w:rsidP="00AB248D">
            <w:pPr>
              <w:jc w:val="center"/>
              <w:rPr>
                <w:color w:val="000000"/>
                <w:sz w:val="22"/>
                <w:szCs w:val="22"/>
              </w:rPr>
            </w:pPr>
            <w:r w:rsidRPr="00AB248D">
              <w:rPr>
                <w:color w:val="000000"/>
                <w:sz w:val="22"/>
                <w:szCs w:val="22"/>
              </w:rPr>
              <w:t>-0.02</w:t>
            </w:r>
          </w:p>
        </w:tc>
        <w:tc>
          <w:tcPr>
            <w:tcW w:w="1170" w:type="dxa"/>
            <w:tcBorders>
              <w:top w:val="nil"/>
              <w:left w:val="nil"/>
              <w:bottom w:val="nil"/>
              <w:right w:val="nil"/>
            </w:tcBorders>
            <w:shd w:val="clear" w:color="auto" w:fill="F2F2F2" w:themeFill="background1" w:themeFillShade="F2"/>
            <w:noWrap/>
            <w:vAlign w:val="bottom"/>
            <w:hideMark/>
          </w:tcPr>
          <w:p w14:paraId="0ED6A4ED" w14:textId="77777777" w:rsidR="00AB248D" w:rsidRPr="00AB248D" w:rsidRDefault="00AB248D" w:rsidP="00AB248D">
            <w:pPr>
              <w:jc w:val="center"/>
              <w:rPr>
                <w:color w:val="000000"/>
                <w:sz w:val="22"/>
                <w:szCs w:val="22"/>
              </w:rPr>
            </w:pPr>
            <w:r w:rsidRPr="00AB248D">
              <w:rPr>
                <w:color w:val="000000"/>
                <w:sz w:val="22"/>
                <w:szCs w:val="22"/>
              </w:rPr>
              <w:t>-0.032</w:t>
            </w:r>
          </w:p>
        </w:tc>
        <w:tc>
          <w:tcPr>
            <w:tcW w:w="1350" w:type="dxa"/>
            <w:tcBorders>
              <w:top w:val="nil"/>
              <w:left w:val="nil"/>
              <w:bottom w:val="nil"/>
              <w:right w:val="nil"/>
            </w:tcBorders>
            <w:shd w:val="clear" w:color="auto" w:fill="FFFFFF" w:themeFill="background1"/>
            <w:noWrap/>
            <w:vAlign w:val="bottom"/>
            <w:hideMark/>
          </w:tcPr>
          <w:p w14:paraId="5B81E439" w14:textId="77777777" w:rsidR="00AB248D" w:rsidRPr="00AB248D" w:rsidRDefault="00AB248D" w:rsidP="00AB248D">
            <w:pPr>
              <w:jc w:val="center"/>
              <w:rPr>
                <w:color w:val="000000"/>
                <w:sz w:val="22"/>
                <w:szCs w:val="22"/>
              </w:rPr>
            </w:pPr>
            <w:r w:rsidRPr="00AB248D">
              <w:rPr>
                <w:color w:val="000000"/>
                <w:sz w:val="22"/>
                <w:szCs w:val="22"/>
              </w:rPr>
              <w:t>-0.032</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211D4D87" w14:textId="77777777" w:rsidR="00AB248D" w:rsidRPr="00AB248D" w:rsidRDefault="00AB248D" w:rsidP="00AB248D">
            <w:pPr>
              <w:jc w:val="center"/>
              <w:rPr>
                <w:color w:val="000000"/>
                <w:sz w:val="22"/>
                <w:szCs w:val="22"/>
              </w:rPr>
            </w:pPr>
            <w:r w:rsidRPr="00AB248D">
              <w:rPr>
                <w:color w:val="000000"/>
                <w:sz w:val="22"/>
                <w:szCs w:val="22"/>
              </w:rPr>
              <w:t>0.016</w:t>
            </w:r>
          </w:p>
        </w:tc>
      </w:tr>
      <w:tr w:rsidR="00AB248D" w:rsidRPr="00AB248D" w14:paraId="7BBD06FF"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71FD202E"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16C86F30"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225E3C43"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143A962F" w14:textId="77777777" w:rsidR="00AB248D" w:rsidRPr="00AB248D" w:rsidRDefault="00AB248D" w:rsidP="00AB248D">
            <w:pPr>
              <w:jc w:val="center"/>
              <w:rPr>
                <w:color w:val="000000"/>
                <w:sz w:val="22"/>
                <w:szCs w:val="22"/>
              </w:rPr>
            </w:pPr>
            <w:r w:rsidRPr="00AB248D">
              <w:rPr>
                <w:color w:val="000000"/>
                <w:sz w:val="22"/>
                <w:szCs w:val="22"/>
              </w:rPr>
              <w:t>(-0.57)</w:t>
            </w:r>
          </w:p>
        </w:tc>
        <w:tc>
          <w:tcPr>
            <w:tcW w:w="1260" w:type="dxa"/>
            <w:tcBorders>
              <w:top w:val="nil"/>
              <w:left w:val="nil"/>
              <w:bottom w:val="nil"/>
              <w:right w:val="nil"/>
            </w:tcBorders>
            <w:shd w:val="clear" w:color="auto" w:fill="FFFFFF" w:themeFill="background1"/>
            <w:noWrap/>
            <w:vAlign w:val="bottom"/>
            <w:hideMark/>
          </w:tcPr>
          <w:p w14:paraId="26A03343" w14:textId="77777777" w:rsidR="00AB248D" w:rsidRPr="00AB248D" w:rsidRDefault="00AB248D" w:rsidP="00AB248D">
            <w:pPr>
              <w:jc w:val="center"/>
              <w:rPr>
                <w:color w:val="000000"/>
                <w:sz w:val="22"/>
                <w:szCs w:val="22"/>
              </w:rPr>
            </w:pPr>
            <w:r w:rsidRPr="00AB248D">
              <w:rPr>
                <w:color w:val="000000"/>
                <w:sz w:val="22"/>
                <w:szCs w:val="22"/>
              </w:rPr>
              <w:t>(-0.57)</w:t>
            </w:r>
          </w:p>
        </w:tc>
        <w:tc>
          <w:tcPr>
            <w:tcW w:w="1170" w:type="dxa"/>
            <w:tcBorders>
              <w:top w:val="nil"/>
              <w:left w:val="nil"/>
              <w:bottom w:val="nil"/>
              <w:right w:val="nil"/>
            </w:tcBorders>
            <w:shd w:val="clear" w:color="auto" w:fill="F2F2F2" w:themeFill="background1" w:themeFillShade="F2"/>
            <w:noWrap/>
            <w:vAlign w:val="bottom"/>
            <w:hideMark/>
          </w:tcPr>
          <w:p w14:paraId="6ADB4EEE" w14:textId="77777777" w:rsidR="00AB248D" w:rsidRPr="00AB248D" w:rsidRDefault="00AB248D" w:rsidP="00AB248D">
            <w:pPr>
              <w:jc w:val="center"/>
              <w:rPr>
                <w:color w:val="000000"/>
                <w:sz w:val="22"/>
                <w:szCs w:val="22"/>
              </w:rPr>
            </w:pPr>
            <w:r w:rsidRPr="00AB248D">
              <w:rPr>
                <w:color w:val="000000"/>
                <w:sz w:val="22"/>
                <w:szCs w:val="22"/>
              </w:rPr>
              <w:t>(-0.90)</w:t>
            </w:r>
          </w:p>
        </w:tc>
        <w:tc>
          <w:tcPr>
            <w:tcW w:w="1350" w:type="dxa"/>
            <w:tcBorders>
              <w:top w:val="nil"/>
              <w:left w:val="nil"/>
              <w:bottom w:val="nil"/>
              <w:right w:val="nil"/>
            </w:tcBorders>
            <w:shd w:val="clear" w:color="auto" w:fill="FFFFFF" w:themeFill="background1"/>
            <w:noWrap/>
            <w:vAlign w:val="bottom"/>
            <w:hideMark/>
          </w:tcPr>
          <w:p w14:paraId="7A6FE623" w14:textId="77777777" w:rsidR="00AB248D" w:rsidRPr="00AB248D" w:rsidRDefault="00AB248D" w:rsidP="00AB248D">
            <w:pPr>
              <w:jc w:val="center"/>
              <w:rPr>
                <w:color w:val="000000"/>
                <w:sz w:val="22"/>
                <w:szCs w:val="22"/>
              </w:rPr>
            </w:pPr>
            <w:r w:rsidRPr="00AB248D">
              <w:rPr>
                <w:color w:val="000000"/>
                <w:sz w:val="22"/>
                <w:szCs w:val="22"/>
              </w:rPr>
              <w:t>(-0.90)</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31DCB94A" w14:textId="77777777" w:rsidR="00AB248D" w:rsidRPr="00AB248D" w:rsidRDefault="00AB248D" w:rsidP="00AB248D">
            <w:pPr>
              <w:jc w:val="center"/>
              <w:rPr>
                <w:color w:val="000000"/>
                <w:sz w:val="22"/>
                <w:szCs w:val="22"/>
              </w:rPr>
            </w:pPr>
            <w:r w:rsidRPr="00AB248D">
              <w:rPr>
                <w:color w:val="000000"/>
                <w:sz w:val="22"/>
                <w:szCs w:val="22"/>
              </w:rPr>
              <w:t>(0.33)</w:t>
            </w:r>
          </w:p>
        </w:tc>
      </w:tr>
      <w:tr w:rsidR="00AB248D" w:rsidRPr="00AB248D" w14:paraId="7438D30C"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1DC270E8" w14:textId="77777777" w:rsidR="00AB248D" w:rsidRPr="00AB248D" w:rsidRDefault="00AB248D" w:rsidP="00AB248D">
            <w:pPr>
              <w:rPr>
                <w:color w:val="000000"/>
                <w:sz w:val="22"/>
                <w:szCs w:val="22"/>
              </w:rPr>
            </w:pPr>
            <w:r w:rsidRPr="00AB248D">
              <w:rPr>
                <w:color w:val="000000"/>
                <w:sz w:val="22"/>
                <w:szCs w:val="22"/>
              </w:rPr>
              <w:t>HAND</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477228F5"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019A0D15"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0DF49C73" w14:textId="77777777" w:rsidR="00AB248D" w:rsidRPr="00AB248D" w:rsidRDefault="00AB248D" w:rsidP="00AB248D">
            <w:pPr>
              <w:jc w:val="center"/>
              <w:rPr>
                <w:color w:val="000000"/>
                <w:sz w:val="22"/>
                <w:szCs w:val="22"/>
              </w:rPr>
            </w:pPr>
            <w:r w:rsidRPr="00AB248D">
              <w:rPr>
                <w:color w:val="000000"/>
                <w:sz w:val="22"/>
                <w:szCs w:val="22"/>
              </w:rPr>
              <w:t>-0.012</w:t>
            </w:r>
          </w:p>
        </w:tc>
        <w:tc>
          <w:tcPr>
            <w:tcW w:w="1260" w:type="dxa"/>
            <w:tcBorders>
              <w:top w:val="nil"/>
              <w:left w:val="nil"/>
              <w:bottom w:val="nil"/>
              <w:right w:val="nil"/>
            </w:tcBorders>
            <w:shd w:val="clear" w:color="auto" w:fill="FFFFFF" w:themeFill="background1"/>
            <w:noWrap/>
            <w:vAlign w:val="bottom"/>
            <w:hideMark/>
          </w:tcPr>
          <w:p w14:paraId="7C2295A2" w14:textId="77777777" w:rsidR="00AB248D" w:rsidRPr="00AB248D" w:rsidRDefault="00AB248D" w:rsidP="00AB248D">
            <w:pPr>
              <w:jc w:val="center"/>
              <w:rPr>
                <w:color w:val="000000"/>
                <w:sz w:val="22"/>
                <w:szCs w:val="22"/>
              </w:rPr>
            </w:pPr>
            <w:r w:rsidRPr="00AB248D">
              <w:rPr>
                <w:color w:val="000000"/>
                <w:sz w:val="22"/>
                <w:szCs w:val="22"/>
              </w:rPr>
              <w:t>-0.012</w:t>
            </w:r>
          </w:p>
        </w:tc>
        <w:tc>
          <w:tcPr>
            <w:tcW w:w="1170" w:type="dxa"/>
            <w:tcBorders>
              <w:top w:val="nil"/>
              <w:left w:val="nil"/>
              <w:bottom w:val="nil"/>
              <w:right w:val="nil"/>
            </w:tcBorders>
            <w:shd w:val="clear" w:color="auto" w:fill="F2F2F2" w:themeFill="background1" w:themeFillShade="F2"/>
            <w:noWrap/>
            <w:vAlign w:val="bottom"/>
            <w:hideMark/>
          </w:tcPr>
          <w:p w14:paraId="55D3537C" w14:textId="77777777" w:rsidR="00AB248D" w:rsidRPr="00AB248D" w:rsidRDefault="00AB248D" w:rsidP="00AB248D">
            <w:pPr>
              <w:jc w:val="center"/>
              <w:rPr>
                <w:color w:val="000000"/>
                <w:sz w:val="22"/>
                <w:szCs w:val="22"/>
              </w:rPr>
            </w:pPr>
            <w:r w:rsidRPr="00AB248D">
              <w:rPr>
                <w:color w:val="000000"/>
                <w:sz w:val="22"/>
                <w:szCs w:val="22"/>
              </w:rPr>
              <w:t>-0.01</w:t>
            </w:r>
          </w:p>
        </w:tc>
        <w:tc>
          <w:tcPr>
            <w:tcW w:w="1350" w:type="dxa"/>
            <w:tcBorders>
              <w:top w:val="nil"/>
              <w:left w:val="nil"/>
              <w:bottom w:val="nil"/>
              <w:right w:val="nil"/>
            </w:tcBorders>
            <w:shd w:val="clear" w:color="auto" w:fill="FFFFFF" w:themeFill="background1"/>
            <w:noWrap/>
            <w:vAlign w:val="bottom"/>
            <w:hideMark/>
          </w:tcPr>
          <w:p w14:paraId="2736A65F" w14:textId="77777777" w:rsidR="00AB248D" w:rsidRPr="00AB248D" w:rsidRDefault="00AB248D" w:rsidP="00AB248D">
            <w:pPr>
              <w:jc w:val="center"/>
              <w:rPr>
                <w:color w:val="000000"/>
                <w:sz w:val="22"/>
                <w:szCs w:val="22"/>
              </w:rPr>
            </w:pPr>
            <w:r w:rsidRPr="00AB248D">
              <w:rPr>
                <w:color w:val="000000"/>
                <w:sz w:val="22"/>
                <w:szCs w:val="22"/>
              </w:rPr>
              <w:t>-0.01</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76995AAF" w14:textId="77777777" w:rsidR="00AB248D" w:rsidRPr="00AB248D" w:rsidRDefault="00AB248D" w:rsidP="00AB248D">
            <w:pPr>
              <w:jc w:val="center"/>
              <w:rPr>
                <w:color w:val="000000"/>
                <w:sz w:val="22"/>
                <w:szCs w:val="22"/>
              </w:rPr>
            </w:pPr>
            <w:r w:rsidRPr="00AB248D">
              <w:rPr>
                <w:color w:val="000000"/>
                <w:sz w:val="22"/>
                <w:szCs w:val="22"/>
              </w:rPr>
              <w:t>-0.009</w:t>
            </w:r>
          </w:p>
        </w:tc>
      </w:tr>
      <w:tr w:rsidR="00AB248D" w:rsidRPr="00AB248D" w14:paraId="29CB9AAE"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43056DB8"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424EF726"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6A6C3555"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5446F77D" w14:textId="77777777" w:rsidR="00AB248D" w:rsidRPr="00AB248D" w:rsidRDefault="00AB248D" w:rsidP="00AB248D">
            <w:pPr>
              <w:jc w:val="center"/>
              <w:rPr>
                <w:color w:val="000000"/>
                <w:sz w:val="22"/>
                <w:szCs w:val="22"/>
              </w:rPr>
            </w:pPr>
            <w:r w:rsidRPr="00AB248D">
              <w:rPr>
                <w:color w:val="000000"/>
                <w:sz w:val="22"/>
                <w:szCs w:val="22"/>
              </w:rPr>
              <w:t>(-0.22)</w:t>
            </w:r>
          </w:p>
        </w:tc>
        <w:tc>
          <w:tcPr>
            <w:tcW w:w="1260" w:type="dxa"/>
            <w:tcBorders>
              <w:top w:val="nil"/>
              <w:left w:val="nil"/>
              <w:bottom w:val="nil"/>
              <w:right w:val="nil"/>
            </w:tcBorders>
            <w:shd w:val="clear" w:color="auto" w:fill="FFFFFF" w:themeFill="background1"/>
            <w:noWrap/>
            <w:vAlign w:val="bottom"/>
            <w:hideMark/>
          </w:tcPr>
          <w:p w14:paraId="419148AF" w14:textId="77777777" w:rsidR="00AB248D" w:rsidRPr="00AB248D" w:rsidRDefault="00AB248D" w:rsidP="00AB248D">
            <w:pPr>
              <w:jc w:val="center"/>
              <w:rPr>
                <w:color w:val="000000"/>
                <w:sz w:val="22"/>
                <w:szCs w:val="22"/>
              </w:rPr>
            </w:pPr>
            <w:r w:rsidRPr="00AB248D">
              <w:rPr>
                <w:color w:val="000000"/>
                <w:sz w:val="22"/>
                <w:szCs w:val="22"/>
              </w:rPr>
              <w:t>(-0.22)</w:t>
            </w:r>
          </w:p>
        </w:tc>
        <w:tc>
          <w:tcPr>
            <w:tcW w:w="1170" w:type="dxa"/>
            <w:tcBorders>
              <w:top w:val="nil"/>
              <w:left w:val="nil"/>
              <w:bottom w:val="nil"/>
              <w:right w:val="nil"/>
            </w:tcBorders>
            <w:shd w:val="clear" w:color="auto" w:fill="F2F2F2" w:themeFill="background1" w:themeFillShade="F2"/>
            <w:noWrap/>
            <w:vAlign w:val="bottom"/>
            <w:hideMark/>
          </w:tcPr>
          <w:p w14:paraId="7D9E25FB" w14:textId="77777777" w:rsidR="00AB248D" w:rsidRPr="00AB248D" w:rsidRDefault="00AB248D" w:rsidP="00AB248D">
            <w:pPr>
              <w:jc w:val="center"/>
              <w:rPr>
                <w:color w:val="000000"/>
                <w:sz w:val="22"/>
                <w:szCs w:val="22"/>
              </w:rPr>
            </w:pPr>
            <w:r w:rsidRPr="00AB248D">
              <w:rPr>
                <w:color w:val="000000"/>
                <w:sz w:val="22"/>
                <w:szCs w:val="22"/>
              </w:rPr>
              <w:t>(-0.19)</w:t>
            </w:r>
          </w:p>
        </w:tc>
        <w:tc>
          <w:tcPr>
            <w:tcW w:w="1350" w:type="dxa"/>
            <w:tcBorders>
              <w:top w:val="nil"/>
              <w:left w:val="nil"/>
              <w:bottom w:val="nil"/>
              <w:right w:val="nil"/>
            </w:tcBorders>
            <w:shd w:val="clear" w:color="auto" w:fill="FFFFFF" w:themeFill="background1"/>
            <w:noWrap/>
            <w:vAlign w:val="bottom"/>
            <w:hideMark/>
          </w:tcPr>
          <w:p w14:paraId="3724082B" w14:textId="77777777" w:rsidR="00AB248D" w:rsidRPr="00AB248D" w:rsidRDefault="00AB248D" w:rsidP="00AB248D">
            <w:pPr>
              <w:jc w:val="center"/>
              <w:rPr>
                <w:color w:val="000000"/>
                <w:sz w:val="22"/>
                <w:szCs w:val="22"/>
              </w:rPr>
            </w:pPr>
            <w:r w:rsidRPr="00AB248D">
              <w:rPr>
                <w:color w:val="000000"/>
                <w:sz w:val="22"/>
                <w:szCs w:val="22"/>
              </w:rPr>
              <w:t>(-0.18)</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7C5A285E" w14:textId="77777777" w:rsidR="00AB248D" w:rsidRPr="00AB248D" w:rsidRDefault="00AB248D" w:rsidP="00AB248D">
            <w:pPr>
              <w:jc w:val="center"/>
              <w:rPr>
                <w:color w:val="000000"/>
                <w:sz w:val="22"/>
                <w:szCs w:val="22"/>
              </w:rPr>
            </w:pPr>
            <w:r w:rsidRPr="00AB248D">
              <w:rPr>
                <w:color w:val="000000"/>
                <w:sz w:val="22"/>
                <w:szCs w:val="22"/>
              </w:rPr>
              <w:t>(-0.17)</w:t>
            </w:r>
          </w:p>
        </w:tc>
      </w:tr>
      <w:tr w:rsidR="00AB248D" w:rsidRPr="00AB248D" w14:paraId="3E37FB33"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02F9DADC" w14:textId="77777777" w:rsidR="00AB248D" w:rsidRPr="00AB248D" w:rsidRDefault="00AB248D" w:rsidP="00AB248D">
            <w:pPr>
              <w:rPr>
                <w:color w:val="000000"/>
                <w:sz w:val="22"/>
                <w:szCs w:val="22"/>
              </w:rPr>
            </w:pPr>
            <w:r w:rsidRPr="00AB248D">
              <w:rPr>
                <w:color w:val="000000"/>
                <w:sz w:val="22"/>
                <w:szCs w:val="22"/>
              </w:rPr>
              <w:t>ETHNICITY</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464DCEA3"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31FD1D35"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56564A80" w14:textId="77777777" w:rsidR="00AB248D" w:rsidRPr="00AB248D" w:rsidRDefault="00AB248D" w:rsidP="00AB248D">
            <w:pPr>
              <w:jc w:val="center"/>
              <w:rPr>
                <w:color w:val="000000"/>
                <w:sz w:val="22"/>
                <w:szCs w:val="22"/>
              </w:rPr>
            </w:pPr>
            <w:r w:rsidRPr="00AB248D">
              <w:rPr>
                <w:color w:val="000000"/>
                <w:sz w:val="22"/>
                <w:szCs w:val="22"/>
              </w:rPr>
              <w:t>0.022</w:t>
            </w:r>
          </w:p>
        </w:tc>
        <w:tc>
          <w:tcPr>
            <w:tcW w:w="1260" w:type="dxa"/>
            <w:tcBorders>
              <w:top w:val="nil"/>
              <w:left w:val="nil"/>
              <w:bottom w:val="nil"/>
              <w:right w:val="nil"/>
            </w:tcBorders>
            <w:shd w:val="clear" w:color="auto" w:fill="FFFFFF" w:themeFill="background1"/>
            <w:noWrap/>
            <w:vAlign w:val="bottom"/>
            <w:hideMark/>
          </w:tcPr>
          <w:p w14:paraId="4774FEF2" w14:textId="77777777" w:rsidR="00AB248D" w:rsidRPr="00AB248D" w:rsidRDefault="00AB248D" w:rsidP="00AB248D">
            <w:pPr>
              <w:jc w:val="center"/>
              <w:rPr>
                <w:color w:val="000000"/>
                <w:sz w:val="22"/>
                <w:szCs w:val="22"/>
              </w:rPr>
            </w:pPr>
            <w:r w:rsidRPr="00AB248D">
              <w:rPr>
                <w:color w:val="000000"/>
                <w:sz w:val="22"/>
                <w:szCs w:val="22"/>
              </w:rPr>
              <w:t>0.022</w:t>
            </w:r>
          </w:p>
        </w:tc>
        <w:tc>
          <w:tcPr>
            <w:tcW w:w="1170" w:type="dxa"/>
            <w:tcBorders>
              <w:top w:val="nil"/>
              <w:left w:val="nil"/>
              <w:bottom w:val="nil"/>
              <w:right w:val="nil"/>
            </w:tcBorders>
            <w:shd w:val="clear" w:color="auto" w:fill="F2F2F2" w:themeFill="background1" w:themeFillShade="F2"/>
            <w:noWrap/>
            <w:vAlign w:val="bottom"/>
            <w:hideMark/>
          </w:tcPr>
          <w:p w14:paraId="6E6559B6" w14:textId="77777777" w:rsidR="00AB248D" w:rsidRPr="00AB248D" w:rsidRDefault="00AB248D" w:rsidP="00AB248D">
            <w:pPr>
              <w:jc w:val="center"/>
              <w:rPr>
                <w:color w:val="000000"/>
                <w:sz w:val="22"/>
                <w:szCs w:val="22"/>
              </w:rPr>
            </w:pPr>
            <w:r w:rsidRPr="00AB248D">
              <w:rPr>
                <w:color w:val="000000"/>
                <w:sz w:val="22"/>
                <w:szCs w:val="22"/>
              </w:rPr>
              <w:t>0.012</w:t>
            </w:r>
          </w:p>
        </w:tc>
        <w:tc>
          <w:tcPr>
            <w:tcW w:w="1350" w:type="dxa"/>
            <w:tcBorders>
              <w:top w:val="nil"/>
              <w:left w:val="nil"/>
              <w:bottom w:val="nil"/>
              <w:right w:val="nil"/>
            </w:tcBorders>
            <w:shd w:val="clear" w:color="auto" w:fill="FFFFFF" w:themeFill="background1"/>
            <w:noWrap/>
            <w:vAlign w:val="bottom"/>
            <w:hideMark/>
          </w:tcPr>
          <w:p w14:paraId="412F861D" w14:textId="77777777" w:rsidR="00AB248D" w:rsidRPr="00AB248D" w:rsidRDefault="00AB248D" w:rsidP="00AB248D">
            <w:pPr>
              <w:jc w:val="center"/>
              <w:rPr>
                <w:color w:val="000000"/>
                <w:sz w:val="22"/>
                <w:szCs w:val="22"/>
              </w:rPr>
            </w:pPr>
            <w:r w:rsidRPr="00AB248D">
              <w:rPr>
                <w:color w:val="000000"/>
                <w:sz w:val="22"/>
                <w:szCs w:val="22"/>
              </w:rPr>
              <w:t>0.012</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5738EF0F" w14:textId="77777777" w:rsidR="00AB248D" w:rsidRPr="00AB248D" w:rsidRDefault="00AB248D" w:rsidP="00AB248D">
            <w:pPr>
              <w:jc w:val="center"/>
              <w:rPr>
                <w:color w:val="000000"/>
                <w:sz w:val="22"/>
                <w:szCs w:val="22"/>
              </w:rPr>
            </w:pPr>
            <w:r w:rsidRPr="00AB248D">
              <w:rPr>
                <w:color w:val="000000"/>
                <w:sz w:val="22"/>
                <w:szCs w:val="22"/>
              </w:rPr>
              <w:t>0.008</w:t>
            </w:r>
          </w:p>
        </w:tc>
      </w:tr>
      <w:tr w:rsidR="00AB248D" w:rsidRPr="00AB248D" w14:paraId="44A8DA52"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04ACAAD3"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6F220537"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072F0166"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3155679E" w14:textId="77777777" w:rsidR="00AB248D" w:rsidRPr="00AB248D" w:rsidRDefault="00AB248D" w:rsidP="00AB248D">
            <w:pPr>
              <w:jc w:val="center"/>
              <w:rPr>
                <w:color w:val="000000"/>
                <w:sz w:val="22"/>
                <w:szCs w:val="22"/>
              </w:rPr>
            </w:pPr>
            <w:r w:rsidRPr="00AB248D">
              <w:rPr>
                <w:color w:val="000000"/>
                <w:sz w:val="22"/>
                <w:szCs w:val="22"/>
              </w:rPr>
              <w:t>(0.49)</w:t>
            </w:r>
          </w:p>
        </w:tc>
        <w:tc>
          <w:tcPr>
            <w:tcW w:w="1260" w:type="dxa"/>
            <w:tcBorders>
              <w:top w:val="nil"/>
              <w:left w:val="nil"/>
              <w:bottom w:val="nil"/>
              <w:right w:val="nil"/>
            </w:tcBorders>
            <w:shd w:val="clear" w:color="auto" w:fill="FFFFFF" w:themeFill="background1"/>
            <w:noWrap/>
            <w:vAlign w:val="bottom"/>
            <w:hideMark/>
          </w:tcPr>
          <w:p w14:paraId="3474EFC4" w14:textId="77777777" w:rsidR="00AB248D" w:rsidRPr="00AB248D" w:rsidRDefault="00AB248D" w:rsidP="00AB248D">
            <w:pPr>
              <w:jc w:val="center"/>
              <w:rPr>
                <w:color w:val="000000"/>
                <w:sz w:val="22"/>
                <w:szCs w:val="22"/>
              </w:rPr>
            </w:pPr>
            <w:r w:rsidRPr="00AB248D">
              <w:rPr>
                <w:color w:val="000000"/>
                <w:sz w:val="22"/>
                <w:szCs w:val="22"/>
              </w:rPr>
              <w:t>(0.49)</w:t>
            </w:r>
          </w:p>
        </w:tc>
        <w:tc>
          <w:tcPr>
            <w:tcW w:w="1170" w:type="dxa"/>
            <w:tcBorders>
              <w:top w:val="nil"/>
              <w:left w:val="nil"/>
              <w:bottom w:val="nil"/>
              <w:right w:val="nil"/>
            </w:tcBorders>
            <w:shd w:val="clear" w:color="auto" w:fill="F2F2F2" w:themeFill="background1" w:themeFillShade="F2"/>
            <w:noWrap/>
            <w:vAlign w:val="bottom"/>
            <w:hideMark/>
          </w:tcPr>
          <w:p w14:paraId="051F041B" w14:textId="77777777" w:rsidR="00AB248D" w:rsidRPr="00AB248D" w:rsidRDefault="00AB248D" w:rsidP="00AB248D">
            <w:pPr>
              <w:jc w:val="center"/>
              <w:rPr>
                <w:color w:val="000000"/>
                <w:sz w:val="22"/>
                <w:szCs w:val="22"/>
              </w:rPr>
            </w:pPr>
            <w:r w:rsidRPr="00AB248D">
              <w:rPr>
                <w:color w:val="000000"/>
                <w:sz w:val="22"/>
                <w:szCs w:val="22"/>
              </w:rPr>
              <w:t>(0.27)</w:t>
            </w:r>
          </w:p>
        </w:tc>
        <w:tc>
          <w:tcPr>
            <w:tcW w:w="1350" w:type="dxa"/>
            <w:tcBorders>
              <w:top w:val="nil"/>
              <w:left w:val="nil"/>
              <w:bottom w:val="nil"/>
              <w:right w:val="nil"/>
            </w:tcBorders>
            <w:shd w:val="clear" w:color="auto" w:fill="FFFFFF" w:themeFill="background1"/>
            <w:noWrap/>
            <w:vAlign w:val="bottom"/>
            <w:hideMark/>
          </w:tcPr>
          <w:p w14:paraId="11ED2161" w14:textId="77777777" w:rsidR="00AB248D" w:rsidRPr="00AB248D" w:rsidRDefault="00AB248D" w:rsidP="00AB248D">
            <w:pPr>
              <w:jc w:val="center"/>
              <w:rPr>
                <w:color w:val="000000"/>
                <w:sz w:val="22"/>
                <w:szCs w:val="22"/>
              </w:rPr>
            </w:pPr>
            <w:r w:rsidRPr="00AB248D">
              <w:rPr>
                <w:color w:val="000000"/>
                <w:sz w:val="22"/>
                <w:szCs w:val="22"/>
              </w:rPr>
              <w:t>(0.27)</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51264819" w14:textId="77777777" w:rsidR="00AB248D" w:rsidRPr="00AB248D" w:rsidRDefault="00AB248D" w:rsidP="00AB248D">
            <w:pPr>
              <w:jc w:val="center"/>
              <w:rPr>
                <w:color w:val="000000"/>
                <w:sz w:val="22"/>
                <w:szCs w:val="22"/>
              </w:rPr>
            </w:pPr>
            <w:r w:rsidRPr="00AB248D">
              <w:rPr>
                <w:color w:val="000000"/>
                <w:sz w:val="22"/>
                <w:szCs w:val="22"/>
              </w:rPr>
              <w:t>(0.18)</w:t>
            </w:r>
          </w:p>
        </w:tc>
      </w:tr>
      <w:tr w:rsidR="00AB248D" w:rsidRPr="00AB248D" w14:paraId="77861BCF"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1CCC6391" w14:textId="77777777" w:rsidR="00AB248D" w:rsidRPr="00AB248D" w:rsidRDefault="00AB248D" w:rsidP="00AB248D">
            <w:pPr>
              <w:rPr>
                <w:color w:val="000000"/>
                <w:sz w:val="22"/>
                <w:szCs w:val="22"/>
              </w:rPr>
            </w:pPr>
            <w:r w:rsidRPr="00AB248D">
              <w:rPr>
                <w:color w:val="000000"/>
                <w:sz w:val="22"/>
                <w:szCs w:val="22"/>
              </w:rPr>
              <w:t>GAMBLED</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68147B1A"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74C394F2"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0E35F576" w14:textId="77777777" w:rsidR="00AB248D" w:rsidRPr="00AB248D" w:rsidRDefault="00AB248D" w:rsidP="00AB248D">
            <w:pPr>
              <w:jc w:val="center"/>
              <w:rPr>
                <w:color w:val="000000"/>
                <w:sz w:val="22"/>
                <w:szCs w:val="22"/>
              </w:rPr>
            </w:pPr>
            <w:r w:rsidRPr="00AB248D">
              <w:rPr>
                <w:color w:val="000000"/>
                <w:sz w:val="22"/>
                <w:szCs w:val="22"/>
              </w:rPr>
              <w:t>-0.027</w:t>
            </w:r>
          </w:p>
        </w:tc>
        <w:tc>
          <w:tcPr>
            <w:tcW w:w="1260" w:type="dxa"/>
            <w:tcBorders>
              <w:top w:val="nil"/>
              <w:left w:val="nil"/>
              <w:bottom w:val="nil"/>
              <w:right w:val="nil"/>
            </w:tcBorders>
            <w:shd w:val="clear" w:color="auto" w:fill="FFFFFF" w:themeFill="background1"/>
            <w:noWrap/>
            <w:vAlign w:val="bottom"/>
            <w:hideMark/>
          </w:tcPr>
          <w:p w14:paraId="471678EC" w14:textId="77777777" w:rsidR="00AB248D" w:rsidRPr="00AB248D" w:rsidRDefault="00AB248D" w:rsidP="00AB248D">
            <w:pPr>
              <w:jc w:val="center"/>
              <w:rPr>
                <w:color w:val="000000"/>
                <w:sz w:val="22"/>
                <w:szCs w:val="22"/>
              </w:rPr>
            </w:pPr>
            <w:r w:rsidRPr="00AB248D">
              <w:rPr>
                <w:color w:val="000000"/>
                <w:sz w:val="22"/>
                <w:szCs w:val="22"/>
              </w:rPr>
              <w:t>-0.027</w:t>
            </w:r>
          </w:p>
        </w:tc>
        <w:tc>
          <w:tcPr>
            <w:tcW w:w="1170" w:type="dxa"/>
            <w:tcBorders>
              <w:top w:val="nil"/>
              <w:left w:val="nil"/>
              <w:bottom w:val="nil"/>
              <w:right w:val="nil"/>
            </w:tcBorders>
            <w:shd w:val="clear" w:color="auto" w:fill="F2F2F2" w:themeFill="background1" w:themeFillShade="F2"/>
            <w:noWrap/>
            <w:vAlign w:val="bottom"/>
            <w:hideMark/>
          </w:tcPr>
          <w:p w14:paraId="4429D365" w14:textId="77777777" w:rsidR="00AB248D" w:rsidRPr="00AB248D" w:rsidRDefault="00AB248D" w:rsidP="00AB248D">
            <w:pPr>
              <w:jc w:val="center"/>
              <w:rPr>
                <w:color w:val="000000"/>
                <w:sz w:val="22"/>
                <w:szCs w:val="22"/>
              </w:rPr>
            </w:pPr>
            <w:r w:rsidRPr="00AB248D">
              <w:rPr>
                <w:color w:val="000000"/>
                <w:sz w:val="22"/>
                <w:szCs w:val="22"/>
              </w:rPr>
              <w:t>-0.034</w:t>
            </w:r>
          </w:p>
        </w:tc>
        <w:tc>
          <w:tcPr>
            <w:tcW w:w="1350" w:type="dxa"/>
            <w:tcBorders>
              <w:top w:val="nil"/>
              <w:left w:val="nil"/>
              <w:bottom w:val="nil"/>
              <w:right w:val="nil"/>
            </w:tcBorders>
            <w:shd w:val="clear" w:color="auto" w:fill="FFFFFF" w:themeFill="background1"/>
            <w:noWrap/>
            <w:vAlign w:val="bottom"/>
            <w:hideMark/>
          </w:tcPr>
          <w:p w14:paraId="139FA57B" w14:textId="77777777" w:rsidR="00AB248D" w:rsidRPr="00AB248D" w:rsidRDefault="00AB248D" w:rsidP="00AB248D">
            <w:pPr>
              <w:jc w:val="center"/>
              <w:rPr>
                <w:color w:val="000000"/>
                <w:sz w:val="22"/>
                <w:szCs w:val="22"/>
              </w:rPr>
            </w:pPr>
            <w:r w:rsidRPr="00AB248D">
              <w:rPr>
                <w:color w:val="000000"/>
                <w:sz w:val="22"/>
                <w:szCs w:val="22"/>
              </w:rPr>
              <w:t>-0.034</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6E9C26B7" w14:textId="77777777" w:rsidR="00AB248D" w:rsidRPr="00AB248D" w:rsidRDefault="00AB248D" w:rsidP="00AB248D">
            <w:pPr>
              <w:jc w:val="center"/>
              <w:rPr>
                <w:color w:val="000000"/>
                <w:sz w:val="22"/>
                <w:szCs w:val="22"/>
              </w:rPr>
            </w:pPr>
            <w:r w:rsidRPr="00AB248D">
              <w:rPr>
                <w:color w:val="000000"/>
                <w:sz w:val="22"/>
                <w:szCs w:val="22"/>
              </w:rPr>
              <w:t>-0.174</w:t>
            </w:r>
          </w:p>
        </w:tc>
      </w:tr>
      <w:tr w:rsidR="00AB248D" w:rsidRPr="00AB248D" w14:paraId="58EC6969"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6EE5D29A"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01CD4846"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3B5A4F51"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12A19E83" w14:textId="77777777" w:rsidR="00AB248D" w:rsidRPr="00AB248D" w:rsidRDefault="00AB248D" w:rsidP="00AB248D">
            <w:pPr>
              <w:jc w:val="center"/>
              <w:rPr>
                <w:color w:val="000000"/>
                <w:sz w:val="22"/>
                <w:szCs w:val="22"/>
              </w:rPr>
            </w:pPr>
            <w:r w:rsidRPr="00AB248D">
              <w:rPr>
                <w:color w:val="000000"/>
                <w:sz w:val="22"/>
                <w:szCs w:val="22"/>
              </w:rPr>
              <w:t>(-0.73)</w:t>
            </w:r>
          </w:p>
        </w:tc>
        <w:tc>
          <w:tcPr>
            <w:tcW w:w="1260" w:type="dxa"/>
            <w:tcBorders>
              <w:top w:val="nil"/>
              <w:left w:val="nil"/>
              <w:bottom w:val="nil"/>
              <w:right w:val="nil"/>
            </w:tcBorders>
            <w:shd w:val="clear" w:color="auto" w:fill="FFFFFF" w:themeFill="background1"/>
            <w:noWrap/>
            <w:vAlign w:val="bottom"/>
            <w:hideMark/>
          </w:tcPr>
          <w:p w14:paraId="5D4AC807" w14:textId="77777777" w:rsidR="00AB248D" w:rsidRPr="00AB248D" w:rsidRDefault="00AB248D" w:rsidP="00AB248D">
            <w:pPr>
              <w:jc w:val="center"/>
              <w:rPr>
                <w:color w:val="000000"/>
                <w:sz w:val="22"/>
                <w:szCs w:val="22"/>
              </w:rPr>
            </w:pPr>
            <w:r w:rsidRPr="00AB248D">
              <w:rPr>
                <w:color w:val="000000"/>
                <w:sz w:val="22"/>
                <w:szCs w:val="22"/>
              </w:rPr>
              <w:t>(-0.73)</w:t>
            </w:r>
          </w:p>
        </w:tc>
        <w:tc>
          <w:tcPr>
            <w:tcW w:w="1170" w:type="dxa"/>
            <w:tcBorders>
              <w:top w:val="nil"/>
              <w:left w:val="nil"/>
              <w:bottom w:val="nil"/>
              <w:right w:val="nil"/>
            </w:tcBorders>
            <w:shd w:val="clear" w:color="auto" w:fill="F2F2F2" w:themeFill="background1" w:themeFillShade="F2"/>
            <w:noWrap/>
            <w:vAlign w:val="bottom"/>
            <w:hideMark/>
          </w:tcPr>
          <w:p w14:paraId="18E8967A" w14:textId="77777777" w:rsidR="00AB248D" w:rsidRPr="00AB248D" w:rsidRDefault="00AB248D" w:rsidP="00AB248D">
            <w:pPr>
              <w:jc w:val="center"/>
              <w:rPr>
                <w:color w:val="000000"/>
                <w:sz w:val="22"/>
                <w:szCs w:val="22"/>
              </w:rPr>
            </w:pPr>
            <w:r w:rsidRPr="00AB248D">
              <w:rPr>
                <w:color w:val="000000"/>
                <w:sz w:val="22"/>
                <w:szCs w:val="22"/>
              </w:rPr>
              <w:t>(-0.91)</w:t>
            </w:r>
          </w:p>
        </w:tc>
        <w:tc>
          <w:tcPr>
            <w:tcW w:w="1350" w:type="dxa"/>
            <w:tcBorders>
              <w:top w:val="nil"/>
              <w:left w:val="nil"/>
              <w:bottom w:val="nil"/>
              <w:right w:val="nil"/>
            </w:tcBorders>
            <w:shd w:val="clear" w:color="auto" w:fill="FFFFFF" w:themeFill="background1"/>
            <w:noWrap/>
            <w:vAlign w:val="bottom"/>
            <w:hideMark/>
          </w:tcPr>
          <w:p w14:paraId="2DE1894F" w14:textId="77777777" w:rsidR="00AB248D" w:rsidRPr="00AB248D" w:rsidRDefault="00AB248D" w:rsidP="00AB248D">
            <w:pPr>
              <w:jc w:val="center"/>
              <w:rPr>
                <w:color w:val="000000"/>
                <w:sz w:val="22"/>
                <w:szCs w:val="22"/>
              </w:rPr>
            </w:pPr>
            <w:r w:rsidRPr="00AB248D">
              <w:rPr>
                <w:color w:val="000000"/>
                <w:sz w:val="22"/>
                <w:szCs w:val="22"/>
              </w:rPr>
              <w:t>(-0.91)</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405D5E03" w14:textId="77777777" w:rsidR="00AB248D" w:rsidRPr="00AB248D" w:rsidRDefault="00AB248D" w:rsidP="00AB248D">
            <w:pPr>
              <w:jc w:val="center"/>
              <w:rPr>
                <w:color w:val="000000"/>
                <w:sz w:val="22"/>
                <w:szCs w:val="22"/>
              </w:rPr>
            </w:pPr>
            <w:r w:rsidRPr="00AB248D">
              <w:rPr>
                <w:color w:val="000000"/>
                <w:sz w:val="22"/>
                <w:szCs w:val="22"/>
              </w:rPr>
              <w:t>(-0.93)</w:t>
            </w:r>
          </w:p>
        </w:tc>
      </w:tr>
      <w:tr w:rsidR="00AB248D" w:rsidRPr="00AB248D" w14:paraId="07E3B93D"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0094D690" w14:textId="77777777" w:rsidR="00AB248D" w:rsidRPr="00AB248D" w:rsidRDefault="00AB248D" w:rsidP="00AB248D">
            <w:pPr>
              <w:rPr>
                <w:color w:val="000000"/>
                <w:sz w:val="22"/>
                <w:szCs w:val="22"/>
              </w:rPr>
            </w:pPr>
            <w:r w:rsidRPr="00AB248D">
              <w:rPr>
                <w:color w:val="000000"/>
                <w:sz w:val="22"/>
                <w:szCs w:val="22"/>
              </w:rPr>
              <w:t>TURK</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68F7F7A0"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0BE3A080"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3691189B"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FFFFF" w:themeFill="background1"/>
            <w:noWrap/>
            <w:vAlign w:val="bottom"/>
            <w:hideMark/>
          </w:tcPr>
          <w:p w14:paraId="7769BE6F"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2EBB9725" w14:textId="77777777" w:rsidR="00AB248D" w:rsidRPr="00AB248D" w:rsidRDefault="00AB248D" w:rsidP="00AB248D">
            <w:pPr>
              <w:jc w:val="center"/>
              <w:rPr>
                <w:color w:val="000000"/>
                <w:sz w:val="22"/>
                <w:szCs w:val="22"/>
              </w:rPr>
            </w:pPr>
            <w:r w:rsidRPr="00AB248D">
              <w:rPr>
                <w:color w:val="000000"/>
                <w:sz w:val="22"/>
                <w:szCs w:val="22"/>
              </w:rPr>
              <w:t>0.077</w:t>
            </w:r>
          </w:p>
        </w:tc>
        <w:tc>
          <w:tcPr>
            <w:tcW w:w="1350" w:type="dxa"/>
            <w:tcBorders>
              <w:top w:val="nil"/>
              <w:left w:val="nil"/>
              <w:bottom w:val="nil"/>
              <w:right w:val="nil"/>
            </w:tcBorders>
            <w:shd w:val="clear" w:color="auto" w:fill="FFFFFF" w:themeFill="background1"/>
            <w:noWrap/>
            <w:vAlign w:val="bottom"/>
            <w:hideMark/>
          </w:tcPr>
          <w:p w14:paraId="6DA232CA" w14:textId="77777777" w:rsidR="00AB248D" w:rsidRPr="00AB248D" w:rsidRDefault="00AB248D" w:rsidP="00AB248D">
            <w:pPr>
              <w:jc w:val="center"/>
              <w:rPr>
                <w:color w:val="000000"/>
                <w:sz w:val="22"/>
                <w:szCs w:val="22"/>
              </w:rPr>
            </w:pPr>
            <w:r w:rsidRPr="00AB248D">
              <w:rPr>
                <w:color w:val="000000"/>
                <w:sz w:val="22"/>
                <w:szCs w:val="22"/>
              </w:rPr>
              <w:t>0.078</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0283731C" w14:textId="77777777" w:rsidR="00AB248D" w:rsidRPr="00AB248D" w:rsidRDefault="00AB248D" w:rsidP="00AB248D">
            <w:pPr>
              <w:jc w:val="center"/>
              <w:rPr>
                <w:color w:val="000000"/>
                <w:sz w:val="22"/>
                <w:szCs w:val="22"/>
              </w:rPr>
            </w:pPr>
            <w:r w:rsidRPr="00AB248D">
              <w:rPr>
                <w:color w:val="000000"/>
                <w:sz w:val="22"/>
                <w:szCs w:val="22"/>
              </w:rPr>
              <w:t>0.151*</w:t>
            </w:r>
          </w:p>
        </w:tc>
      </w:tr>
      <w:tr w:rsidR="00AB248D" w:rsidRPr="00AB248D" w14:paraId="38EF0378"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46461841"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0A1D3DD7"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1EDA0932"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2D9F7D76"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FFFFF" w:themeFill="background1"/>
            <w:noWrap/>
            <w:vAlign w:val="bottom"/>
            <w:hideMark/>
          </w:tcPr>
          <w:p w14:paraId="5A9CD77B"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4E036BB0" w14:textId="77777777" w:rsidR="00AB248D" w:rsidRPr="00AB248D" w:rsidRDefault="00AB248D" w:rsidP="00AB248D">
            <w:pPr>
              <w:jc w:val="center"/>
              <w:rPr>
                <w:color w:val="000000"/>
                <w:sz w:val="22"/>
                <w:szCs w:val="22"/>
              </w:rPr>
            </w:pPr>
            <w:r w:rsidRPr="00AB248D">
              <w:rPr>
                <w:color w:val="000000"/>
                <w:sz w:val="22"/>
                <w:szCs w:val="22"/>
              </w:rPr>
              <w:t>(1.37)</w:t>
            </w:r>
          </w:p>
        </w:tc>
        <w:tc>
          <w:tcPr>
            <w:tcW w:w="1350" w:type="dxa"/>
            <w:tcBorders>
              <w:top w:val="nil"/>
              <w:left w:val="nil"/>
              <w:bottom w:val="nil"/>
              <w:right w:val="nil"/>
            </w:tcBorders>
            <w:shd w:val="clear" w:color="auto" w:fill="FFFFFF" w:themeFill="background1"/>
            <w:noWrap/>
            <w:vAlign w:val="bottom"/>
            <w:hideMark/>
          </w:tcPr>
          <w:p w14:paraId="74472F41" w14:textId="77777777" w:rsidR="00AB248D" w:rsidRPr="00AB248D" w:rsidRDefault="00AB248D" w:rsidP="00AB248D">
            <w:pPr>
              <w:jc w:val="center"/>
              <w:rPr>
                <w:color w:val="000000"/>
                <w:sz w:val="22"/>
                <w:szCs w:val="22"/>
              </w:rPr>
            </w:pPr>
            <w:r w:rsidRPr="00AB248D">
              <w:rPr>
                <w:color w:val="000000"/>
                <w:sz w:val="22"/>
                <w:szCs w:val="22"/>
              </w:rPr>
              <w:t>(1.38)</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69ECB52A" w14:textId="77777777" w:rsidR="00AB248D" w:rsidRPr="00AB248D" w:rsidRDefault="00AB248D" w:rsidP="00AB248D">
            <w:pPr>
              <w:jc w:val="center"/>
              <w:rPr>
                <w:color w:val="000000"/>
                <w:sz w:val="22"/>
                <w:szCs w:val="22"/>
              </w:rPr>
            </w:pPr>
            <w:r w:rsidRPr="00AB248D">
              <w:rPr>
                <w:color w:val="000000"/>
                <w:sz w:val="22"/>
                <w:szCs w:val="22"/>
              </w:rPr>
              <w:t>(1.99)</w:t>
            </w:r>
          </w:p>
        </w:tc>
      </w:tr>
      <w:tr w:rsidR="00AB248D" w:rsidRPr="00AB248D" w14:paraId="4968789D"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4464EC0F" w14:textId="77777777" w:rsidR="00AB248D" w:rsidRPr="00AB248D" w:rsidRDefault="006476B7" w:rsidP="00AB248D">
            <w:pPr>
              <w:rPr>
                <w:color w:val="000000"/>
                <w:sz w:val="22"/>
                <w:szCs w:val="22"/>
              </w:rPr>
            </w:pPr>
            <w:r>
              <w:rPr>
                <w:color w:val="000000"/>
                <w:sz w:val="22"/>
                <w:szCs w:val="22"/>
              </w:rPr>
              <w:t>MALE</w:t>
            </w:r>
            <w:r w:rsidRPr="00AB248D">
              <w:rPr>
                <w:color w:val="000000"/>
                <w:sz w:val="22"/>
                <w:szCs w:val="22"/>
              </w:rPr>
              <w:t>xTURK</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6EC0D0A4"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76111192"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07DC00C2"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FFFFF" w:themeFill="background1"/>
            <w:noWrap/>
            <w:vAlign w:val="bottom"/>
            <w:hideMark/>
          </w:tcPr>
          <w:p w14:paraId="1E15C98D"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44E1ED1B"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bottom"/>
            <w:hideMark/>
          </w:tcPr>
          <w:p w14:paraId="2A51F835" w14:textId="77777777" w:rsidR="00AB248D" w:rsidRPr="00AB248D" w:rsidRDefault="00AB248D" w:rsidP="00AB248D">
            <w:pPr>
              <w:jc w:val="center"/>
              <w:rPr>
                <w:color w:val="000000"/>
                <w:sz w:val="22"/>
                <w:szCs w:val="22"/>
              </w:rPr>
            </w:pPr>
            <w:r w:rsidRPr="00AB248D">
              <w:rPr>
                <w:color w:val="000000"/>
                <w:sz w:val="22"/>
                <w:szCs w:val="22"/>
              </w:rPr>
              <w:t> </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25ABC31A" w14:textId="77777777" w:rsidR="00AB248D" w:rsidRPr="00AB248D" w:rsidRDefault="00AB248D" w:rsidP="00AB248D">
            <w:pPr>
              <w:jc w:val="center"/>
              <w:rPr>
                <w:color w:val="000000"/>
                <w:sz w:val="22"/>
                <w:szCs w:val="22"/>
              </w:rPr>
            </w:pPr>
            <w:r w:rsidRPr="00AB248D">
              <w:rPr>
                <w:color w:val="000000"/>
                <w:sz w:val="22"/>
                <w:szCs w:val="22"/>
              </w:rPr>
              <w:t>-0.104</w:t>
            </w:r>
          </w:p>
        </w:tc>
      </w:tr>
      <w:tr w:rsidR="00AB248D" w:rsidRPr="00AB248D" w14:paraId="144DC210"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47E7F367"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2871A47D"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2AC022BB"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2801392D" w14:textId="77777777" w:rsidR="00AB248D" w:rsidRPr="00AB248D" w:rsidRDefault="00AB248D" w:rsidP="00AB248D">
            <w:pPr>
              <w:jc w:val="center"/>
              <w:rPr>
                <w:color w:val="000000"/>
                <w:sz w:val="22"/>
                <w:szCs w:val="22"/>
              </w:rPr>
            </w:pPr>
            <w:r w:rsidRPr="00AB248D">
              <w:rPr>
                <w:color w:val="000000"/>
                <w:sz w:val="22"/>
                <w:szCs w:val="22"/>
              </w:rPr>
              <w:t> </w:t>
            </w:r>
          </w:p>
        </w:tc>
        <w:tc>
          <w:tcPr>
            <w:tcW w:w="1260" w:type="dxa"/>
            <w:tcBorders>
              <w:top w:val="nil"/>
              <w:left w:val="nil"/>
              <w:bottom w:val="nil"/>
              <w:right w:val="nil"/>
            </w:tcBorders>
            <w:shd w:val="clear" w:color="auto" w:fill="FFFFFF" w:themeFill="background1"/>
            <w:noWrap/>
            <w:vAlign w:val="bottom"/>
            <w:hideMark/>
          </w:tcPr>
          <w:p w14:paraId="51FB33A3"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2F2F2" w:themeFill="background1" w:themeFillShade="F2"/>
            <w:noWrap/>
            <w:vAlign w:val="bottom"/>
            <w:hideMark/>
          </w:tcPr>
          <w:p w14:paraId="2CF8C836"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bottom"/>
            <w:hideMark/>
          </w:tcPr>
          <w:p w14:paraId="5F258AD8" w14:textId="77777777" w:rsidR="00AB248D" w:rsidRPr="00AB248D" w:rsidRDefault="00AB248D" w:rsidP="00AB248D">
            <w:pPr>
              <w:jc w:val="center"/>
              <w:rPr>
                <w:color w:val="000000"/>
                <w:sz w:val="22"/>
                <w:szCs w:val="22"/>
              </w:rPr>
            </w:pPr>
            <w:r w:rsidRPr="00AB248D">
              <w:rPr>
                <w:color w:val="000000"/>
                <w:sz w:val="22"/>
                <w:szCs w:val="22"/>
              </w:rPr>
              <w:t> </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3E4C6865" w14:textId="77777777" w:rsidR="00AB248D" w:rsidRPr="00AB248D" w:rsidRDefault="00AB248D" w:rsidP="00AB248D">
            <w:pPr>
              <w:jc w:val="center"/>
              <w:rPr>
                <w:color w:val="000000"/>
                <w:sz w:val="22"/>
                <w:szCs w:val="22"/>
              </w:rPr>
            </w:pPr>
            <w:r w:rsidRPr="00AB248D">
              <w:rPr>
                <w:color w:val="000000"/>
                <w:sz w:val="22"/>
                <w:szCs w:val="22"/>
              </w:rPr>
              <w:t>(-1.47)</w:t>
            </w:r>
          </w:p>
        </w:tc>
      </w:tr>
      <w:tr w:rsidR="00AB248D" w:rsidRPr="00AB248D" w14:paraId="528F3E00"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061A8B5A" w14:textId="77777777" w:rsidR="00AB248D" w:rsidRPr="00AB248D" w:rsidRDefault="00AB248D" w:rsidP="00AB248D">
            <w:pPr>
              <w:rPr>
                <w:color w:val="000000"/>
                <w:sz w:val="22"/>
                <w:szCs w:val="22"/>
              </w:rPr>
            </w:pPr>
            <w:r w:rsidRPr="00AB248D">
              <w:rPr>
                <w:color w:val="000000"/>
                <w:sz w:val="22"/>
                <w:szCs w:val="22"/>
              </w:rPr>
              <w:t>CONSTANT</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43609D43" w14:textId="77777777" w:rsidR="00AB248D" w:rsidRPr="00AB248D" w:rsidRDefault="00AB248D" w:rsidP="00AB248D">
            <w:pPr>
              <w:jc w:val="center"/>
              <w:rPr>
                <w:color w:val="000000"/>
                <w:sz w:val="22"/>
                <w:szCs w:val="22"/>
              </w:rPr>
            </w:pPr>
            <w:r w:rsidRPr="00AB248D">
              <w:rPr>
                <w:color w:val="000000"/>
                <w:sz w:val="22"/>
                <w:szCs w:val="22"/>
              </w:rPr>
              <w:t>0.605***</w:t>
            </w:r>
          </w:p>
        </w:tc>
        <w:tc>
          <w:tcPr>
            <w:tcW w:w="1170" w:type="dxa"/>
            <w:tcBorders>
              <w:top w:val="nil"/>
              <w:left w:val="nil"/>
              <w:bottom w:val="nil"/>
              <w:right w:val="nil"/>
            </w:tcBorders>
            <w:shd w:val="clear" w:color="auto" w:fill="FFFFFF" w:themeFill="background1"/>
            <w:noWrap/>
            <w:vAlign w:val="bottom"/>
            <w:hideMark/>
          </w:tcPr>
          <w:p w14:paraId="6C7DFB90" w14:textId="77777777" w:rsidR="00AB248D" w:rsidRPr="00AB248D" w:rsidRDefault="00AB248D" w:rsidP="00AB248D">
            <w:pPr>
              <w:jc w:val="center"/>
              <w:rPr>
                <w:color w:val="000000"/>
                <w:sz w:val="22"/>
                <w:szCs w:val="22"/>
              </w:rPr>
            </w:pPr>
            <w:r w:rsidRPr="00AB248D">
              <w:rPr>
                <w:color w:val="000000"/>
                <w:sz w:val="22"/>
                <w:szCs w:val="22"/>
              </w:rPr>
              <w:t>0.610***</w:t>
            </w:r>
          </w:p>
        </w:tc>
        <w:tc>
          <w:tcPr>
            <w:tcW w:w="1170" w:type="dxa"/>
            <w:tcBorders>
              <w:top w:val="nil"/>
              <w:left w:val="nil"/>
              <w:bottom w:val="nil"/>
              <w:right w:val="nil"/>
            </w:tcBorders>
            <w:shd w:val="clear" w:color="auto" w:fill="F2F2F2" w:themeFill="background1" w:themeFillShade="F2"/>
            <w:noWrap/>
            <w:vAlign w:val="bottom"/>
            <w:hideMark/>
          </w:tcPr>
          <w:p w14:paraId="3828B68E" w14:textId="77777777" w:rsidR="00AB248D" w:rsidRPr="00AB248D" w:rsidRDefault="00AB248D" w:rsidP="00AB248D">
            <w:pPr>
              <w:jc w:val="center"/>
              <w:rPr>
                <w:color w:val="000000"/>
                <w:sz w:val="22"/>
                <w:szCs w:val="22"/>
              </w:rPr>
            </w:pPr>
            <w:r w:rsidRPr="00AB248D">
              <w:rPr>
                <w:color w:val="000000"/>
                <w:sz w:val="22"/>
                <w:szCs w:val="22"/>
              </w:rPr>
              <w:t>0.488***</w:t>
            </w:r>
          </w:p>
        </w:tc>
        <w:tc>
          <w:tcPr>
            <w:tcW w:w="1260" w:type="dxa"/>
            <w:tcBorders>
              <w:top w:val="nil"/>
              <w:left w:val="nil"/>
              <w:bottom w:val="nil"/>
              <w:right w:val="nil"/>
            </w:tcBorders>
            <w:shd w:val="clear" w:color="auto" w:fill="FFFFFF" w:themeFill="background1"/>
            <w:noWrap/>
            <w:vAlign w:val="bottom"/>
            <w:hideMark/>
          </w:tcPr>
          <w:p w14:paraId="0CF02727" w14:textId="77777777" w:rsidR="00AB248D" w:rsidRPr="00AB248D" w:rsidRDefault="00AB248D" w:rsidP="00AB248D">
            <w:pPr>
              <w:jc w:val="center"/>
              <w:rPr>
                <w:color w:val="000000"/>
                <w:sz w:val="22"/>
                <w:szCs w:val="22"/>
              </w:rPr>
            </w:pPr>
            <w:r w:rsidRPr="00AB248D">
              <w:rPr>
                <w:color w:val="000000"/>
                <w:sz w:val="22"/>
                <w:szCs w:val="22"/>
              </w:rPr>
              <w:t>0.489***</w:t>
            </w:r>
          </w:p>
        </w:tc>
        <w:tc>
          <w:tcPr>
            <w:tcW w:w="1170" w:type="dxa"/>
            <w:tcBorders>
              <w:top w:val="nil"/>
              <w:left w:val="nil"/>
              <w:bottom w:val="nil"/>
              <w:right w:val="nil"/>
            </w:tcBorders>
            <w:shd w:val="clear" w:color="auto" w:fill="F2F2F2" w:themeFill="background1" w:themeFillShade="F2"/>
            <w:noWrap/>
            <w:vAlign w:val="bottom"/>
            <w:hideMark/>
          </w:tcPr>
          <w:p w14:paraId="741AB42B" w14:textId="77777777" w:rsidR="00AB248D" w:rsidRPr="00AB248D" w:rsidRDefault="00AB248D" w:rsidP="00AB248D">
            <w:pPr>
              <w:jc w:val="center"/>
              <w:rPr>
                <w:color w:val="000000"/>
                <w:sz w:val="22"/>
                <w:szCs w:val="22"/>
              </w:rPr>
            </w:pPr>
            <w:r w:rsidRPr="00AB248D">
              <w:rPr>
                <w:color w:val="000000"/>
                <w:sz w:val="22"/>
                <w:szCs w:val="22"/>
              </w:rPr>
              <w:t>0.522***</w:t>
            </w:r>
          </w:p>
        </w:tc>
        <w:tc>
          <w:tcPr>
            <w:tcW w:w="1350" w:type="dxa"/>
            <w:tcBorders>
              <w:top w:val="nil"/>
              <w:left w:val="nil"/>
              <w:bottom w:val="nil"/>
              <w:right w:val="nil"/>
            </w:tcBorders>
            <w:shd w:val="clear" w:color="auto" w:fill="FFFFFF" w:themeFill="background1"/>
            <w:noWrap/>
            <w:vAlign w:val="bottom"/>
            <w:hideMark/>
          </w:tcPr>
          <w:p w14:paraId="3F7ECDE2" w14:textId="77777777" w:rsidR="00AB248D" w:rsidRPr="00AB248D" w:rsidRDefault="00AB248D" w:rsidP="00AB248D">
            <w:pPr>
              <w:jc w:val="center"/>
              <w:rPr>
                <w:color w:val="000000"/>
                <w:sz w:val="22"/>
                <w:szCs w:val="22"/>
              </w:rPr>
            </w:pPr>
            <w:r w:rsidRPr="00AB248D">
              <w:rPr>
                <w:color w:val="000000"/>
                <w:sz w:val="22"/>
                <w:szCs w:val="22"/>
              </w:rPr>
              <w:t>0.527***</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7EAD1F1B" w14:textId="77777777" w:rsidR="00AB248D" w:rsidRPr="00AB248D" w:rsidRDefault="00AB248D" w:rsidP="00AB248D">
            <w:pPr>
              <w:jc w:val="center"/>
              <w:rPr>
                <w:color w:val="000000"/>
                <w:sz w:val="22"/>
                <w:szCs w:val="22"/>
              </w:rPr>
            </w:pPr>
            <w:r w:rsidRPr="00AB248D">
              <w:rPr>
                <w:color w:val="000000"/>
                <w:sz w:val="22"/>
                <w:szCs w:val="22"/>
              </w:rPr>
              <w:t>0.523***</w:t>
            </w:r>
          </w:p>
        </w:tc>
      </w:tr>
      <w:tr w:rsidR="00AB248D" w:rsidRPr="00AB248D" w14:paraId="1ECE712B"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5C4A751E" w14:textId="77777777" w:rsidR="00AB248D" w:rsidRPr="00AB248D" w:rsidRDefault="00AB248D" w:rsidP="00AB248D">
            <w:pPr>
              <w:rPr>
                <w:color w:val="000000"/>
                <w:sz w:val="22"/>
                <w:szCs w:val="22"/>
              </w:rPr>
            </w:pPr>
            <w:r w:rsidRPr="00AB248D">
              <w:rPr>
                <w:color w:val="000000"/>
                <w:sz w:val="22"/>
                <w:szCs w:val="22"/>
              </w:rPr>
              <w:t> </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2F7BE80D" w14:textId="77777777" w:rsidR="00AB248D" w:rsidRPr="00AB248D" w:rsidRDefault="00AB248D" w:rsidP="00AB248D">
            <w:pPr>
              <w:jc w:val="center"/>
              <w:rPr>
                <w:color w:val="000000"/>
                <w:sz w:val="22"/>
                <w:szCs w:val="22"/>
              </w:rPr>
            </w:pPr>
            <w:r w:rsidRPr="00AB248D">
              <w:rPr>
                <w:color w:val="000000"/>
                <w:sz w:val="22"/>
                <w:szCs w:val="22"/>
              </w:rPr>
              <w:t>(5.62)</w:t>
            </w:r>
          </w:p>
        </w:tc>
        <w:tc>
          <w:tcPr>
            <w:tcW w:w="1170" w:type="dxa"/>
            <w:tcBorders>
              <w:top w:val="nil"/>
              <w:left w:val="nil"/>
              <w:bottom w:val="nil"/>
              <w:right w:val="nil"/>
            </w:tcBorders>
            <w:shd w:val="clear" w:color="auto" w:fill="FFFFFF" w:themeFill="background1"/>
            <w:noWrap/>
            <w:vAlign w:val="bottom"/>
            <w:hideMark/>
          </w:tcPr>
          <w:p w14:paraId="3F8200A2" w14:textId="77777777" w:rsidR="00AB248D" w:rsidRPr="00AB248D" w:rsidRDefault="00AB248D" w:rsidP="00AB248D">
            <w:pPr>
              <w:jc w:val="center"/>
              <w:rPr>
                <w:color w:val="000000"/>
                <w:sz w:val="22"/>
                <w:szCs w:val="22"/>
              </w:rPr>
            </w:pPr>
            <w:r w:rsidRPr="00AB248D">
              <w:rPr>
                <w:color w:val="000000"/>
                <w:sz w:val="22"/>
                <w:szCs w:val="22"/>
              </w:rPr>
              <w:t>(5.62)</w:t>
            </w:r>
          </w:p>
        </w:tc>
        <w:tc>
          <w:tcPr>
            <w:tcW w:w="1170" w:type="dxa"/>
            <w:tcBorders>
              <w:top w:val="nil"/>
              <w:left w:val="nil"/>
              <w:bottom w:val="nil"/>
              <w:right w:val="nil"/>
            </w:tcBorders>
            <w:shd w:val="clear" w:color="auto" w:fill="F2F2F2" w:themeFill="background1" w:themeFillShade="F2"/>
            <w:noWrap/>
            <w:vAlign w:val="bottom"/>
            <w:hideMark/>
          </w:tcPr>
          <w:p w14:paraId="795F0C62" w14:textId="77777777" w:rsidR="00AB248D" w:rsidRPr="00AB248D" w:rsidRDefault="00AB248D" w:rsidP="00AB248D">
            <w:pPr>
              <w:jc w:val="center"/>
              <w:rPr>
                <w:color w:val="000000"/>
                <w:sz w:val="22"/>
                <w:szCs w:val="22"/>
              </w:rPr>
            </w:pPr>
            <w:r w:rsidRPr="00AB248D">
              <w:rPr>
                <w:color w:val="000000"/>
                <w:sz w:val="22"/>
                <w:szCs w:val="22"/>
              </w:rPr>
              <w:t>(4.04)</w:t>
            </w:r>
          </w:p>
        </w:tc>
        <w:tc>
          <w:tcPr>
            <w:tcW w:w="1260" w:type="dxa"/>
            <w:tcBorders>
              <w:top w:val="nil"/>
              <w:left w:val="nil"/>
              <w:bottom w:val="nil"/>
              <w:right w:val="nil"/>
            </w:tcBorders>
            <w:shd w:val="clear" w:color="auto" w:fill="FFFFFF" w:themeFill="background1"/>
            <w:noWrap/>
            <w:vAlign w:val="bottom"/>
            <w:hideMark/>
          </w:tcPr>
          <w:p w14:paraId="4E6AFB05" w14:textId="77777777" w:rsidR="00AB248D" w:rsidRPr="00AB248D" w:rsidRDefault="00AB248D" w:rsidP="00AB248D">
            <w:pPr>
              <w:jc w:val="center"/>
              <w:rPr>
                <w:color w:val="000000"/>
                <w:sz w:val="22"/>
                <w:szCs w:val="22"/>
              </w:rPr>
            </w:pPr>
            <w:r w:rsidRPr="00AB248D">
              <w:rPr>
                <w:color w:val="000000"/>
                <w:sz w:val="22"/>
                <w:szCs w:val="22"/>
              </w:rPr>
              <w:t>(4.00)</w:t>
            </w:r>
          </w:p>
        </w:tc>
        <w:tc>
          <w:tcPr>
            <w:tcW w:w="1170" w:type="dxa"/>
            <w:tcBorders>
              <w:top w:val="nil"/>
              <w:left w:val="nil"/>
              <w:bottom w:val="nil"/>
              <w:right w:val="nil"/>
            </w:tcBorders>
            <w:shd w:val="clear" w:color="auto" w:fill="F2F2F2" w:themeFill="background1" w:themeFillShade="F2"/>
            <w:noWrap/>
            <w:vAlign w:val="bottom"/>
            <w:hideMark/>
          </w:tcPr>
          <w:p w14:paraId="792CCC8C" w14:textId="77777777" w:rsidR="00AB248D" w:rsidRPr="00AB248D" w:rsidRDefault="00AB248D" w:rsidP="00AB248D">
            <w:pPr>
              <w:jc w:val="center"/>
              <w:rPr>
                <w:color w:val="000000"/>
                <w:sz w:val="22"/>
                <w:szCs w:val="22"/>
              </w:rPr>
            </w:pPr>
            <w:r w:rsidRPr="00AB248D">
              <w:rPr>
                <w:color w:val="000000"/>
                <w:sz w:val="22"/>
                <w:szCs w:val="22"/>
              </w:rPr>
              <w:t>(4.32)</w:t>
            </w:r>
          </w:p>
        </w:tc>
        <w:tc>
          <w:tcPr>
            <w:tcW w:w="1350" w:type="dxa"/>
            <w:tcBorders>
              <w:top w:val="nil"/>
              <w:left w:val="nil"/>
              <w:bottom w:val="nil"/>
              <w:right w:val="nil"/>
            </w:tcBorders>
            <w:shd w:val="clear" w:color="auto" w:fill="FFFFFF" w:themeFill="background1"/>
            <w:noWrap/>
            <w:vAlign w:val="bottom"/>
            <w:hideMark/>
          </w:tcPr>
          <w:p w14:paraId="46B01FFA" w14:textId="77777777" w:rsidR="00AB248D" w:rsidRPr="00AB248D" w:rsidRDefault="00AB248D" w:rsidP="00AB248D">
            <w:pPr>
              <w:jc w:val="center"/>
              <w:rPr>
                <w:color w:val="000000"/>
                <w:sz w:val="22"/>
                <w:szCs w:val="22"/>
              </w:rPr>
            </w:pPr>
            <w:r w:rsidRPr="00AB248D">
              <w:rPr>
                <w:color w:val="000000"/>
                <w:sz w:val="22"/>
                <w:szCs w:val="22"/>
              </w:rPr>
              <w:t>(4.30)</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6DC7A33E" w14:textId="77777777" w:rsidR="00AB248D" w:rsidRPr="00AB248D" w:rsidRDefault="00AB248D" w:rsidP="00AB248D">
            <w:pPr>
              <w:jc w:val="center"/>
              <w:rPr>
                <w:color w:val="000000"/>
                <w:sz w:val="22"/>
                <w:szCs w:val="22"/>
              </w:rPr>
            </w:pPr>
            <w:r w:rsidRPr="00AB248D">
              <w:rPr>
                <w:color w:val="000000"/>
                <w:sz w:val="22"/>
                <w:szCs w:val="22"/>
              </w:rPr>
              <w:t>(4.27)</w:t>
            </w:r>
          </w:p>
        </w:tc>
      </w:tr>
      <w:tr w:rsidR="00AB248D" w:rsidRPr="00AB248D" w14:paraId="5DE071F1"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70D84AF8" w14:textId="77777777" w:rsidR="00AB248D" w:rsidRPr="00AB248D" w:rsidRDefault="00AB248D" w:rsidP="00AB248D">
            <w:pPr>
              <w:rPr>
                <w:color w:val="000000"/>
                <w:sz w:val="22"/>
                <w:szCs w:val="22"/>
              </w:rPr>
            </w:pPr>
            <w:r w:rsidRPr="00AB248D">
              <w:rPr>
                <w:color w:val="000000"/>
                <w:sz w:val="22"/>
                <w:szCs w:val="22"/>
              </w:rPr>
              <w:t>R-sqd</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34C10FD2" w14:textId="77777777" w:rsidR="00AB248D" w:rsidRPr="00AB248D" w:rsidRDefault="00AB248D" w:rsidP="00AB248D">
            <w:pPr>
              <w:jc w:val="center"/>
              <w:rPr>
                <w:color w:val="000000"/>
                <w:sz w:val="22"/>
                <w:szCs w:val="22"/>
              </w:rPr>
            </w:pPr>
            <w:r w:rsidRPr="00AB248D">
              <w:rPr>
                <w:color w:val="000000"/>
                <w:sz w:val="22"/>
                <w:szCs w:val="22"/>
              </w:rPr>
              <w:t>0.128</w:t>
            </w:r>
          </w:p>
        </w:tc>
        <w:tc>
          <w:tcPr>
            <w:tcW w:w="1170" w:type="dxa"/>
            <w:tcBorders>
              <w:top w:val="nil"/>
              <w:left w:val="nil"/>
              <w:bottom w:val="nil"/>
              <w:right w:val="nil"/>
            </w:tcBorders>
            <w:shd w:val="clear" w:color="auto" w:fill="FFFFFF" w:themeFill="background1"/>
            <w:noWrap/>
            <w:vAlign w:val="bottom"/>
            <w:hideMark/>
          </w:tcPr>
          <w:p w14:paraId="6D88AB5A" w14:textId="77777777" w:rsidR="00AB248D" w:rsidRPr="00AB248D" w:rsidRDefault="00AB248D" w:rsidP="00AB248D">
            <w:pPr>
              <w:jc w:val="center"/>
              <w:rPr>
                <w:color w:val="000000"/>
                <w:sz w:val="22"/>
                <w:szCs w:val="22"/>
              </w:rPr>
            </w:pPr>
            <w:r w:rsidRPr="00AB248D">
              <w:rPr>
                <w:color w:val="000000"/>
                <w:sz w:val="22"/>
                <w:szCs w:val="22"/>
              </w:rPr>
              <w:t>0.128</w:t>
            </w:r>
          </w:p>
        </w:tc>
        <w:tc>
          <w:tcPr>
            <w:tcW w:w="1170" w:type="dxa"/>
            <w:tcBorders>
              <w:top w:val="nil"/>
              <w:left w:val="nil"/>
              <w:bottom w:val="nil"/>
              <w:right w:val="nil"/>
            </w:tcBorders>
            <w:shd w:val="clear" w:color="auto" w:fill="F2F2F2" w:themeFill="background1" w:themeFillShade="F2"/>
            <w:noWrap/>
            <w:vAlign w:val="bottom"/>
            <w:hideMark/>
          </w:tcPr>
          <w:p w14:paraId="2F228126" w14:textId="77777777" w:rsidR="00AB248D" w:rsidRPr="00AB248D" w:rsidRDefault="00AB248D" w:rsidP="00AB248D">
            <w:pPr>
              <w:jc w:val="center"/>
              <w:rPr>
                <w:color w:val="000000"/>
                <w:sz w:val="22"/>
                <w:szCs w:val="22"/>
              </w:rPr>
            </w:pPr>
            <w:r w:rsidRPr="00AB248D">
              <w:rPr>
                <w:color w:val="000000"/>
                <w:sz w:val="22"/>
                <w:szCs w:val="22"/>
              </w:rPr>
              <w:t>0.138</w:t>
            </w:r>
          </w:p>
        </w:tc>
        <w:tc>
          <w:tcPr>
            <w:tcW w:w="1260" w:type="dxa"/>
            <w:tcBorders>
              <w:top w:val="nil"/>
              <w:left w:val="nil"/>
              <w:bottom w:val="nil"/>
              <w:right w:val="nil"/>
            </w:tcBorders>
            <w:shd w:val="clear" w:color="auto" w:fill="FFFFFF" w:themeFill="background1"/>
            <w:noWrap/>
            <w:vAlign w:val="bottom"/>
            <w:hideMark/>
          </w:tcPr>
          <w:p w14:paraId="59C1668B" w14:textId="77777777" w:rsidR="00AB248D" w:rsidRPr="00AB248D" w:rsidRDefault="00AB248D" w:rsidP="00AB248D">
            <w:pPr>
              <w:jc w:val="center"/>
              <w:rPr>
                <w:color w:val="000000"/>
                <w:sz w:val="22"/>
                <w:szCs w:val="22"/>
              </w:rPr>
            </w:pPr>
            <w:r w:rsidRPr="00AB248D">
              <w:rPr>
                <w:color w:val="000000"/>
                <w:sz w:val="22"/>
                <w:szCs w:val="22"/>
              </w:rPr>
              <w:t>0.138</w:t>
            </w:r>
          </w:p>
        </w:tc>
        <w:tc>
          <w:tcPr>
            <w:tcW w:w="1170" w:type="dxa"/>
            <w:tcBorders>
              <w:top w:val="nil"/>
              <w:left w:val="nil"/>
              <w:bottom w:val="nil"/>
              <w:right w:val="nil"/>
            </w:tcBorders>
            <w:shd w:val="clear" w:color="auto" w:fill="F2F2F2" w:themeFill="background1" w:themeFillShade="F2"/>
            <w:noWrap/>
            <w:vAlign w:val="bottom"/>
            <w:hideMark/>
          </w:tcPr>
          <w:p w14:paraId="6B87D73B" w14:textId="77777777" w:rsidR="00AB248D" w:rsidRPr="00AB248D" w:rsidRDefault="00AB248D" w:rsidP="00AB248D">
            <w:pPr>
              <w:jc w:val="center"/>
              <w:rPr>
                <w:color w:val="000000"/>
                <w:sz w:val="22"/>
                <w:szCs w:val="22"/>
              </w:rPr>
            </w:pPr>
            <w:r w:rsidRPr="00AB248D">
              <w:rPr>
                <w:color w:val="000000"/>
                <w:sz w:val="22"/>
                <w:szCs w:val="22"/>
              </w:rPr>
              <w:t>0.14</w:t>
            </w:r>
          </w:p>
        </w:tc>
        <w:tc>
          <w:tcPr>
            <w:tcW w:w="1350" w:type="dxa"/>
            <w:tcBorders>
              <w:top w:val="nil"/>
              <w:left w:val="nil"/>
              <w:bottom w:val="nil"/>
              <w:right w:val="nil"/>
            </w:tcBorders>
            <w:shd w:val="clear" w:color="auto" w:fill="FFFFFF" w:themeFill="background1"/>
            <w:noWrap/>
            <w:vAlign w:val="bottom"/>
            <w:hideMark/>
          </w:tcPr>
          <w:p w14:paraId="5558F27C" w14:textId="77777777" w:rsidR="00AB248D" w:rsidRPr="00AB248D" w:rsidRDefault="00AB248D" w:rsidP="00AB248D">
            <w:pPr>
              <w:jc w:val="center"/>
              <w:rPr>
                <w:color w:val="000000"/>
                <w:sz w:val="22"/>
                <w:szCs w:val="22"/>
              </w:rPr>
            </w:pPr>
            <w:r w:rsidRPr="00AB248D">
              <w:rPr>
                <w:color w:val="000000"/>
                <w:sz w:val="22"/>
                <w:szCs w:val="22"/>
              </w:rPr>
              <w:t>0.14</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505B6938" w14:textId="77777777" w:rsidR="00AB248D" w:rsidRPr="00AB248D" w:rsidRDefault="00AB248D" w:rsidP="00AB248D">
            <w:pPr>
              <w:jc w:val="center"/>
              <w:rPr>
                <w:color w:val="000000"/>
                <w:sz w:val="22"/>
                <w:szCs w:val="22"/>
              </w:rPr>
            </w:pPr>
            <w:r w:rsidRPr="00AB248D">
              <w:rPr>
                <w:color w:val="000000"/>
                <w:sz w:val="22"/>
                <w:szCs w:val="22"/>
              </w:rPr>
              <w:t>0.143</w:t>
            </w:r>
          </w:p>
        </w:tc>
      </w:tr>
      <w:tr w:rsidR="00AB248D" w:rsidRPr="00AB248D" w14:paraId="44031E8E"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06801A46" w14:textId="77777777" w:rsidR="00AB248D" w:rsidRPr="00AB248D" w:rsidRDefault="00422E0C" w:rsidP="00AB248D">
            <w:pPr>
              <w:rPr>
                <w:color w:val="000000"/>
                <w:sz w:val="22"/>
                <w:szCs w:val="22"/>
              </w:rPr>
            </w:pPr>
            <w:r w:rsidRPr="00AB248D">
              <w:rPr>
                <w:color w:val="000000"/>
                <w:sz w:val="22"/>
                <w:szCs w:val="22"/>
              </w:rPr>
              <w:t>P</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7B7C9C3C" w14:textId="77777777" w:rsidR="00AB248D" w:rsidRPr="00AB248D" w:rsidRDefault="00AB248D" w:rsidP="00AB248D">
            <w:pPr>
              <w:jc w:val="center"/>
              <w:rPr>
                <w:color w:val="000000"/>
                <w:sz w:val="22"/>
                <w:szCs w:val="22"/>
              </w:rPr>
            </w:pPr>
            <w:r w:rsidRPr="00AB248D">
              <w:rPr>
                <w:color w:val="000000"/>
                <w:sz w:val="22"/>
                <w:szCs w:val="22"/>
              </w:rPr>
              <w:t>0</w:t>
            </w:r>
          </w:p>
        </w:tc>
        <w:tc>
          <w:tcPr>
            <w:tcW w:w="1170" w:type="dxa"/>
            <w:tcBorders>
              <w:top w:val="nil"/>
              <w:left w:val="nil"/>
              <w:bottom w:val="nil"/>
              <w:right w:val="nil"/>
            </w:tcBorders>
            <w:shd w:val="clear" w:color="auto" w:fill="FFFFFF" w:themeFill="background1"/>
            <w:noWrap/>
            <w:vAlign w:val="bottom"/>
            <w:hideMark/>
          </w:tcPr>
          <w:p w14:paraId="76829B76" w14:textId="77777777" w:rsidR="00AB248D" w:rsidRPr="00AB248D" w:rsidRDefault="00AB248D" w:rsidP="00AB248D">
            <w:pPr>
              <w:jc w:val="center"/>
              <w:rPr>
                <w:color w:val="000000"/>
                <w:sz w:val="22"/>
                <w:szCs w:val="22"/>
              </w:rPr>
            </w:pPr>
            <w:r w:rsidRPr="00AB248D">
              <w:rPr>
                <w:color w:val="000000"/>
                <w:sz w:val="22"/>
                <w:szCs w:val="22"/>
              </w:rPr>
              <w:t>0</w:t>
            </w:r>
          </w:p>
        </w:tc>
        <w:tc>
          <w:tcPr>
            <w:tcW w:w="1170" w:type="dxa"/>
            <w:tcBorders>
              <w:top w:val="nil"/>
              <w:left w:val="nil"/>
              <w:bottom w:val="nil"/>
              <w:right w:val="nil"/>
            </w:tcBorders>
            <w:shd w:val="clear" w:color="auto" w:fill="F2F2F2" w:themeFill="background1" w:themeFillShade="F2"/>
            <w:noWrap/>
            <w:vAlign w:val="bottom"/>
            <w:hideMark/>
          </w:tcPr>
          <w:p w14:paraId="0B92ECD7" w14:textId="77777777" w:rsidR="00AB248D" w:rsidRPr="00AB248D" w:rsidRDefault="00AB248D" w:rsidP="00AB248D">
            <w:pPr>
              <w:jc w:val="center"/>
              <w:rPr>
                <w:color w:val="000000"/>
                <w:sz w:val="22"/>
                <w:szCs w:val="22"/>
              </w:rPr>
            </w:pPr>
            <w:r w:rsidRPr="00AB248D">
              <w:rPr>
                <w:color w:val="000000"/>
                <w:sz w:val="22"/>
                <w:szCs w:val="22"/>
              </w:rPr>
              <w:t>0</w:t>
            </w:r>
          </w:p>
        </w:tc>
        <w:tc>
          <w:tcPr>
            <w:tcW w:w="1260" w:type="dxa"/>
            <w:tcBorders>
              <w:top w:val="nil"/>
              <w:left w:val="nil"/>
              <w:bottom w:val="nil"/>
              <w:right w:val="nil"/>
            </w:tcBorders>
            <w:shd w:val="clear" w:color="auto" w:fill="FFFFFF" w:themeFill="background1"/>
            <w:noWrap/>
            <w:vAlign w:val="bottom"/>
            <w:hideMark/>
          </w:tcPr>
          <w:p w14:paraId="1E94A808" w14:textId="77777777" w:rsidR="00AB248D" w:rsidRPr="00AB248D" w:rsidRDefault="00AB248D" w:rsidP="00AB248D">
            <w:pPr>
              <w:jc w:val="center"/>
              <w:rPr>
                <w:color w:val="000000"/>
                <w:sz w:val="22"/>
                <w:szCs w:val="22"/>
              </w:rPr>
            </w:pPr>
            <w:r w:rsidRPr="00AB248D">
              <w:rPr>
                <w:color w:val="000000"/>
                <w:sz w:val="22"/>
                <w:szCs w:val="22"/>
              </w:rPr>
              <w:t>0</w:t>
            </w:r>
          </w:p>
        </w:tc>
        <w:tc>
          <w:tcPr>
            <w:tcW w:w="1170" w:type="dxa"/>
            <w:tcBorders>
              <w:top w:val="nil"/>
              <w:left w:val="nil"/>
              <w:bottom w:val="nil"/>
              <w:right w:val="nil"/>
            </w:tcBorders>
            <w:shd w:val="clear" w:color="auto" w:fill="F2F2F2" w:themeFill="background1" w:themeFillShade="F2"/>
            <w:noWrap/>
            <w:vAlign w:val="bottom"/>
            <w:hideMark/>
          </w:tcPr>
          <w:p w14:paraId="47FF1006" w14:textId="77777777" w:rsidR="00AB248D" w:rsidRPr="00AB248D" w:rsidRDefault="00AB248D" w:rsidP="00AB248D">
            <w:pPr>
              <w:jc w:val="center"/>
              <w:rPr>
                <w:color w:val="000000"/>
                <w:sz w:val="22"/>
                <w:szCs w:val="22"/>
              </w:rPr>
            </w:pPr>
            <w:r w:rsidRPr="00AB248D">
              <w:rPr>
                <w:color w:val="000000"/>
                <w:sz w:val="22"/>
                <w:szCs w:val="22"/>
              </w:rPr>
              <w:t>0</w:t>
            </w:r>
          </w:p>
        </w:tc>
        <w:tc>
          <w:tcPr>
            <w:tcW w:w="1350" w:type="dxa"/>
            <w:tcBorders>
              <w:top w:val="nil"/>
              <w:left w:val="nil"/>
              <w:bottom w:val="nil"/>
              <w:right w:val="nil"/>
            </w:tcBorders>
            <w:shd w:val="clear" w:color="auto" w:fill="FFFFFF" w:themeFill="background1"/>
            <w:noWrap/>
            <w:vAlign w:val="bottom"/>
            <w:hideMark/>
          </w:tcPr>
          <w:p w14:paraId="1F169D35" w14:textId="77777777" w:rsidR="00AB248D" w:rsidRPr="00AB248D" w:rsidRDefault="00AB248D" w:rsidP="00AB248D">
            <w:pPr>
              <w:jc w:val="center"/>
              <w:rPr>
                <w:color w:val="000000"/>
                <w:sz w:val="22"/>
                <w:szCs w:val="22"/>
              </w:rPr>
            </w:pPr>
            <w:r w:rsidRPr="00AB248D">
              <w:rPr>
                <w:color w:val="000000"/>
                <w:sz w:val="22"/>
                <w:szCs w:val="22"/>
              </w:rPr>
              <w:t>0</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4199CABA" w14:textId="77777777" w:rsidR="00AB248D" w:rsidRPr="00AB248D" w:rsidRDefault="00AB248D" w:rsidP="00AB248D">
            <w:pPr>
              <w:jc w:val="center"/>
              <w:rPr>
                <w:color w:val="000000"/>
                <w:sz w:val="22"/>
                <w:szCs w:val="22"/>
              </w:rPr>
            </w:pPr>
            <w:r w:rsidRPr="00AB248D">
              <w:rPr>
                <w:color w:val="000000"/>
                <w:sz w:val="22"/>
                <w:szCs w:val="22"/>
              </w:rPr>
              <w:t>0</w:t>
            </w:r>
          </w:p>
        </w:tc>
      </w:tr>
      <w:tr w:rsidR="00AB248D" w:rsidRPr="00AB248D" w14:paraId="3B415AA8" w14:textId="77777777" w:rsidTr="009D4E48">
        <w:trPr>
          <w:gridAfter w:val="7"/>
          <w:wAfter w:w="1395" w:type="dxa"/>
          <w:trHeight w:val="300"/>
        </w:trPr>
        <w:tc>
          <w:tcPr>
            <w:tcW w:w="2099" w:type="dxa"/>
            <w:tcBorders>
              <w:top w:val="nil"/>
              <w:left w:val="nil"/>
              <w:bottom w:val="nil"/>
              <w:right w:val="single" w:sz="4" w:space="0" w:color="auto"/>
            </w:tcBorders>
            <w:shd w:val="clear" w:color="auto" w:fill="FFFFFF" w:themeFill="background1"/>
            <w:noWrap/>
            <w:vAlign w:val="bottom"/>
            <w:hideMark/>
          </w:tcPr>
          <w:p w14:paraId="46B81762" w14:textId="77777777" w:rsidR="00AB248D" w:rsidRPr="00AB248D" w:rsidRDefault="00AB248D" w:rsidP="00AB248D">
            <w:pPr>
              <w:rPr>
                <w:color w:val="000000"/>
                <w:sz w:val="22"/>
                <w:szCs w:val="22"/>
              </w:rPr>
            </w:pPr>
            <w:r w:rsidRPr="00AB248D">
              <w:rPr>
                <w:color w:val="000000"/>
                <w:sz w:val="22"/>
                <w:szCs w:val="22"/>
              </w:rPr>
              <w:t>N</w:t>
            </w:r>
          </w:p>
        </w:tc>
        <w:tc>
          <w:tcPr>
            <w:tcW w:w="1231" w:type="dxa"/>
            <w:tcBorders>
              <w:top w:val="nil"/>
              <w:left w:val="single" w:sz="4" w:space="0" w:color="auto"/>
              <w:bottom w:val="nil"/>
              <w:right w:val="nil"/>
            </w:tcBorders>
            <w:shd w:val="clear" w:color="auto" w:fill="F2F2F2" w:themeFill="background1" w:themeFillShade="F2"/>
            <w:noWrap/>
            <w:vAlign w:val="bottom"/>
            <w:hideMark/>
          </w:tcPr>
          <w:p w14:paraId="1F65F6BA" w14:textId="77777777" w:rsidR="00AB248D" w:rsidRPr="00AB248D" w:rsidRDefault="00AB248D" w:rsidP="00AB248D">
            <w:pPr>
              <w:jc w:val="center"/>
              <w:rPr>
                <w:color w:val="000000"/>
                <w:sz w:val="22"/>
                <w:szCs w:val="22"/>
              </w:rPr>
            </w:pPr>
            <w:r w:rsidRPr="00AB248D">
              <w:rPr>
                <w:color w:val="000000"/>
                <w:sz w:val="22"/>
                <w:szCs w:val="22"/>
              </w:rPr>
              <w:t>768</w:t>
            </w:r>
          </w:p>
        </w:tc>
        <w:tc>
          <w:tcPr>
            <w:tcW w:w="1170" w:type="dxa"/>
            <w:tcBorders>
              <w:top w:val="nil"/>
              <w:left w:val="nil"/>
              <w:bottom w:val="nil"/>
              <w:right w:val="nil"/>
            </w:tcBorders>
            <w:shd w:val="clear" w:color="auto" w:fill="FFFFFF" w:themeFill="background1"/>
            <w:noWrap/>
            <w:vAlign w:val="bottom"/>
            <w:hideMark/>
          </w:tcPr>
          <w:p w14:paraId="25B6F52B" w14:textId="77777777" w:rsidR="00AB248D" w:rsidRPr="00AB248D" w:rsidRDefault="00AB248D" w:rsidP="00AB248D">
            <w:pPr>
              <w:jc w:val="center"/>
              <w:rPr>
                <w:color w:val="000000"/>
                <w:sz w:val="22"/>
                <w:szCs w:val="22"/>
              </w:rPr>
            </w:pPr>
            <w:r w:rsidRPr="00AB248D">
              <w:rPr>
                <w:color w:val="000000"/>
                <w:sz w:val="22"/>
                <w:szCs w:val="22"/>
              </w:rPr>
              <w:t>768</w:t>
            </w:r>
          </w:p>
        </w:tc>
        <w:tc>
          <w:tcPr>
            <w:tcW w:w="1170" w:type="dxa"/>
            <w:tcBorders>
              <w:top w:val="nil"/>
              <w:left w:val="nil"/>
              <w:bottom w:val="nil"/>
              <w:right w:val="nil"/>
            </w:tcBorders>
            <w:shd w:val="clear" w:color="auto" w:fill="F2F2F2" w:themeFill="background1" w:themeFillShade="F2"/>
            <w:noWrap/>
            <w:vAlign w:val="bottom"/>
            <w:hideMark/>
          </w:tcPr>
          <w:p w14:paraId="76E843EA" w14:textId="77777777" w:rsidR="00AB248D" w:rsidRPr="00AB248D" w:rsidRDefault="00AB248D" w:rsidP="00AB248D">
            <w:pPr>
              <w:jc w:val="center"/>
              <w:rPr>
                <w:color w:val="000000"/>
                <w:sz w:val="22"/>
                <w:szCs w:val="22"/>
              </w:rPr>
            </w:pPr>
            <w:r w:rsidRPr="00AB248D">
              <w:rPr>
                <w:color w:val="000000"/>
                <w:sz w:val="22"/>
                <w:szCs w:val="22"/>
              </w:rPr>
              <w:t>768</w:t>
            </w:r>
          </w:p>
        </w:tc>
        <w:tc>
          <w:tcPr>
            <w:tcW w:w="1260" w:type="dxa"/>
            <w:tcBorders>
              <w:top w:val="nil"/>
              <w:left w:val="nil"/>
              <w:bottom w:val="nil"/>
              <w:right w:val="nil"/>
            </w:tcBorders>
            <w:shd w:val="clear" w:color="auto" w:fill="FFFFFF" w:themeFill="background1"/>
            <w:noWrap/>
            <w:vAlign w:val="bottom"/>
            <w:hideMark/>
          </w:tcPr>
          <w:p w14:paraId="47826B48" w14:textId="77777777" w:rsidR="00AB248D" w:rsidRPr="00AB248D" w:rsidRDefault="00AB248D" w:rsidP="00AB248D">
            <w:pPr>
              <w:jc w:val="center"/>
              <w:rPr>
                <w:color w:val="000000"/>
                <w:sz w:val="22"/>
                <w:szCs w:val="22"/>
              </w:rPr>
            </w:pPr>
            <w:r w:rsidRPr="00AB248D">
              <w:rPr>
                <w:color w:val="000000"/>
                <w:sz w:val="22"/>
                <w:szCs w:val="22"/>
              </w:rPr>
              <w:t>768</w:t>
            </w:r>
          </w:p>
        </w:tc>
        <w:tc>
          <w:tcPr>
            <w:tcW w:w="1170" w:type="dxa"/>
            <w:tcBorders>
              <w:top w:val="nil"/>
              <w:left w:val="nil"/>
              <w:bottom w:val="nil"/>
              <w:right w:val="nil"/>
            </w:tcBorders>
            <w:shd w:val="clear" w:color="auto" w:fill="F2F2F2" w:themeFill="background1" w:themeFillShade="F2"/>
            <w:noWrap/>
            <w:vAlign w:val="bottom"/>
            <w:hideMark/>
          </w:tcPr>
          <w:p w14:paraId="715A8BFC" w14:textId="77777777" w:rsidR="00AB248D" w:rsidRPr="00AB248D" w:rsidRDefault="00AB248D" w:rsidP="00AB248D">
            <w:pPr>
              <w:jc w:val="center"/>
              <w:rPr>
                <w:color w:val="000000"/>
                <w:sz w:val="22"/>
                <w:szCs w:val="22"/>
              </w:rPr>
            </w:pPr>
            <w:r w:rsidRPr="00AB248D">
              <w:rPr>
                <w:color w:val="000000"/>
                <w:sz w:val="22"/>
                <w:szCs w:val="22"/>
              </w:rPr>
              <w:t>768</w:t>
            </w:r>
          </w:p>
        </w:tc>
        <w:tc>
          <w:tcPr>
            <w:tcW w:w="1350" w:type="dxa"/>
            <w:tcBorders>
              <w:top w:val="nil"/>
              <w:left w:val="nil"/>
              <w:bottom w:val="nil"/>
              <w:right w:val="nil"/>
            </w:tcBorders>
            <w:shd w:val="clear" w:color="auto" w:fill="FFFFFF" w:themeFill="background1"/>
            <w:noWrap/>
            <w:vAlign w:val="bottom"/>
            <w:hideMark/>
          </w:tcPr>
          <w:p w14:paraId="39B932CA" w14:textId="77777777" w:rsidR="00AB248D" w:rsidRPr="00AB248D" w:rsidRDefault="00AB248D" w:rsidP="00AB248D">
            <w:pPr>
              <w:jc w:val="center"/>
              <w:rPr>
                <w:color w:val="000000"/>
                <w:sz w:val="22"/>
                <w:szCs w:val="22"/>
              </w:rPr>
            </w:pPr>
            <w:r w:rsidRPr="00AB248D">
              <w:rPr>
                <w:color w:val="000000"/>
                <w:sz w:val="22"/>
                <w:szCs w:val="22"/>
              </w:rPr>
              <w:t>768</w:t>
            </w:r>
          </w:p>
        </w:tc>
        <w:tc>
          <w:tcPr>
            <w:tcW w:w="1440" w:type="dxa"/>
            <w:tcBorders>
              <w:top w:val="nil"/>
              <w:left w:val="nil"/>
              <w:bottom w:val="nil"/>
              <w:right w:val="single" w:sz="4" w:space="0" w:color="auto"/>
            </w:tcBorders>
            <w:shd w:val="clear" w:color="auto" w:fill="F2F2F2" w:themeFill="background1" w:themeFillShade="F2"/>
            <w:noWrap/>
            <w:vAlign w:val="bottom"/>
            <w:hideMark/>
          </w:tcPr>
          <w:p w14:paraId="10DE4D1F" w14:textId="77777777" w:rsidR="00AB248D" w:rsidRPr="00AB248D" w:rsidRDefault="00AB248D" w:rsidP="00AB248D">
            <w:pPr>
              <w:jc w:val="center"/>
              <w:rPr>
                <w:color w:val="000000"/>
                <w:sz w:val="22"/>
                <w:szCs w:val="22"/>
              </w:rPr>
            </w:pPr>
            <w:r w:rsidRPr="00AB248D">
              <w:rPr>
                <w:color w:val="000000"/>
                <w:sz w:val="22"/>
                <w:szCs w:val="22"/>
              </w:rPr>
              <w:t>768</w:t>
            </w:r>
          </w:p>
        </w:tc>
      </w:tr>
      <w:tr w:rsidR="00AB248D" w:rsidRPr="00AB248D" w14:paraId="76968288" w14:textId="77777777" w:rsidTr="009D4E48">
        <w:trPr>
          <w:gridAfter w:val="7"/>
          <w:wAfter w:w="1395" w:type="dxa"/>
          <w:trHeight w:val="320"/>
        </w:trPr>
        <w:tc>
          <w:tcPr>
            <w:tcW w:w="2099" w:type="dxa"/>
            <w:tcBorders>
              <w:top w:val="nil"/>
              <w:left w:val="nil"/>
              <w:bottom w:val="nil"/>
              <w:right w:val="single" w:sz="4" w:space="0" w:color="auto"/>
            </w:tcBorders>
            <w:shd w:val="clear" w:color="auto" w:fill="FFFFFF" w:themeFill="background1"/>
            <w:noWrap/>
            <w:vAlign w:val="bottom"/>
            <w:hideMark/>
          </w:tcPr>
          <w:p w14:paraId="553FA1F1" w14:textId="77777777" w:rsidR="00AB248D" w:rsidRPr="00AB248D" w:rsidRDefault="00AB248D" w:rsidP="00AB248D">
            <w:pPr>
              <w:rPr>
                <w:color w:val="000000"/>
                <w:sz w:val="22"/>
                <w:szCs w:val="22"/>
              </w:rPr>
            </w:pPr>
            <w:r w:rsidRPr="00AB248D">
              <w:rPr>
                <w:color w:val="000000"/>
                <w:sz w:val="22"/>
                <w:szCs w:val="22"/>
              </w:rPr>
              <w:t>HL Switch FE</w:t>
            </w:r>
          </w:p>
        </w:tc>
        <w:tc>
          <w:tcPr>
            <w:tcW w:w="1231" w:type="dxa"/>
            <w:tcBorders>
              <w:top w:val="nil"/>
              <w:left w:val="single" w:sz="4" w:space="0" w:color="auto"/>
              <w:bottom w:val="single" w:sz="4" w:space="0" w:color="auto"/>
              <w:right w:val="nil"/>
            </w:tcBorders>
            <w:shd w:val="clear" w:color="auto" w:fill="F2F2F2" w:themeFill="background1" w:themeFillShade="F2"/>
            <w:noWrap/>
            <w:vAlign w:val="bottom"/>
            <w:hideMark/>
          </w:tcPr>
          <w:p w14:paraId="05347C43" w14:textId="77777777" w:rsidR="00AB248D" w:rsidRPr="00AB248D" w:rsidRDefault="00AB248D" w:rsidP="00AB248D">
            <w:pPr>
              <w:jc w:val="center"/>
              <w:rPr>
                <w:color w:val="000000"/>
                <w:sz w:val="22"/>
                <w:szCs w:val="22"/>
              </w:rPr>
            </w:pPr>
            <w:r w:rsidRPr="00AB248D">
              <w:rPr>
                <w:color w:val="000000"/>
                <w:sz w:val="22"/>
                <w:szCs w:val="22"/>
              </w:rPr>
              <w:t>Yes</w:t>
            </w:r>
          </w:p>
        </w:tc>
        <w:tc>
          <w:tcPr>
            <w:tcW w:w="1170" w:type="dxa"/>
            <w:tcBorders>
              <w:top w:val="nil"/>
              <w:left w:val="nil"/>
              <w:bottom w:val="single" w:sz="4" w:space="0" w:color="auto"/>
              <w:right w:val="nil"/>
            </w:tcBorders>
            <w:shd w:val="clear" w:color="auto" w:fill="FFFFFF" w:themeFill="background1"/>
            <w:noWrap/>
            <w:vAlign w:val="bottom"/>
            <w:hideMark/>
          </w:tcPr>
          <w:p w14:paraId="498FC46C" w14:textId="77777777" w:rsidR="00AB248D" w:rsidRPr="00AB248D" w:rsidRDefault="00AB248D" w:rsidP="00AB248D">
            <w:pPr>
              <w:jc w:val="center"/>
              <w:rPr>
                <w:color w:val="000000"/>
                <w:sz w:val="22"/>
                <w:szCs w:val="22"/>
              </w:rPr>
            </w:pPr>
            <w:r w:rsidRPr="00AB248D">
              <w:rPr>
                <w:color w:val="000000"/>
                <w:sz w:val="22"/>
                <w:szCs w:val="22"/>
              </w:rPr>
              <w:t>Yes</w:t>
            </w:r>
          </w:p>
        </w:tc>
        <w:tc>
          <w:tcPr>
            <w:tcW w:w="1170" w:type="dxa"/>
            <w:tcBorders>
              <w:top w:val="nil"/>
              <w:left w:val="nil"/>
              <w:bottom w:val="single" w:sz="4" w:space="0" w:color="auto"/>
              <w:right w:val="nil"/>
            </w:tcBorders>
            <w:shd w:val="clear" w:color="auto" w:fill="F2F2F2" w:themeFill="background1" w:themeFillShade="F2"/>
            <w:noWrap/>
            <w:vAlign w:val="bottom"/>
            <w:hideMark/>
          </w:tcPr>
          <w:p w14:paraId="2B6F31E9" w14:textId="77777777" w:rsidR="00AB248D" w:rsidRPr="00AB248D" w:rsidRDefault="00AB248D" w:rsidP="00AB248D">
            <w:pPr>
              <w:jc w:val="center"/>
              <w:rPr>
                <w:color w:val="000000"/>
                <w:sz w:val="22"/>
                <w:szCs w:val="22"/>
              </w:rPr>
            </w:pPr>
            <w:r w:rsidRPr="00AB248D">
              <w:rPr>
                <w:color w:val="000000"/>
                <w:sz w:val="22"/>
                <w:szCs w:val="22"/>
              </w:rPr>
              <w:t>Yes</w:t>
            </w:r>
          </w:p>
        </w:tc>
        <w:tc>
          <w:tcPr>
            <w:tcW w:w="1260" w:type="dxa"/>
            <w:tcBorders>
              <w:top w:val="nil"/>
              <w:left w:val="nil"/>
              <w:bottom w:val="single" w:sz="4" w:space="0" w:color="auto"/>
              <w:right w:val="nil"/>
            </w:tcBorders>
            <w:shd w:val="clear" w:color="auto" w:fill="FFFFFF" w:themeFill="background1"/>
            <w:noWrap/>
            <w:vAlign w:val="bottom"/>
            <w:hideMark/>
          </w:tcPr>
          <w:p w14:paraId="63DA86D8" w14:textId="77777777" w:rsidR="00AB248D" w:rsidRPr="00AB248D" w:rsidRDefault="00AB248D" w:rsidP="00AB248D">
            <w:pPr>
              <w:jc w:val="center"/>
              <w:rPr>
                <w:color w:val="000000"/>
                <w:sz w:val="22"/>
                <w:szCs w:val="22"/>
              </w:rPr>
            </w:pPr>
            <w:r w:rsidRPr="00AB248D">
              <w:rPr>
                <w:color w:val="000000"/>
                <w:sz w:val="22"/>
                <w:szCs w:val="22"/>
              </w:rPr>
              <w:t>Yes</w:t>
            </w:r>
          </w:p>
        </w:tc>
        <w:tc>
          <w:tcPr>
            <w:tcW w:w="1170" w:type="dxa"/>
            <w:tcBorders>
              <w:top w:val="nil"/>
              <w:left w:val="nil"/>
              <w:bottom w:val="single" w:sz="4" w:space="0" w:color="auto"/>
              <w:right w:val="nil"/>
            </w:tcBorders>
            <w:shd w:val="clear" w:color="auto" w:fill="F2F2F2" w:themeFill="background1" w:themeFillShade="F2"/>
            <w:noWrap/>
            <w:vAlign w:val="bottom"/>
            <w:hideMark/>
          </w:tcPr>
          <w:p w14:paraId="5173E615" w14:textId="77777777" w:rsidR="00AB248D" w:rsidRPr="00AB248D" w:rsidRDefault="00AB248D" w:rsidP="00AB248D">
            <w:pPr>
              <w:jc w:val="center"/>
              <w:rPr>
                <w:color w:val="000000"/>
                <w:sz w:val="22"/>
                <w:szCs w:val="22"/>
              </w:rPr>
            </w:pPr>
            <w:r w:rsidRPr="00AB248D">
              <w:rPr>
                <w:color w:val="000000"/>
                <w:sz w:val="22"/>
                <w:szCs w:val="22"/>
              </w:rPr>
              <w:t>Yes</w:t>
            </w:r>
          </w:p>
        </w:tc>
        <w:tc>
          <w:tcPr>
            <w:tcW w:w="1350" w:type="dxa"/>
            <w:tcBorders>
              <w:top w:val="nil"/>
              <w:left w:val="nil"/>
              <w:bottom w:val="single" w:sz="4" w:space="0" w:color="auto"/>
              <w:right w:val="nil"/>
            </w:tcBorders>
            <w:shd w:val="clear" w:color="auto" w:fill="FFFFFF" w:themeFill="background1"/>
            <w:noWrap/>
            <w:vAlign w:val="bottom"/>
            <w:hideMark/>
          </w:tcPr>
          <w:p w14:paraId="664E96C2" w14:textId="77777777" w:rsidR="00AB248D" w:rsidRPr="00AB248D" w:rsidRDefault="00AB248D" w:rsidP="00AB248D">
            <w:pPr>
              <w:jc w:val="center"/>
              <w:rPr>
                <w:color w:val="000000"/>
                <w:sz w:val="22"/>
                <w:szCs w:val="22"/>
              </w:rPr>
            </w:pPr>
            <w:r w:rsidRPr="00AB248D">
              <w:rPr>
                <w:color w:val="000000"/>
                <w:sz w:val="22"/>
                <w:szCs w:val="22"/>
              </w:rPr>
              <w:t>Yes</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6FFA763A" w14:textId="77777777" w:rsidR="00AB248D" w:rsidRPr="00AB248D" w:rsidRDefault="00AB248D" w:rsidP="00AB248D">
            <w:pPr>
              <w:jc w:val="center"/>
              <w:rPr>
                <w:color w:val="000000"/>
                <w:sz w:val="22"/>
                <w:szCs w:val="22"/>
              </w:rPr>
            </w:pPr>
            <w:r w:rsidRPr="00AB248D">
              <w:rPr>
                <w:color w:val="000000"/>
                <w:sz w:val="22"/>
                <w:szCs w:val="22"/>
              </w:rPr>
              <w:t>Yes</w:t>
            </w:r>
          </w:p>
        </w:tc>
      </w:tr>
      <w:tr w:rsidR="00AB248D" w:rsidRPr="00AB248D" w14:paraId="2B682636" w14:textId="77777777" w:rsidTr="009D4E48">
        <w:trPr>
          <w:gridAfter w:val="4"/>
          <w:wAfter w:w="888" w:type="dxa"/>
          <w:trHeight w:val="300"/>
        </w:trPr>
        <w:tc>
          <w:tcPr>
            <w:tcW w:w="10890" w:type="dxa"/>
            <w:gridSpan w:val="8"/>
            <w:tcBorders>
              <w:top w:val="nil"/>
              <w:left w:val="nil"/>
              <w:bottom w:val="nil"/>
              <w:right w:val="nil"/>
            </w:tcBorders>
            <w:shd w:val="clear" w:color="auto" w:fill="FFFFFF" w:themeFill="background1"/>
            <w:noWrap/>
            <w:vAlign w:val="bottom"/>
            <w:hideMark/>
          </w:tcPr>
          <w:p w14:paraId="071A982A" w14:textId="77777777" w:rsidR="00AB248D" w:rsidRPr="00AB248D" w:rsidRDefault="00AB248D" w:rsidP="00AB248D">
            <w:pPr>
              <w:rPr>
                <w:b/>
                <w:bCs/>
                <w:color w:val="000000"/>
                <w:sz w:val="22"/>
                <w:szCs w:val="22"/>
              </w:rPr>
            </w:pPr>
            <w:r w:rsidRPr="00AB248D">
              <w:rPr>
                <w:b/>
                <w:bCs/>
                <w:color w:val="000000"/>
                <w:sz w:val="22"/>
                <w:szCs w:val="22"/>
              </w:rPr>
              <w:t xml:space="preserve">Table </w:t>
            </w:r>
            <w:r w:rsidR="00741497">
              <w:rPr>
                <w:b/>
                <w:bCs/>
                <w:color w:val="000000"/>
                <w:sz w:val="22"/>
                <w:szCs w:val="22"/>
              </w:rPr>
              <w:t>5</w:t>
            </w:r>
            <w:r w:rsidRPr="00AB248D">
              <w:rPr>
                <w:b/>
                <w:bCs/>
                <w:color w:val="000000"/>
                <w:sz w:val="22"/>
                <w:szCs w:val="22"/>
              </w:rPr>
              <w:t>: OLS Regressions Including Subjects Who Could Lose Money</w:t>
            </w:r>
          </w:p>
        </w:tc>
        <w:tc>
          <w:tcPr>
            <w:tcW w:w="236" w:type="dxa"/>
            <w:tcBorders>
              <w:top w:val="nil"/>
              <w:left w:val="nil"/>
              <w:bottom w:val="nil"/>
              <w:right w:val="nil"/>
            </w:tcBorders>
            <w:shd w:val="clear" w:color="auto" w:fill="FFFFFF" w:themeFill="background1"/>
            <w:noWrap/>
            <w:vAlign w:val="bottom"/>
            <w:hideMark/>
          </w:tcPr>
          <w:p w14:paraId="224C475F" w14:textId="77777777" w:rsidR="00AB248D" w:rsidRPr="00AB248D" w:rsidRDefault="00AB248D" w:rsidP="00AB248D">
            <w:pPr>
              <w:jc w:val="center"/>
              <w:rPr>
                <w:color w:val="000000"/>
                <w:sz w:val="22"/>
                <w:szCs w:val="22"/>
              </w:rPr>
            </w:pPr>
            <w:r w:rsidRPr="00AB248D">
              <w:rPr>
                <w:color w:val="000000"/>
                <w:sz w:val="22"/>
                <w:szCs w:val="22"/>
              </w:rPr>
              <w:t> </w:t>
            </w:r>
          </w:p>
        </w:tc>
        <w:tc>
          <w:tcPr>
            <w:tcW w:w="271" w:type="dxa"/>
            <w:gridSpan w:val="2"/>
            <w:tcBorders>
              <w:top w:val="nil"/>
              <w:left w:val="nil"/>
              <w:bottom w:val="nil"/>
              <w:right w:val="nil"/>
            </w:tcBorders>
            <w:shd w:val="clear" w:color="auto" w:fill="FFFFFF" w:themeFill="background1"/>
            <w:noWrap/>
            <w:vAlign w:val="bottom"/>
            <w:hideMark/>
          </w:tcPr>
          <w:p w14:paraId="635ABF42" w14:textId="77777777" w:rsidR="00AB248D" w:rsidRPr="00AB248D" w:rsidRDefault="00AB248D" w:rsidP="00AB248D">
            <w:pPr>
              <w:jc w:val="center"/>
              <w:rPr>
                <w:color w:val="000000"/>
                <w:sz w:val="22"/>
                <w:szCs w:val="22"/>
              </w:rPr>
            </w:pPr>
            <w:r w:rsidRPr="00AB248D">
              <w:rPr>
                <w:color w:val="000000"/>
                <w:sz w:val="22"/>
                <w:szCs w:val="22"/>
              </w:rPr>
              <w:t> </w:t>
            </w:r>
          </w:p>
        </w:tc>
      </w:tr>
      <w:tr w:rsidR="00AB248D" w:rsidRPr="00AB248D" w14:paraId="159F257C" w14:textId="77777777" w:rsidTr="009D4E48">
        <w:trPr>
          <w:trHeight w:val="300"/>
        </w:trPr>
        <w:tc>
          <w:tcPr>
            <w:tcW w:w="2099" w:type="dxa"/>
            <w:tcBorders>
              <w:top w:val="nil"/>
              <w:left w:val="nil"/>
              <w:bottom w:val="nil"/>
              <w:right w:val="nil"/>
            </w:tcBorders>
            <w:shd w:val="clear" w:color="auto" w:fill="FFFFFF" w:themeFill="background1"/>
            <w:noWrap/>
            <w:vAlign w:val="bottom"/>
            <w:hideMark/>
          </w:tcPr>
          <w:p w14:paraId="558EBA49" w14:textId="77777777" w:rsidR="00AB248D" w:rsidRPr="009D4E48" w:rsidRDefault="00AB248D" w:rsidP="31168BDF">
            <w:pPr>
              <w:rPr>
                <w:i/>
                <w:iCs/>
                <w:color w:val="000000"/>
                <w:sz w:val="22"/>
                <w:szCs w:val="22"/>
              </w:rPr>
            </w:pPr>
            <w:r w:rsidRPr="31168BDF">
              <w:rPr>
                <w:i/>
                <w:iCs/>
                <w:color w:val="000000"/>
                <w:sz w:val="22"/>
                <w:szCs w:val="22"/>
              </w:rPr>
              <w:t> </w:t>
            </w:r>
          </w:p>
        </w:tc>
        <w:tc>
          <w:tcPr>
            <w:tcW w:w="3571" w:type="dxa"/>
            <w:gridSpan w:val="3"/>
            <w:tcBorders>
              <w:top w:val="nil"/>
              <w:left w:val="nil"/>
              <w:bottom w:val="nil"/>
              <w:right w:val="nil"/>
            </w:tcBorders>
            <w:shd w:val="clear" w:color="auto" w:fill="FFFFFF" w:themeFill="background1"/>
            <w:noWrap/>
            <w:vAlign w:val="bottom"/>
            <w:hideMark/>
          </w:tcPr>
          <w:p w14:paraId="5F8D6619" w14:textId="77777777" w:rsidR="00AB248D" w:rsidRPr="009D4E48" w:rsidRDefault="00AB248D" w:rsidP="31168BDF">
            <w:pPr>
              <w:rPr>
                <w:i/>
                <w:iCs/>
                <w:color w:val="000000"/>
                <w:sz w:val="22"/>
                <w:szCs w:val="22"/>
              </w:rPr>
            </w:pPr>
            <w:r w:rsidRPr="31168BDF">
              <w:rPr>
                <w:i/>
                <w:iCs/>
                <w:color w:val="000000"/>
                <w:sz w:val="22"/>
                <w:szCs w:val="22"/>
              </w:rPr>
              <w:t>T-Statistics in Parentheses</w:t>
            </w:r>
          </w:p>
        </w:tc>
        <w:tc>
          <w:tcPr>
            <w:tcW w:w="1260" w:type="dxa"/>
            <w:tcBorders>
              <w:top w:val="nil"/>
              <w:left w:val="nil"/>
              <w:bottom w:val="nil"/>
              <w:right w:val="nil"/>
            </w:tcBorders>
            <w:shd w:val="clear" w:color="auto" w:fill="FFFFFF" w:themeFill="background1"/>
            <w:noWrap/>
            <w:vAlign w:val="bottom"/>
            <w:hideMark/>
          </w:tcPr>
          <w:p w14:paraId="4E92B648" w14:textId="77777777" w:rsidR="00AB248D" w:rsidRPr="00AB248D" w:rsidRDefault="00AB248D" w:rsidP="00AB248D">
            <w:pPr>
              <w:jc w:val="center"/>
              <w:rPr>
                <w:color w:val="000000"/>
                <w:sz w:val="22"/>
                <w:szCs w:val="22"/>
              </w:rPr>
            </w:pPr>
            <w:r w:rsidRPr="00AB248D">
              <w:rPr>
                <w:color w:val="000000"/>
                <w:sz w:val="22"/>
                <w:szCs w:val="22"/>
              </w:rPr>
              <w:t> </w:t>
            </w:r>
          </w:p>
        </w:tc>
        <w:tc>
          <w:tcPr>
            <w:tcW w:w="1170" w:type="dxa"/>
            <w:tcBorders>
              <w:top w:val="nil"/>
              <w:left w:val="nil"/>
              <w:bottom w:val="nil"/>
              <w:right w:val="nil"/>
            </w:tcBorders>
            <w:shd w:val="clear" w:color="auto" w:fill="FFFFFF" w:themeFill="background1"/>
            <w:noWrap/>
            <w:vAlign w:val="bottom"/>
            <w:hideMark/>
          </w:tcPr>
          <w:p w14:paraId="6D67C2E4" w14:textId="77777777" w:rsidR="00AB248D" w:rsidRPr="00AB248D" w:rsidRDefault="00AB248D" w:rsidP="00AB248D">
            <w:pPr>
              <w:jc w:val="center"/>
              <w:rPr>
                <w:color w:val="000000"/>
                <w:sz w:val="22"/>
                <w:szCs w:val="22"/>
              </w:rPr>
            </w:pPr>
            <w:r w:rsidRPr="00AB248D">
              <w:rPr>
                <w:color w:val="000000"/>
                <w:sz w:val="22"/>
                <w:szCs w:val="22"/>
              </w:rPr>
              <w:t> </w:t>
            </w:r>
          </w:p>
        </w:tc>
        <w:tc>
          <w:tcPr>
            <w:tcW w:w="1350" w:type="dxa"/>
            <w:tcBorders>
              <w:top w:val="nil"/>
              <w:left w:val="nil"/>
              <w:bottom w:val="nil"/>
              <w:right w:val="nil"/>
            </w:tcBorders>
            <w:shd w:val="clear" w:color="auto" w:fill="FFFFFF" w:themeFill="background1"/>
            <w:noWrap/>
            <w:vAlign w:val="bottom"/>
            <w:hideMark/>
          </w:tcPr>
          <w:p w14:paraId="40ACA3C2" w14:textId="77777777" w:rsidR="00AB248D" w:rsidRPr="00AB248D" w:rsidRDefault="00AB248D" w:rsidP="00AB248D">
            <w:pPr>
              <w:jc w:val="center"/>
              <w:rPr>
                <w:color w:val="000000"/>
                <w:sz w:val="22"/>
                <w:szCs w:val="22"/>
              </w:rPr>
            </w:pPr>
            <w:r w:rsidRPr="00AB248D">
              <w:rPr>
                <w:color w:val="000000"/>
                <w:sz w:val="22"/>
                <w:szCs w:val="22"/>
              </w:rPr>
              <w:t> </w:t>
            </w:r>
          </w:p>
        </w:tc>
        <w:tc>
          <w:tcPr>
            <w:tcW w:w="1440" w:type="dxa"/>
            <w:tcBorders>
              <w:top w:val="nil"/>
              <w:left w:val="nil"/>
              <w:bottom w:val="nil"/>
              <w:right w:val="nil"/>
            </w:tcBorders>
            <w:shd w:val="clear" w:color="auto" w:fill="FFFFFF" w:themeFill="background1"/>
            <w:noWrap/>
            <w:vAlign w:val="bottom"/>
            <w:hideMark/>
          </w:tcPr>
          <w:p w14:paraId="3A1317ED" w14:textId="77777777" w:rsidR="00AB248D" w:rsidRPr="00AB248D" w:rsidRDefault="00AB248D" w:rsidP="00AB248D">
            <w:pPr>
              <w:jc w:val="center"/>
              <w:rPr>
                <w:color w:val="000000"/>
                <w:sz w:val="22"/>
                <w:szCs w:val="22"/>
              </w:rPr>
            </w:pPr>
            <w:r w:rsidRPr="00AB248D">
              <w:rPr>
                <w:color w:val="000000"/>
                <w:sz w:val="22"/>
                <w:szCs w:val="22"/>
              </w:rPr>
              <w:t> </w:t>
            </w:r>
          </w:p>
        </w:tc>
        <w:tc>
          <w:tcPr>
            <w:tcW w:w="236" w:type="dxa"/>
            <w:vAlign w:val="center"/>
            <w:hideMark/>
          </w:tcPr>
          <w:p w14:paraId="0989BFC2" w14:textId="77777777" w:rsidR="00AB248D" w:rsidRPr="00AB248D" w:rsidRDefault="00AB248D" w:rsidP="00AB248D">
            <w:pPr>
              <w:rPr>
                <w:sz w:val="20"/>
                <w:szCs w:val="20"/>
              </w:rPr>
            </w:pPr>
          </w:p>
        </w:tc>
        <w:tc>
          <w:tcPr>
            <w:tcW w:w="222" w:type="dxa"/>
            <w:vAlign w:val="center"/>
            <w:hideMark/>
          </w:tcPr>
          <w:p w14:paraId="048E3518" w14:textId="77777777" w:rsidR="00AB248D" w:rsidRPr="00AB248D" w:rsidRDefault="00AB248D" w:rsidP="00AB248D">
            <w:pPr>
              <w:rPr>
                <w:sz w:val="20"/>
                <w:szCs w:val="20"/>
              </w:rPr>
            </w:pPr>
          </w:p>
        </w:tc>
        <w:tc>
          <w:tcPr>
            <w:tcW w:w="222" w:type="dxa"/>
            <w:gridSpan w:val="2"/>
            <w:vAlign w:val="center"/>
            <w:hideMark/>
          </w:tcPr>
          <w:p w14:paraId="5E97955C" w14:textId="77777777" w:rsidR="00AB248D" w:rsidRPr="00AB248D" w:rsidRDefault="00AB248D" w:rsidP="00AB248D">
            <w:pPr>
              <w:rPr>
                <w:sz w:val="20"/>
                <w:szCs w:val="20"/>
              </w:rPr>
            </w:pPr>
          </w:p>
        </w:tc>
        <w:tc>
          <w:tcPr>
            <w:tcW w:w="222" w:type="dxa"/>
            <w:vAlign w:val="center"/>
            <w:hideMark/>
          </w:tcPr>
          <w:p w14:paraId="7849DABC" w14:textId="77777777" w:rsidR="00AB248D" w:rsidRPr="00AB248D" w:rsidRDefault="00AB248D" w:rsidP="00AB248D">
            <w:pPr>
              <w:rPr>
                <w:sz w:val="20"/>
                <w:szCs w:val="20"/>
              </w:rPr>
            </w:pPr>
          </w:p>
        </w:tc>
        <w:tc>
          <w:tcPr>
            <w:tcW w:w="271" w:type="dxa"/>
            <w:vAlign w:val="center"/>
            <w:hideMark/>
          </w:tcPr>
          <w:p w14:paraId="44596937" w14:textId="77777777" w:rsidR="00AB248D" w:rsidRPr="00AB248D" w:rsidRDefault="00AB248D" w:rsidP="00AB248D">
            <w:pPr>
              <w:rPr>
                <w:sz w:val="20"/>
                <w:szCs w:val="20"/>
              </w:rPr>
            </w:pPr>
          </w:p>
        </w:tc>
        <w:tc>
          <w:tcPr>
            <w:tcW w:w="222" w:type="dxa"/>
            <w:vAlign w:val="center"/>
            <w:hideMark/>
          </w:tcPr>
          <w:p w14:paraId="352633D4" w14:textId="77777777" w:rsidR="00AB248D" w:rsidRPr="00AB248D" w:rsidRDefault="00AB248D" w:rsidP="00AB248D">
            <w:pPr>
              <w:rPr>
                <w:sz w:val="20"/>
                <w:szCs w:val="20"/>
              </w:rPr>
            </w:pPr>
          </w:p>
        </w:tc>
      </w:tr>
      <w:tr w:rsidR="00AB248D" w:rsidRPr="00AB248D" w14:paraId="1FAC7B72" w14:textId="77777777" w:rsidTr="009D4E48">
        <w:trPr>
          <w:trHeight w:val="300"/>
        </w:trPr>
        <w:tc>
          <w:tcPr>
            <w:tcW w:w="2099" w:type="dxa"/>
            <w:tcBorders>
              <w:top w:val="nil"/>
              <w:left w:val="nil"/>
              <w:bottom w:val="nil"/>
              <w:right w:val="nil"/>
            </w:tcBorders>
            <w:shd w:val="clear" w:color="auto" w:fill="FFFFFF" w:themeFill="background1"/>
            <w:noWrap/>
            <w:vAlign w:val="bottom"/>
            <w:hideMark/>
          </w:tcPr>
          <w:p w14:paraId="156DB4E1" w14:textId="77777777" w:rsidR="00AB248D" w:rsidRPr="009D4E48" w:rsidRDefault="00AB248D" w:rsidP="31168BDF">
            <w:pPr>
              <w:rPr>
                <w:i/>
                <w:iCs/>
                <w:color w:val="000000"/>
                <w:sz w:val="22"/>
                <w:szCs w:val="22"/>
              </w:rPr>
            </w:pPr>
            <w:r w:rsidRPr="31168BDF">
              <w:rPr>
                <w:i/>
                <w:iCs/>
                <w:color w:val="000000"/>
                <w:sz w:val="22"/>
                <w:szCs w:val="22"/>
              </w:rPr>
              <w:t> </w:t>
            </w:r>
          </w:p>
        </w:tc>
        <w:tc>
          <w:tcPr>
            <w:tcW w:w="7351" w:type="dxa"/>
            <w:gridSpan w:val="6"/>
            <w:tcBorders>
              <w:top w:val="nil"/>
              <w:left w:val="nil"/>
              <w:bottom w:val="nil"/>
              <w:right w:val="nil"/>
            </w:tcBorders>
            <w:shd w:val="clear" w:color="auto" w:fill="FFFFFF" w:themeFill="background1"/>
            <w:noWrap/>
            <w:vAlign w:val="bottom"/>
            <w:hideMark/>
          </w:tcPr>
          <w:p w14:paraId="2CC0E35F" w14:textId="77777777" w:rsidR="00AB248D" w:rsidRPr="009D4E48" w:rsidRDefault="00AB248D" w:rsidP="31168BDF">
            <w:pPr>
              <w:rPr>
                <w:i/>
                <w:iCs/>
                <w:color w:val="000000"/>
                <w:sz w:val="22"/>
                <w:szCs w:val="22"/>
              </w:rPr>
            </w:pPr>
            <w:r w:rsidRPr="31168BDF">
              <w:rPr>
                <w:i/>
                <w:iCs/>
                <w:color w:val="000000"/>
                <w:sz w:val="22"/>
                <w:szCs w:val="22"/>
              </w:rPr>
              <w:t>+ = Significant at 5% (one tailed test); 10% (two tailed test)</w:t>
            </w:r>
          </w:p>
        </w:tc>
        <w:tc>
          <w:tcPr>
            <w:tcW w:w="1440" w:type="dxa"/>
            <w:tcBorders>
              <w:top w:val="nil"/>
              <w:left w:val="nil"/>
              <w:bottom w:val="nil"/>
              <w:right w:val="nil"/>
            </w:tcBorders>
            <w:shd w:val="clear" w:color="auto" w:fill="FFFFFF" w:themeFill="background1"/>
            <w:noWrap/>
            <w:vAlign w:val="bottom"/>
            <w:hideMark/>
          </w:tcPr>
          <w:p w14:paraId="7EDF7FDC" w14:textId="77777777" w:rsidR="00AB248D" w:rsidRPr="00AB248D" w:rsidRDefault="00AB248D" w:rsidP="00AB248D">
            <w:pPr>
              <w:jc w:val="center"/>
              <w:rPr>
                <w:color w:val="000000"/>
                <w:sz w:val="22"/>
                <w:szCs w:val="22"/>
              </w:rPr>
            </w:pPr>
            <w:r w:rsidRPr="00AB248D">
              <w:rPr>
                <w:color w:val="000000"/>
                <w:sz w:val="22"/>
                <w:szCs w:val="22"/>
              </w:rPr>
              <w:t> </w:t>
            </w:r>
          </w:p>
        </w:tc>
        <w:tc>
          <w:tcPr>
            <w:tcW w:w="236" w:type="dxa"/>
            <w:vAlign w:val="center"/>
            <w:hideMark/>
          </w:tcPr>
          <w:p w14:paraId="5F391EA5" w14:textId="77777777" w:rsidR="00AB248D" w:rsidRPr="00AB248D" w:rsidRDefault="00AB248D" w:rsidP="00AB248D">
            <w:pPr>
              <w:rPr>
                <w:sz w:val="20"/>
                <w:szCs w:val="20"/>
              </w:rPr>
            </w:pPr>
          </w:p>
        </w:tc>
        <w:tc>
          <w:tcPr>
            <w:tcW w:w="222" w:type="dxa"/>
            <w:vAlign w:val="center"/>
            <w:hideMark/>
          </w:tcPr>
          <w:p w14:paraId="2D59865F" w14:textId="77777777" w:rsidR="00AB248D" w:rsidRPr="00AB248D" w:rsidRDefault="00AB248D" w:rsidP="00AB248D">
            <w:pPr>
              <w:rPr>
                <w:sz w:val="20"/>
                <w:szCs w:val="20"/>
              </w:rPr>
            </w:pPr>
          </w:p>
        </w:tc>
        <w:tc>
          <w:tcPr>
            <w:tcW w:w="222" w:type="dxa"/>
            <w:gridSpan w:val="2"/>
            <w:vAlign w:val="center"/>
            <w:hideMark/>
          </w:tcPr>
          <w:p w14:paraId="5E84A99A" w14:textId="77777777" w:rsidR="00AB248D" w:rsidRPr="00AB248D" w:rsidRDefault="00AB248D" w:rsidP="00AB248D">
            <w:pPr>
              <w:rPr>
                <w:sz w:val="20"/>
                <w:szCs w:val="20"/>
              </w:rPr>
            </w:pPr>
          </w:p>
        </w:tc>
        <w:tc>
          <w:tcPr>
            <w:tcW w:w="222" w:type="dxa"/>
            <w:vAlign w:val="center"/>
            <w:hideMark/>
          </w:tcPr>
          <w:p w14:paraId="226B508A" w14:textId="77777777" w:rsidR="00AB248D" w:rsidRPr="00AB248D" w:rsidRDefault="00AB248D" w:rsidP="00AB248D">
            <w:pPr>
              <w:rPr>
                <w:sz w:val="20"/>
                <w:szCs w:val="20"/>
              </w:rPr>
            </w:pPr>
          </w:p>
        </w:tc>
        <w:tc>
          <w:tcPr>
            <w:tcW w:w="271" w:type="dxa"/>
            <w:vAlign w:val="center"/>
            <w:hideMark/>
          </w:tcPr>
          <w:p w14:paraId="09FD7E93" w14:textId="77777777" w:rsidR="00AB248D" w:rsidRPr="00AB248D" w:rsidRDefault="00AB248D" w:rsidP="00AB248D">
            <w:pPr>
              <w:rPr>
                <w:sz w:val="20"/>
                <w:szCs w:val="20"/>
              </w:rPr>
            </w:pPr>
          </w:p>
        </w:tc>
        <w:tc>
          <w:tcPr>
            <w:tcW w:w="222" w:type="dxa"/>
            <w:vAlign w:val="center"/>
            <w:hideMark/>
          </w:tcPr>
          <w:p w14:paraId="5CED88F8" w14:textId="77777777" w:rsidR="00AB248D" w:rsidRPr="00AB248D" w:rsidRDefault="00AB248D" w:rsidP="00AB248D">
            <w:pPr>
              <w:rPr>
                <w:sz w:val="20"/>
                <w:szCs w:val="20"/>
              </w:rPr>
            </w:pPr>
          </w:p>
        </w:tc>
      </w:tr>
      <w:tr w:rsidR="00AB248D" w:rsidRPr="00AB248D" w14:paraId="3708EAF3" w14:textId="77777777" w:rsidTr="009D4E48">
        <w:trPr>
          <w:trHeight w:val="300"/>
        </w:trPr>
        <w:tc>
          <w:tcPr>
            <w:tcW w:w="2099" w:type="dxa"/>
            <w:tcBorders>
              <w:top w:val="nil"/>
              <w:left w:val="nil"/>
              <w:bottom w:val="nil"/>
              <w:right w:val="nil"/>
            </w:tcBorders>
            <w:shd w:val="clear" w:color="auto" w:fill="FFFFFF" w:themeFill="background1"/>
            <w:noWrap/>
            <w:vAlign w:val="bottom"/>
            <w:hideMark/>
          </w:tcPr>
          <w:p w14:paraId="370886BA" w14:textId="77777777" w:rsidR="00AB248D" w:rsidRPr="009D4E48" w:rsidRDefault="00AB248D" w:rsidP="31168BDF">
            <w:pPr>
              <w:rPr>
                <w:i/>
                <w:iCs/>
                <w:color w:val="000000"/>
                <w:sz w:val="22"/>
                <w:szCs w:val="22"/>
              </w:rPr>
            </w:pPr>
            <w:r w:rsidRPr="31168BDF">
              <w:rPr>
                <w:i/>
                <w:iCs/>
                <w:color w:val="000000"/>
                <w:sz w:val="22"/>
                <w:szCs w:val="22"/>
              </w:rPr>
              <w:t> </w:t>
            </w:r>
          </w:p>
        </w:tc>
        <w:tc>
          <w:tcPr>
            <w:tcW w:w="7351" w:type="dxa"/>
            <w:gridSpan w:val="6"/>
            <w:tcBorders>
              <w:top w:val="nil"/>
              <w:left w:val="nil"/>
              <w:bottom w:val="nil"/>
              <w:right w:val="nil"/>
            </w:tcBorders>
            <w:shd w:val="clear" w:color="auto" w:fill="FFFFFF" w:themeFill="background1"/>
            <w:noWrap/>
            <w:vAlign w:val="bottom"/>
            <w:hideMark/>
          </w:tcPr>
          <w:p w14:paraId="5D255DE4" w14:textId="77777777" w:rsidR="00AB248D" w:rsidRPr="009D4E48" w:rsidRDefault="00AB248D" w:rsidP="31168BDF">
            <w:pPr>
              <w:rPr>
                <w:i/>
                <w:iCs/>
                <w:color w:val="000000"/>
                <w:sz w:val="22"/>
                <w:szCs w:val="22"/>
              </w:rPr>
            </w:pPr>
            <w:r w:rsidRPr="31168BDF">
              <w:rPr>
                <w:i/>
                <w:iCs/>
                <w:color w:val="000000"/>
                <w:sz w:val="22"/>
                <w:szCs w:val="22"/>
              </w:rPr>
              <w:t>* = Significant at 2.5% (one tailed test); 5% (two tailed test)</w:t>
            </w:r>
          </w:p>
        </w:tc>
        <w:tc>
          <w:tcPr>
            <w:tcW w:w="1440" w:type="dxa"/>
            <w:tcBorders>
              <w:top w:val="nil"/>
              <w:left w:val="nil"/>
              <w:bottom w:val="nil"/>
              <w:right w:val="nil"/>
            </w:tcBorders>
            <w:shd w:val="clear" w:color="auto" w:fill="FFFFFF" w:themeFill="background1"/>
            <w:noWrap/>
            <w:vAlign w:val="bottom"/>
            <w:hideMark/>
          </w:tcPr>
          <w:p w14:paraId="7D8FE93D" w14:textId="77777777" w:rsidR="00AB248D" w:rsidRPr="00AB248D" w:rsidRDefault="00AB248D" w:rsidP="00AB248D">
            <w:pPr>
              <w:jc w:val="center"/>
              <w:rPr>
                <w:color w:val="000000"/>
                <w:sz w:val="22"/>
                <w:szCs w:val="22"/>
              </w:rPr>
            </w:pPr>
            <w:r w:rsidRPr="00AB248D">
              <w:rPr>
                <w:color w:val="000000"/>
                <w:sz w:val="22"/>
                <w:szCs w:val="22"/>
              </w:rPr>
              <w:t> </w:t>
            </w:r>
          </w:p>
        </w:tc>
        <w:tc>
          <w:tcPr>
            <w:tcW w:w="236" w:type="dxa"/>
            <w:vAlign w:val="center"/>
            <w:hideMark/>
          </w:tcPr>
          <w:p w14:paraId="14F3BB34" w14:textId="77777777" w:rsidR="00AB248D" w:rsidRPr="00AB248D" w:rsidRDefault="00AB248D" w:rsidP="00AB248D">
            <w:pPr>
              <w:rPr>
                <w:sz w:val="20"/>
                <w:szCs w:val="20"/>
              </w:rPr>
            </w:pPr>
          </w:p>
        </w:tc>
        <w:tc>
          <w:tcPr>
            <w:tcW w:w="222" w:type="dxa"/>
            <w:vAlign w:val="center"/>
            <w:hideMark/>
          </w:tcPr>
          <w:p w14:paraId="65617F0C" w14:textId="77777777" w:rsidR="00AB248D" w:rsidRPr="00AB248D" w:rsidRDefault="00AB248D" w:rsidP="00AB248D">
            <w:pPr>
              <w:rPr>
                <w:sz w:val="20"/>
                <w:szCs w:val="20"/>
              </w:rPr>
            </w:pPr>
          </w:p>
        </w:tc>
        <w:tc>
          <w:tcPr>
            <w:tcW w:w="222" w:type="dxa"/>
            <w:gridSpan w:val="2"/>
            <w:vAlign w:val="center"/>
            <w:hideMark/>
          </w:tcPr>
          <w:p w14:paraId="6853E24C" w14:textId="77777777" w:rsidR="00AB248D" w:rsidRPr="00AB248D" w:rsidRDefault="00AB248D" w:rsidP="00AB248D">
            <w:pPr>
              <w:rPr>
                <w:sz w:val="20"/>
                <w:szCs w:val="20"/>
              </w:rPr>
            </w:pPr>
          </w:p>
        </w:tc>
        <w:tc>
          <w:tcPr>
            <w:tcW w:w="222" w:type="dxa"/>
            <w:vAlign w:val="center"/>
            <w:hideMark/>
          </w:tcPr>
          <w:p w14:paraId="751D6FDF" w14:textId="77777777" w:rsidR="00AB248D" w:rsidRPr="00AB248D" w:rsidRDefault="00AB248D" w:rsidP="00AB248D">
            <w:pPr>
              <w:rPr>
                <w:sz w:val="20"/>
                <w:szCs w:val="20"/>
              </w:rPr>
            </w:pPr>
          </w:p>
        </w:tc>
        <w:tc>
          <w:tcPr>
            <w:tcW w:w="271" w:type="dxa"/>
            <w:vAlign w:val="center"/>
            <w:hideMark/>
          </w:tcPr>
          <w:p w14:paraId="0559BE4B" w14:textId="77777777" w:rsidR="00AB248D" w:rsidRPr="00AB248D" w:rsidRDefault="00AB248D" w:rsidP="00AB248D">
            <w:pPr>
              <w:rPr>
                <w:sz w:val="20"/>
                <w:szCs w:val="20"/>
              </w:rPr>
            </w:pPr>
          </w:p>
        </w:tc>
        <w:tc>
          <w:tcPr>
            <w:tcW w:w="222" w:type="dxa"/>
            <w:vAlign w:val="center"/>
            <w:hideMark/>
          </w:tcPr>
          <w:p w14:paraId="5EE5F585" w14:textId="77777777" w:rsidR="00AB248D" w:rsidRPr="00AB248D" w:rsidRDefault="00AB248D" w:rsidP="00AB248D">
            <w:pPr>
              <w:rPr>
                <w:sz w:val="20"/>
                <w:szCs w:val="20"/>
              </w:rPr>
            </w:pPr>
          </w:p>
        </w:tc>
      </w:tr>
      <w:tr w:rsidR="00AB248D" w:rsidRPr="00AB248D" w14:paraId="5D649203" w14:textId="77777777" w:rsidTr="009D4E48">
        <w:trPr>
          <w:trHeight w:val="300"/>
        </w:trPr>
        <w:tc>
          <w:tcPr>
            <w:tcW w:w="2099" w:type="dxa"/>
            <w:tcBorders>
              <w:top w:val="nil"/>
              <w:left w:val="nil"/>
              <w:bottom w:val="nil"/>
              <w:right w:val="nil"/>
            </w:tcBorders>
            <w:shd w:val="clear" w:color="auto" w:fill="FFFFFF" w:themeFill="background1"/>
            <w:noWrap/>
            <w:vAlign w:val="bottom"/>
            <w:hideMark/>
          </w:tcPr>
          <w:p w14:paraId="6C2A3AE0" w14:textId="77777777" w:rsidR="00AB248D" w:rsidRPr="009D4E48" w:rsidRDefault="00AB248D" w:rsidP="31168BDF">
            <w:pPr>
              <w:rPr>
                <w:i/>
                <w:iCs/>
                <w:color w:val="000000"/>
                <w:sz w:val="22"/>
                <w:szCs w:val="22"/>
              </w:rPr>
            </w:pPr>
            <w:r w:rsidRPr="31168BDF">
              <w:rPr>
                <w:i/>
                <w:iCs/>
                <w:color w:val="000000"/>
                <w:sz w:val="22"/>
                <w:szCs w:val="22"/>
              </w:rPr>
              <w:t> </w:t>
            </w:r>
          </w:p>
        </w:tc>
        <w:tc>
          <w:tcPr>
            <w:tcW w:w="7351" w:type="dxa"/>
            <w:gridSpan w:val="6"/>
            <w:tcBorders>
              <w:top w:val="nil"/>
              <w:left w:val="nil"/>
              <w:bottom w:val="nil"/>
              <w:right w:val="nil"/>
            </w:tcBorders>
            <w:shd w:val="clear" w:color="auto" w:fill="FFFFFF" w:themeFill="background1"/>
            <w:noWrap/>
            <w:vAlign w:val="bottom"/>
            <w:hideMark/>
          </w:tcPr>
          <w:p w14:paraId="2B2191F9" w14:textId="77777777" w:rsidR="00AB248D" w:rsidRPr="009D4E48" w:rsidRDefault="00AB248D" w:rsidP="31168BDF">
            <w:pPr>
              <w:rPr>
                <w:i/>
                <w:iCs/>
                <w:color w:val="000000"/>
                <w:sz w:val="22"/>
                <w:szCs w:val="22"/>
              </w:rPr>
            </w:pPr>
            <w:r w:rsidRPr="31168BDF">
              <w:rPr>
                <w:i/>
                <w:iCs/>
                <w:color w:val="000000"/>
                <w:sz w:val="22"/>
                <w:szCs w:val="22"/>
              </w:rPr>
              <w:t>** = Significant at 1% (one tailed test); 2% (two tailed test)</w:t>
            </w:r>
          </w:p>
        </w:tc>
        <w:tc>
          <w:tcPr>
            <w:tcW w:w="1440" w:type="dxa"/>
            <w:tcBorders>
              <w:top w:val="nil"/>
              <w:left w:val="nil"/>
              <w:bottom w:val="nil"/>
              <w:right w:val="nil"/>
            </w:tcBorders>
            <w:shd w:val="clear" w:color="auto" w:fill="FFFFFF" w:themeFill="background1"/>
            <w:noWrap/>
            <w:vAlign w:val="bottom"/>
            <w:hideMark/>
          </w:tcPr>
          <w:p w14:paraId="41E9B4D4" w14:textId="77777777" w:rsidR="00AB248D" w:rsidRPr="00AB248D" w:rsidRDefault="00AB248D" w:rsidP="00AB248D">
            <w:pPr>
              <w:jc w:val="center"/>
              <w:rPr>
                <w:color w:val="000000"/>
                <w:sz w:val="22"/>
                <w:szCs w:val="22"/>
              </w:rPr>
            </w:pPr>
            <w:r w:rsidRPr="00AB248D">
              <w:rPr>
                <w:color w:val="000000"/>
                <w:sz w:val="22"/>
                <w:szCs w:val="22"/>
              </w:rPr>
              <w:t> </w:t>
            </w:r>
          </w:p>
        </w:tc>
        <w:tc>
          <w:tcPr>
            <w:tcW w:w="236" w:type="dxa"/>
            <w:vAlign w:val="center"/>
            <w:hideMark/>
          </w:tcPr>
          <w:p w14:paraId="3DCB0BC6" w14:textId="77777777" w:rsidR="00AB248D" w:rsidRPr="00AB248D" w:rsidRDefault="00AB248D" w:rsidP="00AB248D">
            <w:pPr>
              <w:rPr>
                <w:sz w:val="20"/>
                <w:szCs w:val="20"/>
              </w:rPr>
            </w:pPr>
          </w:p>
        </w:tc>
        <w:tc>
          <w:tcPr>
            <w:tcW w:w="222" w:type="dxa"/>
            <w:vAlign w:val="center"/>
            <w:hideMark/>
          </w:tcPr>
          <w:p w14:paraId="318F6DD8" w14:textId="77777777" w:rsidR="00AB248D" w:rsidRPr="00AB248D" w:rsidRDefault="00AB248D" w:rsidP="00AB248D">
            <w:pPr>
              <w:rPr>
                <w:sz w:val="20"/>
                <w:szCs w:val="20"/>
              </w:rPr>
            </w:pPr>
          </w:p>
        </w:tc>
        <w:tc>
          <w:tcPr>
            <w:tcW w:w="222" w:type="dxa"/>
            <w:gridSpan w:val="2"/>
            <w:vAlign w:val="center"/>
            <w:hideMark/>
          </w:tcPr>
          <w:p w14:paraId="6675B2CF" w14:textId="77777777" w:rsidR="00AB248D" w:rsidRPr="00AB248D" w:rsidRDefault="00AB248D" w:rsidP="00AB248D">
            <w:pPr>
              <w:rPr>
                <w:sz w:val="20"/>
                <w:szCs w:val="20"/>
              </w:rPr>
            </w:pPr>
          </w:p>
        </w:tc>
        <w:tc>
          <w:tcPr>
            <w:tcW w:w="222" w:type="dxa"/>
            <w:vAlign w:val="center"/>
            <w:hideMark/>
          </w:tcPr>
          <w:p w14:paraId="4C59AA02" w14:textId="77777777" w:rsidR="00AB248D" w:rsidRPr="00AB248D" w:rsidRDefault="00AB248D" w:rsidP="00AB248D">
            <w:pPr>
              <w:rPr>
                <w:sz w:val="20"/>
                <w:szCs w:val="20"/>
              </w:rPr>
            </w:pPr>
          </w:p>
        </w:tc>
        <w:tc>
          <w:tcPr>
            <w:tcW w:w="271" w:type="dxa"/>
            <w:vAlign w:val="center"/>
            <w:hideMark/>
          </w:tcPr>
          <w:p w14:paraId="26DBDD67" w14:textId="77777777" w:rsidR="00AB248D" w:rsidRPr="00AB248D" w:rsidRDefault="00AB248D" w:rsidP="00AB248D">
            <w:pPr>
              <w:rPr>
                <w:sz w:val="20"/>
                <w:szCs w:val="20"/>
              </w:rPr>
            </w:pPr>
          </w:p>
        </w:tc>
        <w:tc>
          <w:tcPr>
            <w:tcW w:w="222" w:type="dxa"/>
            <w:vAlign w:val="center"/>
            <w:hideMark/>
          </w:tcPr>
          <w:p w14:paraId="5BC9879E" w14:textId="77777777" w:rsidR="00AB248D" w:rsidRPr="00AB248D" w:rsidRDefault="00AB248D" w:rsidP="00AB248D">
            <w:pPr>
              <w:rPr>
                <w:sz w:val="20"/>
                <w:szCs w:val="20"/>
              </w:rPr>
            </w:pPr>
          </w:p>
        </w:tc>
      </w:tr>
      <w:tr w:rsidR="00AB248D" w:rsidRPr="00AB248D" w14:paraId="2C853BD7" w14:textId="77777777" w:rsidTr="009D4E48">
        <w:trPr>
          <w:trHeight w:val="300"/>
        </w:trPr>
        <w:tc>
          <w:tcPr>
            <w:tcW w:w="2099" w:type="dxa"/>
            <w:tcBorders>
              <w:top w:val="nil"/>
              <w:left w:val="nil"/>
              <w:bottom w:val="nil"/>
              <w:right w:val="nil"/>
            </w:tcBorders>
            <w:shd w:val="clear" w:color="auto" w:fill="FFFFFF" w:themeFill="background1"/>
            <w:noWrap/>
            <w:vAlign w:val="bottom"/>
            <w:hideMark/>
          </w:tcPr>
          <w:p w14:paraId="76426038" w14:textId="77777777" w:rsidR="00AB248D" w:rsidRPr="009D4E48" w:rsidRDefault="00AB248D" w:rsidP="31168BDF">
            <w:pPr>
              <w:rPr>
                <w:i/>
                <w:iCs/>
                <w:color w:val="000000"/>
                <w:sz w:val="22"/>
                <w:szCs w:val="22"/>
              </w:rPr>
            </w:pPr>
            <w:r w:rsidRPr="31168BDF">
              <w:rPr>
                <w:i/>
                <w:iCs/>
                <w:color w:val="000000"/>
                <w:sz w:val="22"/>
                <w:szCs w:val="22"/>
              </w:rPr>
              <w:t> </w:t>
            </w:r>
          </w:p>
        </w:tc>
        <w:tc>
          <w:tcPr>
            <w:tcW w:w="7351" w:type="dxa"/>
            <w:gridSpan w:val="6"/>
            <w:tcBorders>
              <w:top w:val="nil"/>
              <w:left w:val="nil"/>
              <w:bottom w:val="nil"/>
              <w:right w:val="nil"/>
            </w:tcBorders>
            <w:shd w:val="clear" w:color="auto" w:fill="FFFFFF" w:themeFill="background1"/>
            <w:noWrap/>
            <w:vAlign w:val="bottom"/>
            <w:hideMark/>
          </w:tcPr>
          <w:p w14:paraId="6B722A18" w14:textId="77777777" w:rsidR="00AB248D" w:rsidRPr="009D4E48" w:rsidRDefault="00AB248D" w:rsidP="31168BDF">
            <w:pPr>
              <w:rPr>
                <w:i/>
                <w:iCs/>
                <w:color w:val="000000"/>
                <w:sz w:val="22"/>
                <w:szCs w:val="22"/>
              </w:rPr>
            </w:pPr>
            <w:r w:rsidRPr="31168BDF">
              <w:rPr>
                <w:i/>
                <w:iCs/>
                <w:color w:val="000000"/>
                <w:sz w:val="22"/>
                <w:szCs w:val="22"/>
              </w:rPr>
              <w:t>*** = Significant at 0.5% (one tailed test); 1% (two tailed test)</w:t>
            </w:r>
          </w:p>
        </w:tc>
        <w:tc>
          <w:tcPr>
            <w:tcW w:w="1440" w:type="dxa"/>
            <w:tcBorders>
              <w:top w:val="nil"/>
              <w:left w:val="nil"/>
              <w:bottom w:val="nil"/>
              <w:right w:val="nil"/>
            </w:tcBorders>
            <w:shd w:val="clear" w:color="auto" w:fill="FFFFFF" w:themeFill="background1"/>
            <w:noWrap/>
            <w:vAlign w:val="bottom"/>
            <w:hideMark/>
          </w:tcPr>
          <w:p w14:paraId="15C5CE56" w14:textId="77777777" w:rsidR="00AB248D" w:rsidRPr="00AB248D" w:rsidRDefault="00AB248D" w:rsidP="00AB248D">
            <w:pPr>
              <w:jc w:val="center"/>
              <w:rPr>
                <w:color w:val="000000"/>
                <w:sz w:val="22"/>
                <w:szCs w:val="22"/>
              </w:rPr>
            </w:pPr>
            <w:r w:rsidRPr="00AB248D">
              <w:rPr>
                <w:color w:val="000000"/>
                <w:sz w:val="22"/>
                <w:szCs w:val="22"/>
              </w:rPr>
              <w:t> </w:t>
            </w:r>
          </w:p>
        </w:tc>
        <w:tc>
          <w:tcPr>
            <w:tcW w:w="236" w:type="dxa"/>
            <w:vAlign w:val="center"/>
            <w:hideMark/>
          </w:tcPr>
          <w:p w14:paraId="60897735" w14:textId="77777777" w:rsidR="00AB248D" w:rsidRPr="00AB248D" w:rsidRDefault="00AB248D" w:rsidP="00AB248D">
            <w:pPr>
              <w:rPr>
                <w:sz w:val="20"/>
                <w:szCs w:val="20"/>
              </w:rPr>
            </w:pPr>
          </w:p>
        </w:tc>
        <w:tc>
          <w:tcPr>
            <w:tcW w:w="222" w:type="dxa"/>
            <w:vAlign w:val="center"/>
            <w:hideMark/>
          </w:tcPr>
          <w:p w14:paraId="14AF0E6A" w14:textId="77777777" w:rsidR="00AB248D" w:rsidRPr="00AB248D" w:rsidRDefault="00AB248D" w:rsidP="00AB248D">
            <w:pPr>
              <w:rPr>
                <w:sz w:val="20"/>
                <w:szCs w:val="20"/>
              </w:rPr>
            </w:pPr>
          </w:p>
        </w:tc>
        <w:tc>
          <w:tcPr>
            <w:tcW w:w="222" w:type="dxa"/>
            <w:gridSpan w:val="2"/>
            <w:vAlign w:val="center"/>
            <w:hideMark/>
          </w:tcPr>
          <w:p w14:paraId="1AC8AA0A" w14:textId="77777777" w:rsidR="00AB248D" w:rsidRPr="00AB248D" w:rsidRDefault="00AB248D" w:rsidP="00AB248D">
            <w:pPr>
              <w:rPr>
                <w:sz w:val="20"/>
                <w:szCs w:val="20"/>
              </w:rPr>
            </w:pPr>
          </w:p>
        </w:tc>
        <w:tc>
          <w:tcPr>
            <w:tcW w:w="222" w:type="dxa"/>
            <w:vAlign w:val="center"/>
            <w:hideMark/>
          </w:tcPr>
          <w:p w14:paraId="1F2FF795" w14:textId="77777777" w:rsidR="00AB248D" w:rsidRPr="00AB248D" w:rsidRDefault="00AB248D" w:rsidP="00AB248D">
            <w:pPr>
              <w:rPr>
                <w:sz w:val="20"/>
                <w:szCs w:val="20"/>
              </w:rPr>
            </w:pPr>
          </w:p>
        </w:tc>
        <w:tc>
          <w:tcPr>
            <w:tcW w:w="271" w:type="dxa"/>
            <w:vAlign w:val="center"/>
            <w:hideMark/>
          </w:tcPr>
          <w:p w14:paraId="0E39E094" w14:textId="77777777" w:rsidR="00AB248D" w:rsidRPr="00AB248D" w:rsidRDefault="00AB248D" w:rsidP="00AB248D">
            <w:pPr>
              <w:rPr>
                <w:sz w:val="20"/>
                <w:szCs w:val="20"/>
              </w:rPr>
            </w:pPr>
          </w:p>
        </w:tc>
        <w:tc>
          <w:tcPr>
            <w:tcW w:w="222" w:type="dxa"/>
            <w:vAlign w:val="center"/>
            <w:hideMark/>
          </w:tcPr>
          <w:p w14:paraId="5D695240" w14:textId="77777777" w:rsidR="00AB248D" w:rsidRPr="00AB248D" w:rsidRDefault="00AB248D" w:rsidP="00AB248D">
            <w:pPr>
              <w:rPr>
                <w:sz w:val="20"/>
                <w:szCs w:val="20"/>
              </w:rPr>
            </w:pPr>
          </w:p>
        </w:tc>
      </w:tr>
    </w:tbl>
    <w:p w14:paraId="0E5571BD" w14:textId="77777777" w:rsidR="00403B30" w:rsidRPr="0067053B" w:rsidRDefault="00403B30" w:rsidP="00F730F2">
      <w:pPr>
        <w:jc w:val="center"/>
      </w:pPr>
      <w:r w:rsidRPr="0067053B">
        <w:br w:type="page"/>
      </w:r>
    </w:p>
    <w:p w14:paraId="7EF90FD6" w14:textId="77777777" w:rsidR="001543B6" w:rsidRPr="00F730F2" w:rsidRDefault="001543B6" w:rsidP="004550F8"/>
    <w:p w14:paraId="33E17D14" w14:textId="77777777" w:rsidR="00D471FF" w:rsidRPr="00F730F2" w:rsidRDefault="00D471FF" w:rsidP="00D471FF">
      <w:pPr>
        <w:pStyle w:val="ListParagraph"/>
        <w:numPr>
          <w:ilvl w:val="0"/>
          <w:numId w:val="4"/>
        </w:numPr>
        <w:rPr>
          <w:rFonts w:ascii="Times New Roman" w:hAnsi="Times New Roman" w:cs="Times New Roman"/>
        </w:rPr>
      </w:pPr>
      <w:r w:rsidRPr="009D63F0">
        <w:rPr>
          <w:rFonts w:ascii="Times New Roman" w:hAnsi="Times New Roman" w:cs="Times New Roman"/>
          <w:b/>
          <w:bCs/>
        </w:rPr>
        <w:t>Discussion</w:t>
      </w:r>
      <w:r w:rsidR="0024041B" w:rsidRPr="00D24625">
        <w:rPr>
          <w:rFonts w:ascii="Times New Roman" w:hAnsi="Times New Roman" w:cs="Times New Roman"/>
          <w:b/>
          <w:bCs/>
        </w:rPr>
        <w:t xml:space="preserve"> and Implications</w:t>
      </w:r>
    </w:p>
    <w:p w14:paraId="6C883750" w14:textId="77777777" w:rsidR="00D471FF" w:rsidRPr="00F730F2" w:rsidRDefault="00D471FF" w:rsidP="00D471FF">
      <w:pPr>
        <w:pStyle w:val="ListParagraph"/>
        <w:ind w:left="1080"/>
        <w:rPr>
          <w:rFonts w:ascii="Times New Roman" w:hAnsi="Times New Roman" w:cs="Times New Roman"/>
        </w:rPr>
      </w:pPr>
    </w:p>
    <w:p w14:paraId="40BEEA1B" w14:textId="77777777" w:rsidR="00077A35" w:rsidRDefault="0046077C">
      <w:r w:rsidRPr="00F730F2">
        <w:t>It is important to note that</w:t>
      </w:r>
      <w:r w:rsidR="00E42027" w:rsidRPr="00F730F2">
        <w:t xml:space="preserve"> </w:t>
      </w:r>
      <w:r w:rsidR="009552C3">
        <w:t xml:space="preserve">we </w:t>
      </w:r>
      <w:r w:rsidR="00E42027" w:rsidRPr="00F730F2">
        <w:t xml:space="preserve">cannot </w:t>
      </w:r>
      <w:r w:rsidRPr="00F730F2">
        <w:t xml:space="preserve">definitively determine that </w:t>
      </w:r>
      <w:r w:rsidR="00E42027" w:rsidRPr="00F730F2">
        <w:t xml:space="preserve">only one set of revealed preferences – the ones in the </w:t>
      </w:r>
      <w:r w:rsidR="00902073" w:rsidRPr="00F730F2">
        <w:t>S</w:t>
      </w:r>
      <w:r w:rsidR="00E42027" w:rsidRPr="00F730F2">
        <w:t xml:space="preserve">imple </w:t>
      </w:r>
      <w:r w:rsidR="00902073" w:rsidRPr="00F730F2">
        <w:t>L</w:t>
      </w:r>
      <w:r w:rsidR="00E42027" w:rsidRPr="00F730F2">
        <w:t xml:space="preserve">ottery frame or in the </w:t>
      </w:r>
      <w:r w:rsidR="00902073" w:rsidRPr="00F730F2">
        <w:t>I</w:t>
      </w:r>
      <w:r w:rsidR="00E42027" w:rsidRPr="00F730F2">
        <w:t xml:space="preserve">nvest </w:t>
      </w:r>
      <w:r w:rsidR="007872F6">
        <w:rPr>
          <w:rFonts w:eastAsia="Calibri"/>
        </w:rPr>
        <w:t xml:space="preserve">in Invention </w:t>
      </w:r>
      <w:r w:rsidR="00E42027" w:rsidRPr="00F730F2">
        <w:t xml:space="preserve">frame – is the “true” set of preferences for purposes of welfare analysis. In fact, </w:t>
      </w:r>
      <w:r w:rsidR="00E42027" w:rsidRPr="009D63F0">
        <w:rPr>
          <w:i/>
          <w:iCs/>
        </w:rPr>
        <w:t>both</w:t>
      </w:r>
      <w:r w:rsidR="00E42027" w:rsidRPr="00F730F2">
        <w:t xml:space="preserve"> sets of preferences may be true, but for different settings. Consider the </w:t>
      </w:r>
      <w:r w:rsidR="00902073" w:rsidRPr="00F730F2">
        <w:t>I</w:t>
      </w:r>
      <w:r w:rsidR="00E42027" w:rsidRPr="00F730F2">
        <w:t xml:space="preserve">nvest </w:t>
      </w:r>
      <w:r w:rsidR="007872F6">
        <w:rPr>
          <w:rFonts w:eastAsia="Calibri"/>
        </w:rPr>
        <w:t xml:space="preserve">in Invention </w:t>
      </w:r>
      <w:r w:rsidR="00E42027" w:rsidRPr="00F730F2">
        <w:t xml:space="preserve">frame, where the experiments used the word “invention.” The subjects became much more willing to take the significantly positive expected gamble. This could be because being part of an exciting enterprise, leading to new, useful knowledge, produces great utility. (Note that our subjects were not tasked with actually inventing anything. Rather, they were asked if they wanted to </w:t>
      </w:r>
      <w:r w:rsidR="00E42027" w:rsidRPr="009D63F0">
        <w:rPr>
          <w:i/>
          <w:iCs/>
        </w:rPr>
        <w:t>invest</w:t>
      </w:r>
      <w:r w:rsidR="00E42027" w:rsidRPr="00F730F2">
        <w:t xml:space="preserve"> in an invention.) There could also be an effect from knowing that inventions are prosocial, leading to spillover knowledge that helps society. </w:t>
      </w:r>
      <w:r w:rsidR="00275A9B">
        <w:t xml:space="preserve">We attempted to mute the potential excitement and prosocial effects by referring to the invention as a ‘hypothetical’ invention. </w:t>
      </w:r>
      <w:r w:rsidR="00E42027" w:rsidRPr="00F730F2">
        <w:t>B</w:t>
      </w:r>
      <w:r w:rsidR="00275A9B">
        <w:t>ut b</w:t>
      </w:r>
      <w:r w:rsidR="00E42027" w:rsidRPr="00F730F2">
        <w:t xml:space="preserve">oth of these are perfectly valid reasons for preferring the gamble in the </w:t>
      </w:r>
      <w:r w:rsidR="00902073" w:rsidRPr="00F730F2">
        <w:t>I</w:t>
      </w:r>
      <w:r w:rsidR="00E42027" w:rsidRPr="00F730F2">
        <w:t xml:space="preserve">nvest </w:t>
      </w:r>
      <w:r w:rsidR="007872F6">
        <w:rPr>
          <w:rFonts w:eastAsia="Calibri"/>
        </w:rPr>
        <w:t xml:space="preserve">in Invention </w:t>
      </w:r>
      <w:r w:rsidR="00E42027" w:rsidRPr="00F730F2">
        <w:t xml:space="preserve">frame, but not in the stripped-down </w:t>
      </w:r>
      <w:r w:rsidR="00902073" w:rsidRPr="00F730F2">
        <w:t>S</w:t>
      </w:r>
      <w:r w:rsidR="00E42027" w:rsidRPr="00F730F2">
        <w:t xml:space="preserve">imple </w:t>
      </w:r>
      <w:r w:rsidR="00902073" w:rsidRPr="00F730F2">
        <w:t>L</w:t>
      </w:r>
      <w:r w:rsidR="00E42027" w:rsidRPr="00F730F2">
        <w:t>ottery frame.</w:t>
      </w:r>
    </w:p>
    <w:p w14:paraId="7727D2F7" w14:textId="77777777" w:rsidR="007B111B" w:rsidRDefault="007B111B"/>
    <w:p w14:paraId="4DD540AC" w14:textId="77777777" w:rsidR="007B111B" w:rsidRPr="009D4E48" w:rsidRDefault="00F42F42">
      <w:r>
        <w:t xml:space="preserve">a. </w:t>
      </w:r>
      <w:r w:rsidRPr="009D4E48">
        <w:rPr>
          <w:i/>
        </w:rPr>
        <w:t>Invest in Invention Frame</w:t>
      </w:r>
      <w:r>
        <w:t xml:space="preserve">. </w:t>
      </w:r>
      <w:r w:rsidR="007B111B" w:rsidRPr="009D4E48">
        <w:t>First, note that the “</w:t>
      </w:r>
      <w:r w:rsidR="00845F16">
        <w:t>I</w:t>
      </w:r>
      <w:r w:rsidR="007B111B" w:rsidRPr="009D4E48">
        <w:t xml:space="preserve">nvest in </w:t>
      </w:r>
      <w:r w:rsidR="00845F16">
        <w:t>I</w:t>
      </w:r>
      <w:r w:rsidR="007B111B" w:rsidRPr="009D4E48">
        <w:t xml:space="preserve">nvention” frame may have confounded two elements that could have produced the experimental effects. An “invest” frame, by itself, might have induced subjects to become more risk </w:t>
      </w:r>
      <w:r w:rsidR="00CF0FB0">
        <w:t>tolerant</w:t>
      </w:r>
      <w:r w:rsidR="007B111B" w:rsidRPr="009D4E48">
        <w:t>. Or, it could be the notion of “invention” that produces the experimental effect. Because we used the prompt “invest in a hypothetical</w:t>
      </w:r>
      <w:r w:rsidR="007B111B" w:rsidRPr="009D4E48">
        <w:rPr>
          <w:rStyle w:val="FootnoteReference"/>
        </w:rPr>
        <w:footnoteReference w:id="10"/>
      </w:r>
      <w:r w:rsidR="007B111B" w:rsidRPr="009D4E48">
        <w:t xml:space="preserve"> invention” in our basic frame either word could have been triggering the experimental effect, or, perhaps, the interaction of the two terms did the trick. To test whether the crucial frame is “invest” or “invention” we ran an additional set of experiments. We provided one set of subjects (n=83) with a very basic set of instructions, telling them only that one of the options was to “invest.”</w:t>
      </w:r>
    </w:p>
    <w:p w14:paraId="091ED28A" w14:textId="77777777" w:rsidR="007B111B" w:rsidRPr="009D4E48" w:rsidRDefault="007B111B" w:rsidP="007B111B"/>
    <w:p w14:paraId="7E7FB99E" w14:textId="77777777" w:rsidR="007B111B" w:rsidRPr="009D4E48" w:rsidRDefault="007B111B" w:rsidP="007B111B">
      <w:pPr>
        <w:ind w:left="720"/>
        <w:rPr>
          <w:shd w:val="clear" w:color="auto" w:fill="FFFFFF"/>
        </w:rPr>
      </w:pPr>
      <w:r w:rsidRPr="009D4E48">
        <w:rPr>
          <w:shd w:val="clear" w:color="auto" w:fill="FFFFFF"/>
        </w:rPr>
        <w:t xml:space="preserve">Before filling out a brief questionnaire, you will be given ₳8 either to </w:t>
      </w:r>
      <w:r w:rsidRPr="009D4E48">
        <w:rPr>
          <w:b/>
          <w:bCs/>
          <w:shd w:val="clear" w:color="auto" w:fill="FFFFFF"/>
        </w:rPr>
        <w:t>Keep</w:t>
      </w:r>
      <w:r w:rsidRPr="009D4E48">
        <w:rPr>
          <w:shd w:val="clear" w:color="auto" w:fill="FFFFFF"/>
        </w:rPr>
        <w:t xml:space="preserve"> or to </w:t>
      </w:r>
      <w:r w:rsidRPr="009D4E48">
        <w:rPr>
          <w:b/>
          <w:bCs/>
          <w:shd w:val="clear" w:color="auto" w:fill="FFFFFF"/>
        </w:rPr>
        <w:t>Invest</w:t>
      </w:r>
      <w:r w:rsidRPr="009D4E48">
        <w:rPr>
          <w:shd w:val="clear" w:color="auto" w:fill="FFFFFF"/>
        </w:rPr>
        <w:t xml:space="preserve">. You will have only a single opportunity to choose. If you choose to </w:t>
      </w:r>
      <w:r w:rsidRPr="009D4E48">
        <w:rPr>
          <w:b/>
          <w:bCs/>
          <w:shd w:val="clear" w:color="auto" w:fill="FFFFFF"/>
        </w:rPr>
        <w:t>Invest</w:t>
      </w:r>
      <w:r w:rsidRPr="009D4E48">
        <w:rPr>
          <w:shd w:val="clear" w:color="auto" w:fill="FFFFFF"/>
        </w:rPr>
        <w:t xml:space="preserve"> there is a 1/3 chance that your earnings will be </w:t>
      </w:r>
      <w:r w:rsidRPr="009D4E48">
        <w:rPr>
          <w:color w:val="252525"/>
          <w:shd w:val="clear" w:color="auto" w:fill="FFFFFF"/>
        </w:rPr>
        <w:t>₳</w:t>
      </w:r>
      <w:r w:rsidRPr="009D4E48">
        <w:rPr>
          <w:shd w:val="clear" w:color="auto" w:fill="FFFFFF"/>
        </w:rPr>
        <w:t xml:space="preserve">30, and a 2/3 chance that your earnings will be </w:t>
      </w:r>
      <w:r w:rsidRPr="009D4E48">
        <w:rPr>
          <w:color w:val="252525"/>
          <w:shd w:val="clear" w:color="auto" w:fill="FFFFFF"/>
        </w:rPr>
        <w:t>₳</w:t>
      </w:r>
      <w:r w:rsidRPr="009D4E48">
        <w:rPr>
          <w:shd w:val="clear" w:color="auto" w:fill="FFFFFF"/>
        </w:rPr>
        <w:t xml:space="preserve">3. A roll of a die will determine your earnings, either ₳30 or ₳3. If you choose to </w:t>
      </w:r>
      <w:r w:rsidRPr="009D4E48">
        <w:rPr>
          <w:b/>
          <w:bCs/>
          <w:shd w:val="clear" w:color="auto" w:fill="FFFFFF"/>
        </w:rPr>
        <w:t>Keep</w:t>
      </w:r>
      <w:r w:rsidRPr="009D4E48">
        <w:rPr>
          <w:shd w:val="clear" w:color="auto" w:fill="FFFFFF"/>
        </w:rPr>
        <w:t xml:space="preserve"> you will keep the ₳8.</w:t>
      </w:r>
    </w:p>
    <w:p w14:paraId="0500D92A" w14:textId="77777777" w:rsidR="007B111B" w:rsidRPr="009D4E48" w:rsidRDefault="007B111B" w:rsidP="007B111B">
      <w:pPr>
        <w:ind w:left="720"/>
        <w:rPr>
          <w:shd w:val="clear" w:color="auto" w:fill="FFFFFF"/>
        </w:rPr>
      </w:pPr>
    </w:p>
    <w:p w14:paraId="0C97CFFE" w14:textId="77777777" w:rsidR="007B111B" w:rsidRPr="009D4E48" w:rsidRDefault="007B111B" w:rsidP="007B111B">
      <w:pPr>
        <w:rPr>
          <w:shd w:val="clear" w:color="auto" w:fill="FFFFFF"/>
        </w:rPr>
      </w:pPr>
      <w:r w:rsidRPr="009D4E48">
        <w:rPr>
          <w:shd w:val="clear" w:color="auto" w:fill="FFFFFF"/>
        </w:rPr>
        <w:t xml:space="preserve">We then compared the results for this group to those who had been given the “simple lottery” instructions, described above. The “invest” frame produced no significant results. </w:t>
      </w:r>
    </w:p>
    <w:p w14:paraId="3712EB70" w14:textId="77777777" w:rsidR="007B111B" w:rsidRDefault="007B111B" w:rsidP="007B111B">
      <w:pPr>
        <w:rPr>
          <w:shd w:val="clear" w:color="auto" w:fill="FFFFFF"/>
        </w:rPr>
      </w:pPr>
    </w:p>
    <w:p w14:paraId="6BDEE8F3" w14:textId="77777777" w:rsidR="007B111B" w:rsidRDefault="007B111B" w:rsidP="007B111B">
      <w:pPr>
        <w:rPr>
          <w:shd w:val="clear" w:color="auto" w:fill="FFFFFF"/>
        </w:rPr>
      </w:pPr>
    </w:p>
    <w:p w14:paraId="619B9422" w14:textId="77777777" w:rsidR="007B111B" w:rsidRDefault="007B111B" w:rsidP="007B111B">
      <w:pPr>
        <w:rPr>
          <w:shd w:val="clear" w:color="auto" w:fill="FFFFFF"/>
        </w:rPr>
      </w:pPr>
    </w:p>
    <w:p w14:paraId="288EBEE2" w14:textId="77777777" w:rsidR="007B111B" w:rsidRDefault="007B111B" w:rsidP="007B111B">
      <w:pPr>
        <w:rPr>
          <w:shd w:val="clear" w:color="auto" w:fill="FFFFFF"/>
        </w:rPr>
      </w:pPr>
    </w:p>
    <w:p w14:paraId="073DB87A" w14:textId="77777777" w:rsidR="007B111B" w:rsidRDefault="007B111B" w:rsidP="007B111B">
      <w:pPr>
        <w:rPr>
          <w:shd w:val="clear" w:color="auto" w:fill="FFFFFF"/>
        </w:rPr>
      </w:pPr>
    </w:p>
    <w:p w14:paraId="65DAC1A9" w14:textId="77777777" w:rsidR="0048412C" w:rsidRDefault="0048412C" w:rsidP="007B111B">
      <w:pPr>
        <w:rPr>
          <w:shd w:val="clear" w:color="auto" w:fill="FFFFFF"/>
        </w:rPr>
      </w:pPr>
    </w:p>
    <w:p w14:paraId="14446A15" w14:textId="77777777" w:rsidR="007B111B" w:rsidRDefault="007B111B" w:rsidP="007B111B">
      <w:pPr>
        <w:rPr>
          <w:shd w:val="clear" w:color="auto" w:fill="FFFFFF"/>
        </w:rPr>
      </w:pPr>
    </w:p>
    <w:p w14:paraId="1FA65A82" w14:textId="77777777" w:rsidR="007B111B" w:rsidRDefault="007B111B" w:rsidP="007B111B">
      <w:pPr>
        <w:rPr>
          <w:shd w:val="clear" w:color="auto" w:fill="FFFFFF"/>
        </w:rPr>
      </w:pPr>
    </w:p>
    <w:tbl>
      <w:tblPr>
        <w:tblW w:w="8386" w:type="dxa"/>
        <w:tblCellMar>
          <w:left w:w="99" w:type="dxa"/>
          <w:right w:w="99" w:type="dxa"/>
        </w:tblCellMar>
        <w:tblLook w:val="04A0" w:firstRow="1" w:lastRow="0" w:firstColumn="1" w:lastColumn="0" w:noHBand="0" w:noVBand="1"/>
      </w:tblPr>
      <w:tblGrid>
        <w:gridCol w:w="1910"/>
        <w:gridCol w:w="1036"/>
        <w:gridCol w:w="1036"/>
        <w:gridCol w:w="1036"/>
        <w:gridCol w:w="1036"/>
        <w:gridCol w:w="1036"/>
        <w:gridCol w:w="1036"/>
        <w:gridCol w:w="204"/>
        <w:gridCol w:w="204"/>
        <w:gridCol w:w="204"/>
        <w:gridCol w:w="204"/>
        <w:gridCol w:w="204"/>
        <w:gridCol w:w="204"/>
      </w:tblGrid>
      <w:tr w:rsidR="006E1817" w:rsidRPr="006E1817" w14:paraId="6104AA05" w14:textId="77777777" w:rsidTr="006E1817">
        <w:trPr>
          <w:gridAfter w:val="6"/>
          <w:wAfter w:w="66" w:type="dxa"/>
          <w:trHeight w:val="336"/>
        </w:trPr>
        <w:tc>
          <w:tcPr>
            <w:tcW w:w="1960" w:type="dxa"/>
            <w:tcBorders>
              <w:top w:val="nil"/>
              <w:left w:val="nil"/>
              <w:bottom w:val="nil"/>
              <w:right w:val="nil"/>
            </w:tcBorders>
            <w:shd w:val="clear" w:color="000000" w:fill="FFFFFF"/>
            <w:noWrap/>
            <w:vAlign w:val="bottom"/>
            <w:hideMark/>
          </w:tcPr>
          <w:p w14:paraId="4BEAED84"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lastRenderedPageBreak/>
              <w:t xml:space="preserve">　</w:t>
            </w:r>
          </w:p>
        </w:tc>
        <w:tc>
          <w:tcPr>
            <w:tcW w:w="1060" w:type="dxa"/>
            <w:tcBorders>
              <w:top w:val="single" w:sz="8" w:space="0" w:color="auto"/>
              <w:left w:val="single" w:sz="8" w:space="0" w:color="auto"/>
              <w:bottom w:val="single" w:sz="8" w:space="0" w:color="auto"/>
              <w:right w:val="nil"/>
            </w:tcBorders>
            <w:shd w:val="clear" w:color="000000" w:fill="FFFFFF"/>
            <w:noWrap/>
            <w:vAlign w:val="bottom"/>
            <w:hideMark/>
          </w:tcPr>
          <w:p w14:paraId="0EA6B4F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OLS 1</w:t>
            </w:r>
          </w:p>
        </w:tc>
        <w:tc>
          <w:tcPr>
            <w:tcW w:w="1060" w:type="dxa"/>
            <w:tcBorders>
              <w:top w:val="single" w:sz="8" w:space="0" w:color="auto"/>
              <w:left w:val="nil"/>
              <w:bottom w:val="single" w:sz="8" w:space="0" w:color="auto"/>
              <w:right w:val="nil"/>
            </w:tcBorders>
            <w:shd w:val="clear" w:color="000000" w:fill="FFFFFF"/>
            <w:noWrap/>
            <w:vAlign w:val="bottom"/>
            <w:hideMark/>
          </w:tcPr>
          <w:p w14:paraId="2C78998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OLS 2</w:t>
            </w:r>
          </w:p>
        </w:tc>
        <w:tc>
          <w:tcPr>
            <w:tcW w:w="1060" w:type="dxa"/>
            <w:tcBorders>
              <w:top w:val="single" w:sz="8" w:space="0" w:color="auto"/>
              <w:left w:val="nil"/>
              <w:bottom w:val="single" w:sz="8" w:space="0" w:color="auto"/>
              <w:right w:val="nil"/>
            </w:tcBorders>
            <w:shd w:val="clear" w:color="000000" w:fill="FFFFFF"/>
            <w:noWrap/>
            <w:vAlign w:val="bottom"/>
            <w:hideMark/>
          </w:tcPr>
          <w:p w14:paraId="29A5D1CA"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OLS 3</w:t>
            </w:r>
          </w:p>
        </w:tc>
        <w:tc>
          <w:tcPr>
            <w:tcW w:w="1060" w:type="dxa"/>
            <w:tcBorders>
              <w:top w:val="single" w:sz="8" w:space="0" w:color="auto"/>
              <w:left w:val="nil"/>
              <w:bottom w:val="single" w:sz="8" w:space="0" w:color="auto"/>
              <w:right w:val="nil"/>
            </w:tcBorders>
            <w:shd w:val="clear" w:color="000000" w:fill="FFFFFF"/>
            <w:noWrap/>
            <w:vAlign w:val="bottom"/>
            <w:hideMark/>
          </w:tcPr>
          <w:p w14:paraId="596E09B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OLS 4</w:t>
            </w:r>
          </w:p>
        </w:tc>
        <w:tc>
          <w:tcPr>
            <w:tcW w:w="1060" w:type="dxa"/>
            <w:tcBorders>
              <w:top w:val="single" w:sz="8" w:space="0" w:color="auto"/>
              <w:left w:val="nil"/>
              <w:bottom w:val="single" w:sz="8" w:space="0" w:color="auto"/>
              <w:right w:val="nil"/>
            </w:tcBorders>
            <w:shd w:val="clear" w:color="000000" w:fill="FFFFFF"/>
            <w:noWrap/>
            <w:vAlign w:val="bottom"/>
            <w:hideMark/>
          </w:tcPr>
          <w:p w14:paraId="6D78DCA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OLS 5</w:t>
            </w:r>
          </w:p>
        </w:tc>
        <w:tc>
          <w:tcPr>
            <w:tcW w:w="1060" w:type="dxa"/>
            <w:tcBorders>
              <w:top w:val="single" w:sz="8" w:space="0" w:color="auto"/>
              <w:left w:val="nil"/>
              <w:bottom w:val="single" w:sz="8" w:space="0" w:color="auto"/>
              <w:right w:val="single" w:sz="8" w:space="0" w:color="auto"/>
            </w:tcBorders>
            <w:shd w:val="clear" w:color="000000" w:fill="FFFFFF"/>
            <w:noWrap/>
            <w:vAlign w:val="bottom"/>
            <w:hideMark/>
          </w:tcPr>
          <w:p w14:paraId="50B5943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OLS 6</w:t>
            </w:r>
          </w:p>
        </w:tc>
      </w:tr>
      <w:tr w:rsidR="006E1817" w:rsidRPr="006E1817" w14:paraId="7399871E"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0AFB750F"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INVEST FRAME</w:t>
            </w:r>
          </w:p>
        </w:tc>
        <w:tc>
          <w:tcPr>
            <w:tcW w:w="1060" w:type="dxa"/>
            <w:tcBorders>
              <w:top w:val="nil"/>
              <w:left w:val="single" w:sz="8" w:space="0" w:color="auto"/>
              <w:bottom w:val="nil"/>
              <w:right w:val="nil"/>
            </w:tcBorders>
            <w:shd w:val="clear" w:color="000000" w:fill="F2F2F2"/>
            <w:noWrap/>
            <w:vAlign w:val="bottom"/>
            <w:hideMark/>
          </w:tcPr>
          <w:p w14:paraId="6BC681D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0.168***</w:t>
            </w:r>
          </w:p>
        </w:tc>
        <w:tc>
          <w:tcPr>
            <w:tcW w:w="1060" w:type="dxa"/>
            <w:tcBorders>
              <w:top w:val="nil"/>
              <w:left w:val="nil"/>
              <w:bottom w:val="nil"/>
              <w:right w:val="nil"/>
            </w:tcBorders>
            <w:shd w:val="clear" w:color="000000" w:fill="FFFFFF"/>
            <w:noWrap/>
            <w:vAlign w:val="bottom"/>
            <w:hideMark/>
          </w:tcPr>
          <w:p w14:paraId="3970C4B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0.082</w:t>
            </w:r>
          </w:p>
        </w:tc>
        <w:tc>
          <w:tcPr>
            <w:tcW w:w="1060" w:type="dxa"/>
            <w:tcBorders>
              <w:top w:val="nil"/>
              <w:left w:val="nil"/>
              <w:bottom w:val="nil"/>
              <w:right w:val="nil"/>
            </w:tcBorders>
            <w:shd w:val="clear" w:color="000000" w:fill="F2F2F2"/>
            <w:noWrap/>
            <w:vAlign w:val="bottom"/>
            <w:hideMark/>
          </w:tcPr>
          <w:p w14:paraId="36377A9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0.072</w:t>
            </w:r>
          </w:p>
        </w:tc>
        <w:tc>
          <w:tcPr>
            <w:tcW w:w="1060" w:type="dxa"/>
            <w:tcBorders>
              <w:top w:val="nil"/>
              <w:left w:val="nil"/>
              <w:bottom w:val="nil"/>
              <w:right w:val="nil"/>
            </w:tcBorders>
            <w:shd w:val="clear" w:color="000000" w:fill="FFFFFF"/>
            <w:noWrap/>
            <w:vAlign w:val="bottom"/>
            <w:hideMark/>
          </w:tcPr>
          <w:p w14:paraId="0967ECF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-0.008</w:t>
            </w:r>
          </w:p>
        </w:tc>
        <w:tc>
          <w:tcPr>
            <w:tcW w:w="1060" w:type="dxa"/>
            <w:tcBorders>
              <w:top w:val="nil"/>
              <w:left w:val="nil"/>
              <w:bottom w:val="nil"/>
              <w:right w:val="nil"/>
            </w:tcBorders>
            <w:shd w:val="clear" w:color="000000" w:fill="F2F2F2"/>
            <w:noWrap/>
            <w:vAlign w:val="bottom"/>
            <w:hideMark/>
          </w:tcPr>
          <w:p w14:paraId="72F9C8D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-0.057</w:t>
            </w:r>
          </w:p>
        </w:tc>
        <w:tc>
          <w:tcPr>
            <w:tcW w:w="1060" w:type="dxa"/>
            <w:tcBorders>
              <w:top w:val="nil"/>
              <w:left w:val="nil"/>
              <w:bottom w:val="nil"/>
              <w:right w:val="single" w:sz="8" w:space="0" w:color="auto"/>
            </w:tcBorders>
            <w:shd w:val="clear" w:color="000000" w:fill="FFFFFF"/>
            <w:noWrap/>
            <w:vAlign w:val="bottom"/>
            <w:hideMark/>
          </w:tcPr>
          <w:p w14:paraId="7399F00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-0.061</w:t>
            </w:r>
          </w:p>
        </w:tc>
      </w:tr>
      <w:tr w:rsidR="006E1817" w:rsidRPr="006E1817" w14:paraId="1B3A87A2"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63E1769E"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5B907AD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(2.70)</w:t>
            </w:r>
          </w:p>
        </w:tc>
        <w:tc>
          <w:tcPr>
            <w:tcW w:w="1060" w:type="dxa"/>
            <w:tcBorders>
              <w:top w:val="nil"/>
              <w:left w:val="nil"/>
              <w:bottom w:val="nil"/>
              <w:right w:val="nil"/>
            </w:tcBorders>
            <w:shd w:val="clear" w:color="000000" w:fill="FFFFFF"/>
            <w:noWrap/>
            <w:vAlign w:val="bottom"/>
            <w:hideMark/>
          </w:tcPr>
          <w:p w14:paraId="50C4819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(1.26)</w:t>
            </w:r>
          </w:p>
        </w:tc>
        <w:tc>
          <w:tcPr>
            <w:tcW w:w="1060" w:type="dxa"/>
            <w:tcBorders>
              <w:top w:val="nil"/>
              <w:left w:val="nil"/>
              <w:bottom w:val="nil"/>
              <w:right w:val="nil"/>
            </w:tcBorders>
            <w:shd w:val="clear" w:color="000000" w:fill="F2F2F2"/>
            <w:noWrap/>
            <w:vAlign w:val="bottom"/>
            <w:hideMark/>
          </w:tcPr>
          <w:p w14:paraId="1DAC334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(1.10)</w:t>
            </w:r>
          </w:p>
        </w:tc>
        <w:tc>
          <w:tcPr>
            <w:tcW w:w="1060" w:type="dxa"/>
            <w:tcBorders>
              <w:top w:val="nil"/>
              <w:left w:val="nil"/>
              <w:bottom w:val="nil"/>
              <w:right w:val="nil"/>
            </w:tcBorders>
            <w:shd w:val="clear" w:color="000000" w:fill="FFFFFF"/>
            <w:noWrap/>
            <w:vAlign w:val="bottom"/>
            <w:hideMark/>
          </w:tcPr>
          <w:p w14:paraId="7238182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(-0.12)</w:t>
            </w:r>
          </w:p>
        </w:tc>
        <w:tc>
          <w:tcPr>
            <w:tcW w:w="1060" w:type="dxa"/>
            <w:tcBorders>
              <w:top w:val="nil"/>
              <w:left w:val="nil"/>
              <w:bottom w:val="nil"/>
              <w:right w:val="nil"/>
            </w:tcBorders>
            <w:shd w:val="clear" w:color="000000" w:fill="F2F2F2"/>
            <w:noWrap/>
            <w:vAlign w:val="bottom"/>
            <w:hideMark/>
          </w:tcPr>
          <w:p w14:paraId="6D04CAC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(-0.82)</w:t>
            </w:r>
          </w:p>
        </w:tc>
        <w:tc>
          <w:tcPr>
            <w:tcW w:w="1060" w:type="dxa"/>
            <w:tcBorders>
              <w:top w:val="nil"/>
              <w:left w:val="nil"/>
              <w:bottom w:val="nil"/>
              <w:right w:val="single" w:sz="8" w:space="0" w:color="auto"/>
            </w:tcBorders>
            <w:shd w:val="clear" w:color="000000" w:fill="FFFFFF"/>
            <w:noWrap/>
            <w:vAlign w:val="bottom"/>
            <w:hideMark/>
          </w:tcPr>
          <w:p w14:paraId="6BE3BF9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(-0.87)</w:t>
            </w:r>
          </w:p>
        </w:tc>
      </w:tr>
      <w:tr w:rsidR="006E1817" w:rsidRPr="006E1817" w14:paraId="2372EBC5"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2F72221A"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AGE</w:t>
            </w:r>
          </w:p>
        </w:tc>
        <w:tc>
          <w:tcPr>
            <w:tcW w:w="1060" w:type="dxa"/>
            <w:tcBorders>
              <w:top w:val="nil"/>
              <w:left w:val="single" w:sz="8" w:space="0" w:color="auto"/>
              <w:bottom w:val="nil"/>
              <w:right w:val="nil"/>
            </w:tcBorders>
            <w:shd w:val="clear" w:color="000000" w:fill="F2F2F2"/>
            <w:noWrap/>
            <w:vAlign w:val="bottom"/>
            <w:hideMark/>
          </w:tcPr>
          <w:p w14:paraId="4893078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4B9495D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1E45441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0.086</w:t>
            </w:r>
          </w:p>
        </w:tc>
        <w:tc>
          <w:tcPr>
            <w:tcW w:w="1060" w:type="dxa"/>
            <w:tcBorders>
              <w:top w:val="nil"/>
              <w:left w:val="nil"/>
              <w:bottom w:val="nil"/>
              <w:right w:val="nil"/>
            </w:tcBorders>
            <w:shd w:val="clear" w:color="000000" w:fill="FFFFFF"/>
            <w:noWrap/>
            <w:vAlign w:val="bottom"/>
            <w:hideMark/>
          </w:tcPr>
          <w:p w14:paraId="625281F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0.058</w:t>
            </w:r>
          </w:p>
        </w:tc>
        <w:tc>
          <w:tcPr>
            <w:tcW w:w="1060" w:type="dxa"/>
            <w:tcBorders>
              <w:top w:val="nil"/>
              <w:left w:val="nil"/>
              <w:bottom w:val="nil"/>
              <w:right w:val="nil"/>
            </w:tcBorders>
            <w:shd w:val="clear" w:color="000000" w:fill="F2F2F2"/>
            <w:noWrap/>
            <w:vAlign w:val="bottom"/>
            <w:hideMark/>
          </w:tcPr>
          <w:p w14:paraId="1250EFD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0.033</w:t>
            </w:r>
          </w:p>
        </w:tc>
        <w:tc>
          <w:tcPr>
            <w:tcW w:w="1060" w:type="dxa"/>
            <w:tcBorders>
              <w:top w:val="nil"/>
              <w:left w:val="nil"/>
              <w:bottom w:val="nil"/>
              <w:right w:val="single" w:sz="8" w:space="0" w:color="auto"/>
            </w:tcBorders>
            <w:shd w:val="clear" w:color="000000" w:fill="FFFFFF"/>
            <w:noWrap/>
            <w:vAlign w:val="bottom"/>
            <w:hideMark/>
          </w:tcPr>
          <w:p w14:paraId="460E08C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0.026</w:t>
            </w:r>
          </w:p>
        </w:tc>
      </w:tr>
      <w:tr w:rsidR="006E1817" w:rsidRPr="006E1817" w14:paraId="05249A17"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0ACBB09F"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4343854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105BB8A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29C78E5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(1.36)</w:t>
            </w:r>
          </w:p>
        </w:tc>
        <w:tc>
          <w:tcPr>
            <w:tcW w:w="1060" w:type="dxa"/>
            <w:tcBorders>
              <w:top w:val="nil"/>
              <w:left w:val="nil"/>
              <w:bottom w:val="nil"/>
              <w:right w:val="nil"/>
            </w:tcBorders>
            <w:shd w:val="clear" w:color="000000" w:fill="FFFFFF"/>
            <w:noWrap/>
            <w:vAlign w:val="bottom"/>
            <w:hideMark/>
          </w:tcPr>
          <w:p w14:paraId="67ABCDB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(0.87)</w:t>
            </w:r>
          </w:p>
        </w:tc>
        <w:tc>
          <w:tcPr>
            <w:tcW w:w="1060" w:type="dxa"/>
            <w:tcBorders>
              <w:top w:val="nil"/>
              <w:left w:val="nil"/>
              <w:bottom w:val="nil"/>
              <w:right w:val="nil"/>
            </w:tcBorders>
            <w:shd w:val="clear" w:color="000000" w:fill="F2F2F2"/>
            <w:noWrap/>
            <w:vAlign w:val="bottom"/>
            <w:hideMark/>
          </w:tcPr>
          <w:p w14:paraId="44FF848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(0.49)</w:t>
            </w:r>
          </w:p>
        </w:tc>
        <w:tc>
          <w:tcPr>
            <w:tcW w:w="1060" w:type="dxa"/>
            <w:tcBorders>
              <w:top w:val="nil"/>
              <w:left w:val="nil"/>
              <w:bottom w:val="nil"/>
              <w:right w:val="single" w:sz="8" w:space="0" w:color="auto"/>
            </w:tcBorders>
            <w:shd w:val="clear" w:color="000000" w:fill="FFFFFF"/>
            <w:noWrap/>
            <w:vAlign w:val="bottom"/>
            <w:hideMark/>
          </w:tcPr>
          <w:p w14:paraId="198B03F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(0.38)</w:t>
            </w:r>
          </w:p>
        </w:tc>
      </w:tr>
      <w:tr w:rsidR="006E1817" w:rsidRPr="006E1817" w14:paraId="6E5FABA5"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68381907"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MALE</w:t>
            </w:r>
          </w:p>
        </w:tc>
        <w:tc>
          <w:tcPr>
            <w:tcW w:w="1060" w:type="dxa"/>
            <w:tcBorders>
              <w:top w:val="nil"/>
              <w:left w:val="single" w:sz="8" w:space="0" w:color="auto"/>
              <w:bottom w:val="nil"/>
              <w:right w:val="nil"/>
            </w:tcBorders>
            <w:shd w:val="clear" w:color="000000" w:fill="F2F2F2"/>
            <w:noWrap/>
            <w:vAlign w:val="bottom"/>
            <w:hideMark/>
          </w:tcPr>
          <w:p w14:paraId="4B2515F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68C9225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07381E0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0EE3EC8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0.009***</w:t>
            </w:r>
          </w:p>
        </w:tc>
        <w:tc>
          <w:tcPr>
            <w:tcW w:w="1060" w:type="dxa"/>
            <w:tcBorders>
              <w:top w:val="nil"/>
              <w:left w:val="nil"/>
              <w:bottom w:val="nil"/>
              <w:right w:val="nil"/>
            </w:tcBorders>
            <w:shd w:val="clear" w:color="000000" w:fill="F2F2F2"/>
            <w:noWrap/>
            <w:vAlign w:val="bottom"/>
            <w:hideMark/>
          </w:tcPr>
          <w:p w14:paraId="58F49FB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0.005</w:t>
            </w:r>
          </w:p>
        </w:tc>
        <w:tc>
          <w:tcPr>
            <w:tcW w:w="1060" w:type="dxa"/>
            <w:tcBorders>
              <w:top w:val="nil"/>
              <w:left w:val="nil"/>
              <w:bottom w:val="nil"/>
              <w:right w:val="single" w:sz="8" w:space="0" w:color="auto"/>
            </w:tcBorders>
            <w:shd w:val="clear" w:color="000000" w:fill="FFFFFF"/>
            <w:noWrap/>
            <w:vAlign w:val="bottom"/>
            <w:hideMark/>
          </w:tcPr>
          <w:p w14:paraId="3B9F6E8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0.004</w:t>
            </w:r>
          </w:p>
        </w:tc>
      </w:tr>
      <w:tr w:rsidR="006E1817" w:rsidRPr="006E1817" w14:paraId="1B52B248"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6748D625"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704C375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36F4B02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6417434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6B7BE21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(3.24)</w:t>
            </w:r>
          </w:p>
        </w:tc>
        <w:tc>
          <w:tcPr>
            <w:tcW w:w="1060" w:type="dxa"/>
            <w:tcBorders>
              <w:top w:val="nil"/>
              <w:left w:val="nil"/>
              <w:bottom w:val="nil"/>
              <w:right w:val="nil"/>
            </w:tcBorders>
            <w:shd w:val="clear" w:color="000000" w:fill="F2F2F2"/>
            <w:noWrap/>
            <w:vAlign w:val="bottom"/>
            <w:hideMark/>
          </w:tcPr>
          <w:p w14:paraId="0A9D5F2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(1.58)</w:t>
            </w:r>
          </w:p>
        </w:tc>
        <w:tc>
          <w:tcPr>
            <w:tcW w:w="1060" w:type="dxa"/>
            <w:tcBorders>
              <w:top w:val="nil"/>
              <w:left w:val="nil"/>
              <w:bottom w:val="nil"/>
              <w:right w:val="single" w:sz="8" w:space="0" w:color="auto"/>
            </w:tcBorders>
            <w:shd w:val="clear" w:color="000000" w:fill="FFFFFF"/>
            <w:noWrap/>
            <w:vAlign w:val="bottom"/>
            <w:hideMark/>
          </w:tcPr>
          <w:p w14:paraId="52582A1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(1.28)</w:t>
            </w:r>
          </w:p>
        </w:tc>
      </w:tr>
      <w:tr w:rsidR="006E1817" w:rsidRPr="006E1817" w14:paraId="49E4C93E"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4E8E4168"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HAND</w:t>
            </w:r>
          </w:p>
        </w:tc>
        <w:tc>
          <w:tcPr>
            <w:tcW w:w="1060" w:type="dxa"/>
            <w:tcBorders>
              <w:top w:val="nil"/>
              <w:left w:val="single" w:sz="8" w:space="0" w:color="auto"/>
              <w:bottom w:val="nil"/>
              <w:right w:val="nil"/>
            </w:tcBorders>
            <w:shd w:val="clear" w:color="000000" w:fill="F2F2F2"/>
            <w:noWrap/>
            <w:vAlign w:val="bottom"/>
            <w:hideMark/>
          </w:tcPr>
          <w:p w14:paraId="4270170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61308F7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1EFC578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51B63EE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-0.119*</w:t>
            </w:r>
          </w:p>
        </w:tc>
        <w:tc>
          <w:tcPr>
            <w:tcW w:w="1060" w:type="dxa"/>
            <w:tcBorders>
              <w:top w:val="nil"/>
              <w:left w:val="nil"/>
              <w:bottom w:val="nil"/>
              <w:right w:val="nil"/>
            </w:tcBorders>
            <w:shd w:val="clear" w:color="000000" w:fill="F2F2F2"/>
            <w:noWrap/>
            <w:vAlign w:val="bottom"/>
            <w:hideMark/>
          </w:tcPr>
          <w:p w14:paraId="579785C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-0.138**</w:t>
            </w:r>
          </w:p>
        </w:tc>
        <w:tc>
          <w:tcPr>
            <w:tcW w:w="1060" w:type="dxa"/>
            <w:tcBorders>
              <w:top w:val="nil"/>
              <w:left w:val="nil"/>
              <w:bottom w:val="nil"/>
              <w:right w:val="single" w:sz="8" w:space="0" w:color="auto"/>
            </w:tcBorders>
            <w:shd w:val="clear" w:color="000000" w:fill="FFFFFF"/>
            <w:noWrap/>
            <w:vAlign w:val="bottom"/>
            <w:hideMark/>
          </w:tcPr>
          <w:p w14:paraId="6AF4BC3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-0.012</w:t>
            </w:r>
          </w:p>
        </w:tc>
      </w:tr>
      <w:tr w:rsidR="006E1817" w:rsidRPr="006E1817" w14:paraId="40EFA251"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69092BC2"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1FE0A25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07BFEC6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68DCB8E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76AE6A6E"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(-2.09)</w:t>
            </w:r>
          </w:p>
        </w:tc>
        <w:tc>
          <w:tcPr>
            <w:tcW w:w="1060" w:type="dxa"/>
            <w:tcBorders>
              <w:top w:val="nil"/>
              <w:left w:val="nil"/>
              <w:bottom w:val="nil"/>
              <w:right w:val="nil"/>
            </w:tcBorders>
            <w:shd w:val="clear" w:color="000000" w:fill="F2F2F2"/>
            <w:noWrap/>
            <w:vAlign w:val="bottom"/>
            <w:hideMark/>
          </w:tcPr>
          <w:p w14:paraId="1C35E91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(-2.45)</w:t>
            </w:r>
          </w:p>
        </w:tc>
        <w:tc>
          <w:tcPr>
            <w:tcW w:w="1060" w:type="dxa"/>
            <w:tcBorders>
              <w:top w:val="nil"/>
              <w:left w:val="nil"/>
              <w:bottom w:val="nil"/>
              <w:right w:val="single" w:sz="8" w:space="0" w:color="auto"/>
            </w:tcBorders>
            <w:shd w:val="clear" w:color="000000" w:fill="FFFFFF"/>
            <w:noWrap/>
            <w:vAlign w:val="bottom"/>
            <w:hideMark/>
          </w:tcPr>
          <w:p w14:paraId="5B3CA76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(-0.13)</w:t>
            </w:r>
          </w:p>
        </w:tc>
      </w:tr>
      <w:tr w:rsidR="006E1817" w:rsidRPr="006E1817" w14:paraId="64F625A8"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4432CD39"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ETHNICITY</w:t>
            </w:r>
          </w:p>
        </w:tc>
        <w:tc>
          <w:tcPr>
            <w:tcW w:w="1060" w:type="dxa"/>
            <w:tcBorders>
              <w:top w:val="nil"/>
              <w:left w:val="single" w:sz="8" w:space="0" w:color="auto"/>
              <w:bottom w:val="nil"/>
              <w:right w:val="nil"/>
            </w:tcBorders>
            <w:shd w:val="clear" w:color="000000" w:fill="F2F2F2"/>
            <w:noWrap/>
            <w:vAlign w:val="bottom"/>
            <w:hideMark/>
          </w:tcPr>
          <w:p w14:paraId="6BF7EEB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218D57E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467294D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34C48DA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-0.077</w:t>
            </w:r>
          </w:p>
        </w:tc>
        <w:tc>
          <w:tcPr>
            <w:tcW w:w="1060" w:type="dxa"/>
            <w:tcBorders>
              <w:top w:val="nil"/>
              <w:left w:val="nil"/>
              <w:bottom w:val="nil"/>
              <w:right w:val="nil"/>
            </w:tcBorders>
            <w:shd w:val="clear" w:color="000000" w:fill="F2F2F2"/>
            <w:noWrap/>
            <w:vAlign w:val="bottom"/>
            <w:hideMark/>
          </w:tcPr>
          <w:p w14:paraId="737A936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-0.075</w:t>
            </w:r>
          </w:p>
        </w:tc>
        <w:tc>
          <w:tcPr>
            <w:tcW w:w="1060" w:type="dxa"/>
            <w:tcBorders>
              <w:top w:val="nil"/>
              <w:left w:val="nil"/>
              <w:bottom w:val="nil"/>
              <w:right w:val="single" w:sz="8" w:space="0" w:color="auto"/>
            </w:tcBorders>
            <w:shd w:val="clear" w:color="000000" w:fill="FFFFFF"/>
            <w:noWrap/>
            <w:vAlign w:val="bottom"/>
            <w:hideMark/>
          </w:tcPr>
          <w:p w14:paraId="4075096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-0.063</w:t>
            </w:r>
          </w:p>
        </w:tc>
      </w:tr>
      <w:tr w:rsidR="006E1817" w:rsidRPr="006E1817" w14:paraId="0D7ECE2B"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520F8030"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37B5895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4A6237D4"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3504917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0B4D46B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(-1.00)</w:t>
            </w:r>
          </w:p>
        </w:tc>
        <w:tc>
          <w:tcPr>
            <w:tcW w:w="1060" w:type="dxa"/>
            <w:tcBorders>
              <w:top w:val="nil"/>
              <w:left w:val="nil"/>
              <w:bottom w:val="nil"/>
              <w:right w:val="nil"/>
            </w:tcBorders>
            <w:shd w:val="clear" w:color="000000" w:fill="F2F2F2"/>
            <w:noWrap/>
            <w:vAlign w:val="bottom"/>
            <w:hideMark/>
          </w:tcPr>
          <w:p w14:paraId="2E9EB51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(-0.97)</w:t>
            </w:r>
          </w:p>
        </w:tc>
        <w:tc>
          <w:tcPr>
            <w:tcW w:w="1060" w:type="dxa"/>
            <w:tcBorders>
              <w:top w:val="nil"/>
              <w:left w:val="nil"/>
              <w:bottom w:val="nil"/>
              <w:right w:val="single" w:sz="8" w:space="0" w:color="auto"/>
            </w:tcBorders>
            <w:shd w:val="clear" w:color="000000" w:fill="FFFFFF"/>
            <w:noWrap/>
            <w:vAlign w:val="bottom"/>
            <w:hideMark/>
          </w:tcPr>
          <w:p w14:paraId="19953E2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(-0.81)</w:t>
            </w:r>
          </w:p>
        </w:tc>
      </w:tr>
      <w:tr w:rsidR="006E1817" w:rsidRPr="006E1817" w14:paraId="594E5CBE"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54B7F33A"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GAMBLED</w:t>
            </w:r>
          </w:p>
        </w:tc>
        <w:tc>
          <w:tcPr>
            <w:tcW w:w="1060" w:type="dxa"/>
            <w:tcBorders>
              <w:top w:val="nil"/>
              <w:left w:val="single" w:sz="8" w:space="0" w:color="auto"/>
              <w:bottom w:val="nil"/>
              <w:right w:val="nil"/>
            </w:tcBorders>
            <w:shd w:val="clear" w:color="000000" w:fill="F2F2F2"/>
            <w:noWrap/>
            <w:vAlign w:val="bottom"/>
            <w:hideMark/>
          </w:tcPr>
          <w:p w14:paraId="2FFAED5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486FB9F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013EC5C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6037075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0.046</w:t>
            </w:r>
          </w:p>
        </w:tc>
        <w:tc>
          <w:tcPr>
            <w:tcW w:w="1060" w:type="dxa"/>
            <w:tcBorders>
              <w:top w:val="nil"/>
              <w:left w:val="nil"/>
              <w:bottom w:val="nil"/>
              <w:right w:val="nil"/>
            </w:tcBorders>
            <w:shd w:val="clear" w:color="000000" w:fill="F2F2F2"/>
            <w:noWrap/>
            <w:vAlign w:val="bottom"/>
            <w:hideMark/>
          </w:tcPr>
          <w:p w14:paraId="3A2255FA"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0.025</w:t>
            </w:r>
          </w:p>
        </w:tc>
        <w:tc>
          <w:tcPr>
            <w:tcW w:w="1060" w:type="dxa"/>
            <w:tcBorders>
              <w:top w:val="nil"/>
              <w:left w:val="nil"/>
              <w:bottom w:val="nil"/>
              <w:right w:val="single" w:sz="8" w:space="0" w:color="auto"/>
            </w:tcBorders>
            <w:shd w:val="clear" w:color="000000" w:fill="FFFFFF"/>
            <w:noWrap/>
            <w:vAlign w:val="bottom"/>
            <w:hideMark/>
          </w:tcPr>
          <w:p w14:paraId="524918E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0.008</w:t>
            </w:r>
          </w:p>
        </w:tc>
      </w:tr>
      <w:tr w:rsidR="006E1817" w:rsidRPr="006E1817" w14:paraId="1A0B170E"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2E48CFA6"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3A52D8F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175B38E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21A2CB5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7D5F7EC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(0.60)</w:t>
            </w:r>
          </w:p>
        </w:tc>
        <w:tc>
          <w:tcPr>
            <w:tcW w:w="1060" w:type="dxa"/>
            <w:tcBorders>
              <w:top w:val="nil"/>
              <w:left w:val="nil"/>
              <w:bottom w:val="nil"/>
              <w:right w:val="nil"/>
            </w:tcBorders>
            <w:shd w:val="clear" w:color="000000" w:fill="F2F2F2"/>
            <w:noWrap/>
            <w:vAlign w:val="bottom"/>
            <w:hideMark/>
          </w:tcPr>
          <w:p w14:paraId="538F7EA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(0.32)</w:t>
            </w:r>
          </w:p>
        </w:tc>
        <w:tc>
          <w:tcPr>
            <w:tcW w:w="1060" w:type="dxa"/>
            <w:tcBorders>
              <w:top w:val="nil"/>
              <w:left w:val="nil"/>
              <w:bottom w:val="nil"/>
              <w:right w:val="single" w:sz="8" w:space="0" w:color="auto"/>
            </w:tcBorders>
            <w:shd w:val="clear" w:color="000000" w:fill="FFFFFF"/>
            <w:noWrap/>
            <w:vAlign w:val="bottom"/>
            <w:hideMark/>
          </w:tcPr>
          <w:p w14:paraId="42FA5E9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(0.10)</w:t>
            </w:r>
          </w:p>
        </w:tc>
      </w:tr>
      <w:tr w:rsidR="006E1817" w:rsidRPr="006E1817" w14:paraId="3ED6E121"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36802BE9"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TURK</w:t>
            </w:r>
          </w:p>
        </w:tc>
        <w:tc>
          <w:tcPr>
            <w:tcW w:w="1060" w:type="dxa"/>
            <w:tcBorders>
              <w:top w:val="nil"/>
              <w:left w:val="single" w:sz="8" w:space="0" w:color="auto"/>
              <w:bottom w:val="nil"/>
              <w:right w:val="nil"/>
            </w:tcBorders>
            <w:shd w:val="clear" w:color="000000" w:fill="F2F2F2"/>
            <w:noWrap/>
            <w:vAlign w:val="bottom"/>
            <w:hideMark/>
          </w:tcPr>
          <w:p w14:paraId="6E21497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0E0CEA9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2090AD4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6953368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385FE7C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0.198*</w:t>
            </w:r>
          </w:p>
        </w:tc>
        <w:tc>
          <w:tcPr>
            <w:tcW w:w="1060" w:type="dxa"/>
            <w:tcBorders>
              <w:top w:val="nil"/>
              <w:left w:val="nil"/>
              <w:bottom w:val="nil"/>
              <w:right w:val="single" w:sz="8" w:space="0" w:color="auto"/>
            </w:tcBorders>
            <w:shd w:val="clear" w:color="000000" w:fill="FFFFFF"/>
            <w:noWrap/>
            <w:vAlign w:val="bottom"/>
            <w:hideMark/>
          </w:tcPr>
          <w:p w14:paraId="524BBE7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0.324***</w:t>
            </w:r>
          </w:p>
        </w:tc>
      </w:tr>
      <w:tr w:rsidR="006E1817" w:rsidRPr="006E1817" w14:paraId="35C7F612"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5487792B"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6C4039B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76F30C2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65270D5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26387BB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5FEF91B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(2.13)</w:t>
            </w:r>
          </w:p>
        </w:tc>
        <w:tc>
          <w:tcPr>
            <w:tcW w:w="1060" w:type="dxa"/>
            <w:tcBorders>
              <w:top w:val="nil"/>
              <w:left w:val="nil"/>
              <w:bottom w:val="nil"/>
              <w:right w:val="single" w:sz="8" w:space="0" w:color="auto"/>
            </w:tcBorders>
            <w:shd w:val="clear" w:color="000000" w:fill="FFFFFF"/>
            <w:noWrap/>
            <w:vAlign w:val="bottom"/>
            <w:hideMark/>
          </w:tcPr>
          <w:p w14:paraId="04B52E9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(2.83)</w:t>
            </w:r>
          </w:p>
        </w:tc>
      </w:tr>
      <w:tr w:rsidR="006E1817" w:rsidRPr="006E1817" w14:paraId="62CD5B49"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5337ED60" w14:textId="77777777" w:rsidR="006E1817" w:rsidRPr="006E1817" w:rsidRDefault="00741497" w:rsidP="006E1817">
            <w:pPr>
              <w:rPr>
                <w:rFonts w:eastAsia="Malgun Gothic"/>
                <w:color w:val="000000"/>
                <w:sz w:val="22"/>
                <w:szCs w:val="22"/>
                <w:lang w:eastAsia="ko-KR"/>
              </w:rPr>
            </w:pPr>
            <w:r>
              <w:rPr>
                <w:rFonts w:eastAsia="Malgun Gothic"/>
                <w:color w:val="000000"/>
                <w:sz w:val="22"/>
                <w:szCs w:val="22"/>
                <w:lang w:eastAsia="ko-KR"/>
              </w:rPr>
              <w:t>MALE</w:t>
            </w:r>
            <w:r w:rsidR="006E1817" w:rsidRPr="006E1817">
              <w:rPr>
                <w:rFonts w:eastAsia="Malgun Gothic"/>
                <w:color w:val="000000"/>
                <w:sz w:val="22"/>
                <w:szCs w:val="22"/>
                <w:lang w:eastAsia="ko-KR"/>
              </w:rPr>
              <w:t>xTURK</w:t>
            </w:r>
          </w:p>
        </w:tc>
        <w:tc>
          <w:tcPr>
            <w:tcW w:w="1060" w:type="dxa"/>
            <w:tcBorders>
              <w:top w:val="nil"/>
              <w:left w:val="single" w:sz="8" w:space="0" w:color="auto"/>
              <w:bottom w:val="nil"/>
              <w:right w:val="nil"/>
            </w:tcBorders>
            <w:shd w:val="clear" w:color="000000" w:fill="F2F2F2"/>
            <w:noWrap/>
            <w:vAlign w:val="bottom"/>
            <w:hideMark/>
          </w:tcPr>
          <w:p w14:paraId="239A57B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7324BBA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63401F9A"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2E0955A7"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3727A11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single" w:sz="8" w:space="0" w:color="auto"/>
            </w:tcBorders>
            <w:shd w:val="clear" w:color="000000" w:fill="FFFFFF"/>
            <w:noWrap/>
            <w:vAlign w:val="bottom"/>
            <w:hideMark/>
          </w:tcPr>
          <w:p w14:paraId="065AC1E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-0.203+</w:t>
            </w:r>
          </w:p>
        </w:tc>
      </w:tr>
      <w:tr w:rsidR="006E1817" w:rsidRPr="006E1817" w14:paraId="4EC30962"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7B33EB57"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11D8510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32AA680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4E654AC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1EF3832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2F2F2"/>
            <w:noWrap/>
            <w:vAlign w:val="bottom"/>
            <w:hideMark/>
          </w:tcPr>
          <w:p w14:paraId="7EFB192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single" w:sz="8" w:space="0" w:color="auto"/>
            </w:tcBorders>
            <w:shd w:val="clear" w:color="000000" w:fill="FFFFFF"/>
            <w:noWrap/>
            <w:vAlign w:val="bottom"/>
            <w:hideMark/>
          </w:tcPr>
          <w:p w14:paraId="01FFD60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(-1.75)</w:t>
            </w:r>
          </w:p>
        </w:tc>
      </w:tr>
      <w:tr w:rsidR="006E1817" w:rsidRPr="006E1817" w14:paraId="18454CF4"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2B4BE6F2"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CONSTANT</w:t>
            </w:r>
          </w:p>
        </w:tc>
        <w:tc>
          <w:tcPr>
            <w:tcW w:w="1060" w:type="dxa"/>
            <w:tcBorders>
              <w:top w:val="nil"/>
              <w:left w:val="single" w:sz="8" w:space="0" w:color="auto"/>
              <w:bottom w:val="nil"/>
              <w:right w:val="nil"/>
            </w:tcBorders>
            <w:shd w:val="clear" w:color="000000" w:fill="F2F2F2"/>
            <w:noWrap/>
            <w:vAlign w:val="bottom"/>
            <w:hideMark/>
          </w:tcPr>
          <w:p w14:paraId="19E7A37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0.443***</w:t>
            </w:r>
          </w:p>
        </w:tc>
        <w:tc>
          <w:tcPr>
            <w:tcW w:w="1060" w:type="dxa"/>
            <w:tcBorders>
              <w:top w:val="nil"/>
              <w:left w:val="nil"/>
              <w:bottom w:val="nil"/>
              <w:right w:val="nil"/>
            </w:tcBorders>
            <w:shd w:val="clear" w:color="000000" w:fill="FFFFFF"/>
            <w:noWrap/>
            <w:vAlign w:val="bottom"/>
            <w:hideMark/>
          </w:tcPr>
          <w:p w14:paraId="6675CB2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0.679***</w:t>
            </w:r>
          </w:p>
        </w:tc>
        <w:tc>
          <w:tcPr>
            <w:tcW w:w="1060" w:type="dxa"/>
            <w:tcBorders>
              <w:top w:val="nil"/>
              <w:left w:val="nil"/>
              <w:bottom w:val="nil"/>
              <w:right w:val="nil"/>
            </w:tcBorders>
            <w:shd w:val="clear" w:color="000000" w:fill="F2F2F2"/>
            <w:noWrap/>
            <w:vAlign w:val="bottom"/>
            <w:hideMark/>
          </w:tcPr>
          <w:p w14:paraId="4FFEFA8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0.622***</w:t>
            </w:r>
          </w:p>
        </w:tc>
        <w:tc>
          <w:tcPr>
            <w:tcW w:w="1060" w:type="dxa"/>
            <w:tcBorders>
              <w:top w:val="nil"/>
              <w:left w:val="nil"/>
              <w:bottom w:val="nil"/>
              <w:right w:val="nil"/>
            </w:tcBorders>
            <w:shd w:val="clear" w:color="000000" w:fill="FFFFFF"/>
            <w:noWrap/>
            <w:vAlign w:val="bottom"/>
            <w:hideMark/>
          </w:tcPr>
          <w:p w14:paraId="03DE97DE"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0.493**</w:t>
            </w:r>
          </w:p>
        </w:tc>
        <w:tc>
          <w:tcPr>
            <w:tcW w:w="1060" w:type="dxa"/>
            <w:tcBorders>
              <w:top w:val="nil"/>
              <w:left w:val="nil"/>
              <w:bottom w:val="nil"/>
              <w:right w:val="nil"/>
            </w:tcBorders>
            <w:shd w:val="clear" w:color="000000" w:fill="F2F2F2"/>
            <w:noWrap/>
            <w:vAlign w:val="bottom"/>
            <w:hideMark/>
          </w:tcPr>
          <w:p w14:paraId="0D74CC4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0.494***</w:t>
            </w:r>
          </w:p>
        </w:tc>
        <w:tc>
          <w:tcPr>
            <w:tcW w:w="1060" w:type="dxa"/>
            <w:tcBorders>
              <w:top w:val="nil"/>
              <w:left w:val="nil"/>
              <w:bottom w:val="nil"/>
              <w:right w:val="single" w:sz="8" w:space="0" w:color="auto"/>
            </w:tcBorders>
            <w:shd w:val="clear" w:color="000000" w:fill="FFFFFF"/>
            <w:noWrap/>
            <w:vAlign w:val="bottom"/>
            <w:hideMark/>
          </w:tcPr>
          <w:p w14:paraId="54CEB01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0.464**</w:t>
            </w:r>
          </w:p>
        </w:tc>
      </w:tr>
      <w:tr w:rsidR="006E1817" w:rsidRPr="006E1817" w14:paraId="79C9FFAD"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35A5D8C6"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single" w:sz="8" w:space="0" w:color="auto"/>
              <w:bottom w:val="nil"/>
              <w:right w:val="nil"/>
            </w:tcBorders>
            <w:shd w:val="clear" w:color="000000" w:fill="F2F2F2"/>
            <w:noWrap/>
            <w:vAlign w:val="bottom"/>
            <w:hideMark/>
          </w:tcPr>
          <w:p w14:paraId="3679FD3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(12.59)</w:t>
            </w:r>
          </w:p>
        </w:tc>
        <w:tc>
          <w:tcPr>
            <w:tcW w:w="1060" w:type="dxa"/>
            <w:tcBorders>
              <w:top w:val="nil"/>
              <w:left w:val="nil"/>
              <w:bottom w:val="nil"/>
              <w:right w:val="nil"/>
            </w:tcBorders>
            <w:shd w:val="clear" w:color="000000" w:fill="FFFFFF"/>
            <w:noWrap/>
            <w:vAlign w:val="bottom"/>
            <w:hideMark/>
          </w:tcPr>
          <w:p w14:paraId="00F5212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(3.81)</w:t>
            </w:r>
          </w:p>
        </w:tc>
        <w:tc>
          <w:tcPr>
            <w:tcW w:w="1060" w:type="dxa"/>
            <w:tcBorders>
              <w:top w:val="nil"/>
              <w:left w:val="nil"/>
              <w:bottom w:val="nil"/>
              <w:right w:val="nil"/>
            </w:tcBorders>
            <w:shd w:val="clear" w:color="000000" w:fill="F2F2F2"/>
            <w:noWrap/>
            <w:vAlign w:val="bottom"/>
            <w:hideMark/>
          </w:tcPr>
          <w:p w14:paraId="5705585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(3.42)</w:t>
            </w:r>
          </w:p>
        </w:tc>
        <w:tc>
          <w:tcPr>
            <w:tcW w:w="1060" w:type="dxa"/>
            <w:tcBorders>
              <w:top w:val="nil"/>
              <w:left w:val="nil"/>
              <w:bottom w:val="nil"/>
              <w:right w:val="nil"/>
            </w:tcBorders>
            <w:shd w:val="clear" w:color="000000" w:fill="FFFFFF"/>
            <w:noWrap/>
            <w:vAlign w:val="bottom"/>
            <w:hideMark/>
          </w:tcPr>
          <w:p w14:paraId="0319E70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(2.43)</w:t>
            </w:r>
          </w:p>
        </w:tc>
        <w:tc>
          <w:tcPr>
            <w:tcW w:w="1060" w:type="dxa"/>
            <w:tcBorders>
              <w:top w:val="nil"/>
              <w:left w:val="nil"/>
              <w:bottom w:val="nil"/>
              <w:right w:val="nil"/>
            </w:tcBorders>
            <w:shd w:val="clear" w:color="000000" w:fill="F2F2F2"/>
            <w:noWrap/>
            <w:vAlign w:val="bottom"/>
            <w:hideMark/>
          </w:tcPr>
          <w:p w14:paraId="13C0E76A"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(2.62)</w:t>
            </w:r>
          </w:p>
        </w:tc>
        <w:tc>
          <w:tcPr>
            <w:tcW w:w="1060" w:type="dxa"/>
            <w:tcBorders>
              <w:top w:val="nil"/>
              <w:left w:val="nil"/>
              <w:bottom w:val="nil"/>
              <w:right w:val="single" w:sz="8" w:space="0" w:color="auto"/>
            </w:tcBorders>
            <w:shd w:val="clear" w:color="000000" w:fill="FFFFFF"/>
            <w:noWrap/>
            <w:vAlign w:val="bottom"/>
            <w:hideMark/>
          </w:tcPr>
          <w:p w14:paraId="6A7A884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(2.54)</w:t>
            </w:r>
          </w:p>
        </w:tc>
      </w:tr>
      <w:tr w:rsidR="006E1817" w:rsidRPr="006E1817" w14:paraId="151DBDEE"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5562766C"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R-sqd</w:t>
            </w:r>
          </w:p>
        </w:tc>
        <w:tc>
          <w:tcPr>
            <w:tcW w:w="1060" w:type="dxa"/>
            <w:tcBorders>
              <w:top w:val="nil"/>
              <w:left w:val="single" w:sz="8" w:space="0" w:color="auto"/>
              <w:bottom w:val="nil"/>
              <w:right w:val="nil"/>
            </w:tcBorders>
            <w:shd w:val="clear" w:color="000000" w:fill="F2F2F2"/>
            <w:noWrap/>
            <w:vAlign w:val="bottom"/>
            <w:hideMark/>
          </w:tcPr>
          <w:p w14:paraId="3D6600B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0.024</w:t>
            </w:r>
          </w:p>
        </w:tc>
        <w:tc>
          <w:tcPr>
            <w:tcW w:w="1060" w:type="dxa"/>
            <w:tcBorders>
              <w:top w:val="nil"/>
              <w:left w:val="nil"/>
              <w:bottom w:val="nil"/>
              <w:right w:val="nil"/>
            </w:tcBorders>
            <w:shd w:val="clear" w:color="000000" w:fill="FFFFFF"/>
            <w:noWrap/>
            <w:vAlign w:val="bottom"/>
            <w:hideMark/>
          </w:tcPr>
          <w:p w14:paraId="0D35A95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0.116</w:t>
            </w:r>
          </w:p>
        </w:tc>
        <w:tc>
          <w:tcPr>
            <w:tcW w:w="1060" w:type="dxa"/>
            <w:tcBorders>
              <w:top w:val="nil"/>
              <w:left w:val="nil"/>
              <w:bottom w:val="nil"/>
              <w:right w:val="nil"/>
            </w:tcBorders>
            <w:shd w:val="clear" w:color="000000" w:fill="F2F2F2"/>
            <w:noWrap/>
            <w:vAlign w:val="bottom"/>
            <w:hideMark/>
          </w:tcPr>
          <w:p w14:paraId="5EAE786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0.122</w:t>
            </w:r>
          </w:p>
        </w:tc>
        <w:tc>
          <w:tcPr>
            <w:tcW w:w="1060" w:type="dxa"/>
            <w:tcBorders>
              <w:top w:val="nil"/>
              <w:left w:val="nil"/>
              <w:bottom w:val="nil"/>
              <w:right w:val="nil"/>
            </w:tcBorders>
            <w:shd w:val="clear" w:color="000000" w:fill="FFFFFF"/>
            <w:noWrap/>
            <w:vAlign w:val="bottom"/>
            <w:hideMark/>
          </w:tcPr>
          <w:p w14:paraId="664DBC5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0.173</w:t>
            </w:r>
          </w:p>
        </w:tc>
        <w:tc>
          <w:tcPr>
            <w:tcW w:w="1060" w:type="dxa"/>
            <w:tcBorders>
              <w:top w:val="nil"/>
              <w:left w:val="nil"/>
              <w:bottom w:val="nil"/>
              <w:right w:val="nil"/>
            </w:tcBorders>
            <w:shd w:val="clear" w:color="000000" w:fill="F2F2F2"/>
            <w:noWrap/>
            <w:vAlign w:val="bottom"/>
            <w:hideMark/>
          </w:tcPr>
          <w:p w14:paraId="4F3E5268"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0.187</w:t>
            </w:r>
          </w:p>
        </w:tc>
        <w:tc>
          <w:tcPr>
            <w:tcW w:w="1060" w:type="dxa"/>
            <w:tcBorders>
              <w:top w:val="nil"/>
              <w:left w:val="nil"/>
              <w:bottom w:val="nil"/>
              <w:right w:val="single" w:sz="8" w:space="0" w:color="auto"/>
            </w:tcBorders>
            <w:shd w:val="clear" w:color="000000" w:fill="FFFFFF"/>
            <w:noWrap/>
            <w:vAlign w:val="bottom"/>
            <w:hideMark/>
          </w:tcPr>
          <w:p w14:paraId="24EC379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0.196</w:t>
            </w:r>
          </w:p>
        </w:tc>
      </w:tr>
      <w:tr w:rsidR="006E1817" w:rsidRPr="006E1817" w14:paraId="24202243"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310C02AB"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p</w:t>
            </w:r>
          </w:p>
        </w:tc>
        <w:tc>
          <w:tcPr>
            <w:tcW w:w="1060" w:type="dxa"/>
            <w:tcBorders>
              <w:top w:val="nil"/>
              <w:left w:val="single" w:sz="8" w:space="0" w:color="auto"/>
              <w:bottom w:val="nil"/>
              <w:right w:val="nil"/>
            </w:tcBorders>
            <w:shd w:val="clear" w:color="000000" w:fill="F2F2F2"/>
            <w:noWrap/>
            <w:vAlign w:val="bottom"/>
            <w:hideMark/>
          </w:tcPr>
          <w:p w14:paraId="34CF1E3B"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0.007</w:t>
            </w:r>
          </w:p>
        </w:tc>
        <w:tc>
          <w:tcPr>
            <w:tcW w:w="1060" w:type="dxa"/>
            <w:tcBorders>
              <w:top w:val="nil"/>
              <w:left w:val="nil"/>
              <w:bottom w:val="nil"/>
              <w:right w:val="nil"/>
            </w:tcBorders>
            <w:shd w:val="clear" w:color="000000" w:fill="FFFFFF"/>
            <w:noWrap/>
            <w:vAlign w:val="bottom"/>
            <w:hideMark/>
          </w:tcPr>
          <w:p w14:paraId="08C79B8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w:t>
            </w:r>
          </w:p>
        </w:tc>
        <w:tc>
          <w:tcPr>
            <w:tcW w:w="1060" w:type="dxa"/>
            <w:tcBorders>
              <w:top w:val="nil"/>
              <w:left w:val="nil"/>
              <w:bottom w:val="nil"/>
              <w:right w:val="nil"/>
            </w:tcBorders>
            <w:shd w:val="clear" w:color="000000" w:fill="F2F2F2"/>
            <w:noWrap/>
            <w:vAlign w:val="bottom"/>
            <w:hideMark/>
          </w:tcPr>
          <w:p w14:paraId="6CA702BA"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w:t>
            </w:r>
          </w:p>
        </w:tc>
        <w:tc>
          <w:tcPr>
            <w:tcW w:w="1060" w:type="dxa"/>
            <w:tcBorders>
              <w:top w:val="nil"/>
              <w:left w:val="nil"/>
              <w:bottom w:val="nil"/>
              <w:right w:val="nil"/>
            </w:tcBorders>
            <w:shd w:val="clear" w:color="000000" w:fill="FFFFFF"/>
            <w:noWrap/>
            <w:vAlign w:val="bottom"/>
            <w:hideMark/>
          </w:tcPr>
          <w:p w14:paraId="5E20949A"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w:t>
            </w:r>
          </w:p>
        </w:tc>
        <w:tc>
          <w:tcPr>
            <w:tcW w:w="1060" w:type="dxa"/>
            <w:tcBorders>
              <w:top w:val="nil"/>
              <w:left w:val="nil"/>
              <w:bottom w:val="nil"/>
              <w:right w:val="nil"/>
            </w:tcBorders>
            <w:shd w:val="clear" w:color="000000" w:fill="F2F2F2"/>
            <w:noWrap/>
            <w:vAlign w:val="bottom"/>
            <w:hideMark/>
          </w:tcPr>
          <w:p w14:paraId="22F1BBA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w:t>
            </w:r>
          </w:p>
        </w:tc>
        <w:tc>
          <w:tcPr>
            <w:tcW w:w="1060" w:type="dxa"/>
            <w:tcBorders>
              <w:top w:val="nil"/>
              <w:left w:val="nil"/>
              <w:bottom w:val="nil"/>
              <w:right w:val="single" w:sz="8" w:space="0" w:color="auto"/>
            </w:tcBorders>
            <w:shd w:val="clear" w:color="000000" w:fill="FFFFFF"/>
            <w:noWrap/>
            <w:vAlign w:val="bottom"/>
            <w:hideMark/>
          </w:tcPr>
          <w:p w14:paraId="2EB9AC9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0</w:t>
            </w:r>
          </w:p>
        </w:tc>
      </w:tr>
      <w:tr w:rsidR="006E1817" w:rsidRPr="006E1817" w14:paraId="490592E3" w14:textId="77777777" w:rsidTr="006E1817">
        <w:trPr>
          <w:gridAfter w:val="6"/>
          <w:wAfter w:w="66" w:type="dxa"/>
          <w:trHeight w:val="330"/>
        </w:trPr>
        <w:tc>
          <w:tcPr>
            <w:tcW w:w="1960" w:type="dxa"/>
            <w:tcBorders>
              <w:top w:val="nil"/>
              <w:left w:val="nil"/>
              <w:bottom w:val="nil"/>
              <w:right w:val="nil"/>
            </w:tcBorders>
            <w:shd w:val="clear" w:color="000000" w:fill="FFFFFF"/>
            <w:noWrap/>
            <w:vAlign w:val="bottom"/>
            <w:hideMark/>
          </w:tcPr>
          <w:p w14:paraId="7FCF174A"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N</w:t>
            </w:r>
          </w:p>
        </w:tc>
        <w:tc>
          <w:tcPr>
            <w:tcW w:w="1060" w:type="dxa"/>
            <w:tcBorders>
              <w:top w:val="nil"/>
              <w:left w:val="single" w:sz="8" w:space="0" w:color="auto"/>
              <w:bottom w:val="nil"/>
              <w:right w:val="nil"/>
            </w:tcBorders>
            <w:shd w:val="clear" w:color="000000" w:fill="F2F2F2"/>
            <w:noWrap/>
            <w:vAlign w:val="bottom"/>
            <w:hideMark/>
          </w:tcPr>
          <w:p w14:paraId="46BD5F8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291</w:t>
            </w:r>
          </w:p>
        </w:tc>
        <w:tc>
          <w:tcPr>
            <w:tcW w:w="1060" w:type="dxa"/>
            <w:tcBorders>
              <w:top w:val="nil"/>
              <w:left w:val="nil"/>
              <w:bottom w:val="nil"/>
              <w:right w:val="nil"/>
            </w:tcBorders>
            <w:shd w:val="clear" w:color="000000" w:fill="FFFFFF"/>
            <w:noWrap/>
            <w:vAlign w:val="bottom"/>
            <w:hideMark/>
          </w:tcPr>
          <w:p w14:paraId="6A05A7CF"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291</w:t>
            </w:r>
          </w:p>
        </w:tc>
        <w:tc>
          <w:tcPr>
            <w:tcW w:w="1060" w:type="dxa"/>
            <w:tcBorders>
              <w:top w:val="nil"/>
              <w:left w:val="nil"/>
              <w:bottom w:val="nil"/>
              <w:right w:val="nil"/>
            </w:tcBorders>
            <w:shd w:val="clear" w:color="000000" w:fill="F2F2F2"/>
            <w:noWrap/>
            <w:vAlign w:val="bottom"/>
            <w:hideMark/>
          </w:tcPr>
          <w:p w14:paraId="7603A921"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291</w:t>
            </w:r>
          </w:p>
        </w:tc>
        <w:tc>
          <w:tcPr>
            <w:tcW w:w="1060" w:type="dxa"/>
            <w:tcBorders>
              <w:top w:val="nil"/>
              <w:left w:val="nil"/>
              <w:bottom w:val="nil"/>
              <w:right w:val="nil"/>
            </w:tcBorders>
            <w:shd w:val="clear" w:color="000000" w:fill="FFFFFF"/>
            <w:noWrap/>
            <w:vAlign w:val="bottom"/>
            <w:hideMark/>
          </w:tcPr>
          <w:p w14:paraId="057C5DA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291</w:t>
            </w:r>
          </w:p>
        </w:tc>
        <w:tc>
          <w:tcPr>
            <w:tcW w:w="1060" w:type="dxa"/>
            <w:tcBorders>
              <w:top w:val="nil"/>
              <w:left w:val="nil"/>
              <w:bottom w:val="nil"/>
              <w:right w:val="nil"/>
            </w:tcBorders>
            <w:shd w:val="clear" w:color="000000" w:fill="F2F2F2"/>
            <w:noWrap/>
            <w:vAlign w:val="bottom"/>
            <w:hideMark/>
          </w:tcPr>
          <w:p w14:paraId="0F20F96E"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291</w:t>
            </w:r>
          </w:p>
        </w:tc>
        <w:tc>
          <w:tcPr>
            <w:tcW w:w="1060" w:type="dxa"/>
            <w:tcBorders>
              <w:top w:val="nil"/>
              <w:left w:val="nil"/>
              <w:bottom w:val="nil"/>
              <w:right w:val="single" w:sz="8" w:space="0" w:color="auto"/>
            </w:tcBorders>
            <w:shd w:val="clear" w:color="000000" w:fill="FFFFFF"/>
            <w:noWrap/>
            <w:vAlign w:val="bottom"/>
            <w:hideMark/>
          </w:tcPr>
          <w:p w14:paraId="7F0DA1D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291</w:t>
            </w:r>
          </w:p>
        </w:tc>
      </w:tr>
      <w:tr w:rsidR="006E1817" w:rsidRPr="006E1817" w14:paraId="1B095D76" w14:textId="77777777" w:rsidTr="006E1817">
        <w:trPr>
          <w:gridAfter w:val="6"/>
          <w:wAfter w:w="66" w:type="dxa"/>
          <w:trHeight w:val="336"/>
        </w:trPr>
        <w:tc>
          <w:tcPr>
            <w:tcW w:w="1960" w:type="dxa"/>
            <w:tcBorders>
              <w:top w:val="nil"/>
              <w:left w:val="nil"/>
              <w:bottom w:val="nil"/>
              <w:right w:val="nil"/>
            </w:tcBorders>
            <w:shd w:val="clear" w:color="000000" w:fill="FFFFFF"/>
            <w:noWrap/>
            <w:vAlign w:val="bottom"/>
            <w:hideMark/>
          </w:tcPr>
          <w:p w14:paraId="75E0DEB6" w14:textId="77777777" w:rsidR="006E1817" w:rsidRPr="006E1817" w:rsidRDefault="006E1817" w:rsidP="006E1817">
            <w:pPr>
              <w:rPr>
                <w:rFonts w:eastAsia="Malgun Gothic"/>
                <w:color w:val="000000"/>
                <w:sz w:val="22"/>
                <w:szCs w:val="22"/>
                <w:lang w:eastAsia="ko-KR"/>
              </w:rPr>
            </w:pPr>
            <w:r w:rsidRPr="006E1817">
              <w:rPr>
                <w:rFonts w:eastAsia="Malgun Gothic"/>
                <w:color w:val="000000"/>
                <w:sz w:val="22"/>
                <w:szCs w:val="22"/>
                <w:lang w:eastAsia="ko-KR"/>
              </w:rPr>
              <w:t>HL Switch FE</w:t>
            </w:r>
          </w:p>
        </w:tc>
        <w:tc>
          <w:tcPr>
            <w:tcW w:w="1060" w:type="dxa"/>
            <w:tcBorders>
              <w:top w:val="nil"/>
              <w:left w:val="single" w:sz="8" w:space="0" w:color="auto"/>
              <w:bottom w:val="single" w:sz="8" w:space="0" w:color="auto"/>
              <w:right w:val="nil"/>
            </w:tcBorders>
            <w:shd w:val="clear" w:color="000000" w:fill="F2F2F2"/>
            <w:noWrap/>
            <w:vAlign w:val="bottom"/>
            <w:hideMark/>
          </w:tcPr>
          <w:p w14:paraId="4ECCDA90"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No</w:t>
            </w:r>
          </w:p>
        </w:tc>
        <w:tc>
          <w:tcPr>
            <w:tcW w:w="1060" w:type="dxa"/>
            <w:tcBorders>
              <w:top w:val="nil"/>
              <w:left w:val="nil"/>
              <w:bottom w:val="single" w:sz="8" w:space="0" w:color="auto"/>
              <w:right w:val="nil"/>
            </w:tcBorders>
            <w:shd w:val="clear" w:color="000000" w:fill="FFFFFF"/>
            <w:noWrap/>
            <w:vAlign w:val="bottom"/>
            <w:hideMark/>
          </w:tcPr>
          <w:p w14:paraId="23E99643"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Yes</w:t>
            </w:r>
          </w:p>
        </w:tc>
        <w:tc>
          <w:tcPr>
            <w:tcW w:w="1060" w:type="dxa"/>
            <w:tcBorders>
              <w:top w:val="nil"/>
              <w:left w:val="nil"/>
              <w:bottom w:val="single" w:sz="8" w:space="0" w:color="auto"/>
              <w:right w:val="nil"/>
            </w:tcBorders>
            <w:shd w:val="clear" w:color="000000" w:fill="F2F2F2"/>
            <w:noWrap/>
            <w:vAlign w:val="bottom"/>
            <w:hideMark/>
          </w:tcPr>
          <w:p w14:paraId="53365AE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Yes</w:t>
            </w:r>
          </w:p>
        </w:tc>
        <w:tc>
          <w:tcPr>
            <w:tcW w:w="1060" w:type="dxa"/>
            <w:tcBorders>
              <w:top w:val="nil"/>
              <w:left w:val="nil"/>
              <w:bottom w:val="single" w:sz="8" w:space="0" w:color="auto"/>
              <w:right w:val="nil"/>
            </w:tcBorders>
            <w:shd w:val="clear" w:color="000000" w:fill="FFFFFF"/>
            <w:noWrap/>
            <w:vAlign w:val="bottom"/>
            <w:hideMark/>
          </w:tcPr>
          <w:p w14:paraId="674A7CED"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Yes</w:t>
            </w:r>
          </w:p>
        </w:tc>
        <w:tc>
          <w:tcPr>
            <w:tcW w:w="1060" w:type="dxa"/>
            <w:tcBorders>
              <w:top w:val="nil"/>
              <w:left w:val="nil"/>
              <w:bottom w:val="single" w:sz="8" w:space="0" w:color="auto"/>
              <w:right w:val="nil"/>
            </w:tcBorders>
            <w:shd w:val="clear" w:color="000000" w:fill="F2F2F2"/>
            <w:noWrap/>
            <w:vAlign w:val="bottom"/>
            <w:hideMark/>
          </w:tcPr>
          <w:p w14:paraId="2FA77999"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Yes</w:t>
            </w:r>
          </w:p>
        </w:tc>
        <w:tc>
          <w:tcPr>
            <w:tcW w:w="1060" w:type="dxa"/>
            <w:tcBorders>
              <w:top w:val="nil"/>
              <w:left w:val="nil"/>
              <w:bottom w:val="single" w:sz="8" w:space="0" w:color="auto"/>
              <w:right w:val="single" w:sz="8" w:space="0" w:color="auto"/>
            </w:tcBorders>
            <w:shd w:val="clear" w:color="000000" w:fill="FFFFFF"/>
            <w:noWrap/>
            <w:vAlign w:val="bottom"/>
            <w:hideMark/>
          </w:tcPr>
          <w:p w14:paraId="46F0B2D5"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Yes</w:t>
            </w:r>
          </w:p>
        </w:tc>
      </w:tr>
      <w:tr w:rsidR="006E1817" w:rsidRPr="006E1817" w14:paraId="79C1E7A3" w14:textId="77777777" w:rsidTr="006E1817">
        <w:trPr>
          <w:trHeight w:val="330"/>
        </w:trPr>
        <w:tc>
          <w:tcPr>
            <w:tcW w:w="8350" w:type="dxa"/>
            <w:gridSpan w:val="12"/>
            <w:tcBorders>
              <w:top w:val="nil"/>
              <w:left w:val="nil"/>
              <w:bottom w:val="nil"/>
              <w:right w:val="nil"/>
            </w:tcBorders>
            <w:shd w:val="clear" w:color="000000" w:fill="FFFFFF"/>
            <w:noWrap/>
            <w:vAlign w:val="bottom"/>
            <w:hideMark/>
          </w:tcPr>
          <w:p w14:paraId="515347AA" w14:textId="77777777" w:rsidR="006E1817" w:rsidRPr="006E1817" w:rsidRDefault="006E1817" w:rsidP="006E1817">
            <w:pPr>
              <w:rPr>
                <w:rFonts w:eastAsia="Malgun Gothic"/>
                <w:b/>
                <w:bCs/>
                <w:color w:val="000000"/>
                <w:sz w:val="22"/>
                <w:szCs w:val="22"/>
                <w:lang w:eastAsia="ko-KR"/>
              </w:rPr>
            </w:pPr>
            <w:r w:rsidRPr="006E1817">
              <w:rPr>
                <w:rFonts w:eastAsia="Malgun Gothic"/>
                <w:b/>
                <w:bCs/>
                <w:color w:val="000000"/>
                <w:sz w:val="22"/>
                <w:szCs w:val="22"/>
                <w:lang w:eastAsia="ko-KR"/>
              </w:rPr>
              <w:t xml:space="preserve">Table </w:t>
            </w:r>
            <w:r w:rsidR="00741497">
              <w:rPr>
                <w:rFonts w:eastAsia="Malgun Gothic"/>
                <w:b/>
                <w:bCs/>
                <w:color w:val="000000"/>
                <w:sz w:val="22"/>
                <w:szCs w:val="22"/>
                <w:lang w:eastAsia="ko-KR"/>
              </w:rPr>
              <w:t>6</w:t>
            </w:r>
            <w:r w:rsidRPr="006E1817">
              <w:rPr>
                <w:rFonts w:eastAsia="Malgun Gothic"/>
                <w:b/>
                <w:bCs/>
                <w:color w:val="000000"/>
                <w:sz w:val="22"/>
                <w:szCs w:val="22"/>
                <w:lang w:eastAsia="ko-KR"/>
              </w:rPr>
              <w:t>: OLS Regressions Including Subjects Who Could Lose Money</w:t>
            </w:r>
          </w:p>
        </w:tc>
        <w:tc>
          <w:tcPr>
            <w:tcW w:w="36" w:type="dxa"/>
            <w:tcBorders>
              <w:top w:val="nil"/>
              <w:left w:val="nil"/>
              <w:bottom w:val="nil"/>
              <w:right w:val="nil"/>
            </w:tcBorders>
            <w:shd w:val="clear" w:color="000000" w:fill="FFFFFF"/>
            <w:noWrap/>
            <w:vAlign w:val="bottom"/>
            <w:hideMark/>
          </w:tcPr>
          <w:p w14:paraId="02F12FC2"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r>
      <w:tr w:rsidR="006E1817" w:rsidRPr="006E1817" w14:paraId="23E7C9B2" w14:textId="77777777" w:rsidTr="006E1817">
        <w:trPr>
          <w:trHeight w:val="330"/>
        </w:trPr>
        <w:tc>
          <w:tcPr>
            <w:tcW w:w="1960" w:type="dxa"/>
            <w:tcBorders>
              <w:top w:val="nil"/>
              <w:left w:val="nil"/>
              <w:bottom w:val="nil"/>
              <w:right w:val="nil"/>
            </w:tcBorders>
            <w:shd w:val="clear" w:color="000000" w:fill="FFFFFF"/>
            <w:noWrap/>
            <w:vAlign w:val="bottom"/>
            <w:hideMark/>
          </w:tcPr>
          <w:p w14:paraId="1EE040F8"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xml:space="preserve">　</w:t>
            </w:r>
          </w:p>
        </w:tc>
        <w:tc>
          <w:tcPr>
            <w:tcW w:w="3180" w:type="dxa"/>
            <w:gridSpan w:val="3"/>
            <w:tcBorders>
              <w:top w:val="nil"/>
              <w:left w:val="nil"/>
              <w:bottom w:val="nil"/>
              <w:right w:val="nil"/>
            </w:tcBorders>
            <w:shd w:val="clear" w:color="000000" w:fill="FFFFFF"/>
            <w:noWrap/>
            <w:vAlign w:val="bottom"/>
            <w:hideMark/>
          </w:tcPr>
          <w:p w14:paraId="1C29321A"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T-Statistics in Parentheses</w:t>
            </w:r>
          </w:p>
        </w:tc>
        <w:tc>
          <w:tcPr>
            <w:tcW w:w="1060" w:type="dxa"/>
            <w:tcBorders>
              <w:top w:val="nil"/>
              <w:left w:val="nil"/>
              <w:bottom w:val="nil"/>
              <w:right w:val="nil"/>
            </w:tcBorders>
            <w:shd w:val="clear" w:color="000000" w:fill="FFFFFF"/>
            <w:noWrap/>
            <w:vAlign w:val="bottom"/>
            <w:hideMark/>
          </w:tcPr>
          <w:p w14:paraId="7373D84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3E3CE48C"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1060" w:type="dxa"/>
            <w:tcBorders>
              <w:top w:val="nil"/>
              <w:left w:val="nil"/>
              <w:bottom w:val="nil"/>
              <w:right w:val="nil"/>
            </w:tcBorders>
            <w:shd w:val="clear" w:color="000000" w:fill="FFFFFF"/>
            <w:noWrap/>
            <w:vAlign w:val="bottom"/>
            <w:hideMark/>
          </w:tcPr>
          <w:p w14:paraId="4118B716" w14:textId="77777777" w:rsidR="006E1817" w:rsidRPr="006E1817" w:rsidRDefault="006E1817" w:rsidP="006E1817">
            <w:pPr>
              <w:jc w:val="center"/>
              <w:rPr>
                <w:rFonts w:eastAsia="Malgun Gothic"/>
                <w:color w:val="000000"/>
                <w:sz w:val="22"/>
                <w:szCs w:val="22"/>
                <w:lang w:eastAsia="ko-KR"/>
              </w:rPr>
            </w:pPr>
            <w:r w:rsidRPr="006E1817">
              <w:rPr>
                <w:rFonts w:eastAsia="Malgun Gothic"/>
                <w:color w:val="000000"/>
                <w:sz w:val="22"/>
                <w:szCs w:val="22"/>
                <w:lang w:eastAsia="ko-KR"/>
              </w:rPr>
              <w:t xml:space="preserve">　</w:t>
            </w:r>
          </w:p>
        </w:tc>
        <w:tc>
          <w:tcPr>
            <w:tcW w:w="6" w:type="dxa"/>
            <w:vAlign w:val="center"/>
            <w:hideMark/>
          </w:tcPr>
          <w:p w14:paraId="6C3493DE" w14:textId="77777777" w:rsidR="006E1817" w:rsidRPr="006E1817" w:rsidRDefault="006E1817" w:rsidP="006E1817">
            <w:pPr>
              <w:rPr>
                <w:sz w:val="20"/>
                <w:szCs w:val="20"/>
                <w:lang w:eastAsia="ko-KR"/>
              </w:rPr>
            </w:pPr>
          </w:p>
        </w:tc>
        <w:tc>
          <w:tcPr>
            <w:tcW w:w="6" w:type="dxa"/>
            <w:vAlign w:val="center"/>
            <w:hideMark/>
          </w:tcPr>
          <w:p w14:paraId="3819936D" w14:textId="77777777" w:rsidR="006E1817" w:rsidRPr="006E1817" w:rsidRDefault="006E1817" w:rsidP="006E1817">
            <w:pPr>
              <w:rPr>
                <w:sz w:val="20"/>
                <w:szCs w:val="20"/>
                <w:lang w:eastAsia="ko-KR"/>
              </w:rPr>
            </w:pPr>
          </w:p>
        </w:tc>
        <w:tc>
          <w:tcPr>
            <w:tcW w:w="6" w:type="dxa"/>
            <w:vAlign w:val="center"/>
            <w:hideMark/>
          </w:tcPr>
          <w:p w14:paraId="4839861A" w14:textId="77777777" w:rsidR="006E1817" w:rsidRPr="006E1817" w:rsidRDefault="006E1817" w:rsidP="006E1817">
            <w:pPr>
              <w:rPr>
                <w:sz w:val="20"/>
                <w:szCs w:val="20"/>
                <w:lang w:eastAsia="ko-KR"/>
              </w:rPr>
            </w:pPr>
          </w:p>
        </w:tc>
        <w:tc>
          <w:tcPr>
            <w:tcW w:w="6" w:type="dxa"/>
            <w:vAlign w:val="center"/>
            <w:hideMark/>
          </w:tcPr>
          <w:p w14:paraId="61DA748D" w14:textId="77777777" w:rsidR="006E1817" w:rsidRPr="006E1817" w:rsidRDefault="006E1817" w:rsidP="006E1817">
            <w:pPr>
              <w:rPr>
                <w:sz w:val="20"/>
                <w:szCs w:val="20"/>
                <w:lang w:eastAsia="ko-KR"/>
              </w:rPr>
            </w:pPr>
          </w:p>
        </w:tc>
        <w:tc>
          <w:tcPr>
            <w:tcW w:w="6" w:type="dxa"/>
            <w:vAlign w:val="center"/>
            <w:hideMark/>
          </w:tcPr>
          <w:p w14:paraId="14B62EA6" w14:textId="77777777" w:rsidR="006E1817" w:rsidRPr="006E1817" w:rsidRDefault="006E1817" w:rsidP="006E1817">
            <w:pPr>
              <w:rPr>
                <w:sz w:val="20"/>
                <w:szCs w:val="20"/>
                <w:lang w:eastAsia="ko-KR"/>
              </w:rPr>
            </w:pPr>
          </w:p>
        </w:tc>
        <w:tc>
          <w:tcPr>
            <w:tcW w:w="36" w:type="dxa"/>
            <w:vAlign w:val="center"/>
            <w:hideMark/>
          </w:tcPr>
          <w:p w14:paraId="2C285F96" w14:textId="77777777" w:rsidR="006E1817" w:rsidRPr="006E1817" w:rsidRDefault="006E1817" w:rsidP="006E1817">
            <w:pPr>
              <w:rPr>
                <w:sz w:val="20"/>
                <w:szCs w:val="20"/>
                <w:lang w:eastAsia="ko-KR"/>
              </w:rPr>
            </w:pPr>
          </w:p>
        </w:tc>
      </w:tr>
      <w:tr w:rsidR="006E1817" w:rsidRPr="006E1817" w14:paraId="0D5092A9" w14:textId="77777777" w:rsidTr="006E1817">
        <w:trPr>
          <w:trHeight w:val="330"/>
        </w:trPr>
        <w:tc>
          <w:tcPr>
            <w:tcW w:w="1960" w:type="dxa"/>
            <w:tcBorders>
              <w:top w:val="nil"/>
              <w:left w:val="nil"/>
              <w:bottom w:val="nil"/>
              <w:right w:val="nil"/>
            </w:tcBorders>
            <w:shd w:val="clear" w:color="000000" w:fill="FFFFFF"/>
            <w:noWrap/>
            <w:vAlign w:val="bottom"/>
            <w:hideMark/>
          </w:tcPr>
          <w:p w14:paraId="0E318117"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xml:space="preserve">　</w:t>
            </w:r>
          </w:p>
        </w:tc>
        <w:tc>
          <w:tcPr>
            <w:tcW w:w="6360" w:type="dxa"/>
            <w:gridSpan w:val="6"/>
            <w:tcBorders>
              <w:top w:val="nil"/>
              <w:left w:val="nil"/>
              <w:bottom w:val="nil"/>
              <w:right w:val="nil"/>
            </w:tcBorders>
            <w:shd w:val="clear" w:color="000000" w:fill="FFFFFF"/>
            <w:noWrap/>
            <w:vAlign w:val="bottom"/>
            <w:hideMark/>
          </w:tcPr>
          <w:p w14:paraId="1C321784"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 Significant at 5% (one tailed test); 10% (two tailed test)</w:t>
            </w:r>
          </w:p>
        </w:tc>
        <w:tc>
          <w:tcPr>
            <w:tcW w:w="6" w:type="dxa"/>
            <w:vAlign w:val="center"/>
            <w:hideMark/>
          </w:tcPr>
          <w:p w14:paraId="48BCD35B" w14:textId="77777777" w:rsidR="006E1817" w:rsidRPr="006E1817" w:rsidRDefault="006E1817" w:rsidP="006E1817">
            <w:pPr>
              <w:rPr>
                <w:sz w:val="20"/>
                <w:szCs w:val="20"/>
                <w:lang w:eastAsia="ko-KR"/>
              </w:rPr>
            </w:pPr>
          </w:p>
        </w:tc>
        <w:tc>
          <w:tcPr>
            <w:tcW w:w="6" w:type="dxa"/>
            <w:vAlign w:val="center"/>
            <w:hideMark/>
          </w:tcPr>
          <w:p w14:paraId="0F0530F0" w14:textId="77777777" w:rsidR="006E1817" w:rsidRPr="006E1817" w:rsidRDefault="006E1817" w:rsidP="006E1817">
            <w:pPr>
              <w:rPr>
                <w:sz w:val="20"/>
                <w:szCs w:val="20"/>
                <w:lang w:eastAsia="ko-KR"/>
              </w:rPr>
            </w:pPr>
          </w:p>
        </w:tc>
        <w:tc>
          <w:tcPr>
            <w:tcW w:w="6" w:type="dxa"/>
            <w:vAlign w:val="center"/>
            <w:hideMark/>
          </w:tcPr>
          <w:p w14:paraId="553329B9" w14:textId="77777777" w:rsidR="006E1817" w:rsidRPr="006E1817" w:rsidRDefault="006E1817" w:rsidP="006E1817">
            <w:pPr>
              <w:rPr>
                <w:sz w:val="20"/>
                <w:szCs w:val="20"/>
                <w:lang w:eastAsia="ko-KR"/>
              </w:rPr>
            </w:pPr>
          </w:p>
        </w:tc>
        <w:tc>
          <w:tcPr>
            <w:tcW w:w="6" w:type="dxa"/>
            <w:vAlign w:val="center"/>
            <w:hideMark/>
          </w:tcPr>
          <w:p w14:paraId="26D48370" w14:textId="77777777" w:rsidR="006E1817" w:rsidRPr="006E1817" w:rsidRDefault="006E1817" w:rsidP="006E1817">
            <w:pPr>
              <w:rPr>
                <w:sz w:val="20"/>
                <w:szCs w:val="20"/>
                <w:lang w:eastAsia="ko-KR"/>
              </w:rPr>
            </w:pPr>
          </w:p>
        </w:tc>
        <w:tc>
          <w:tcPr>
            <w:tcW w:w="6" w:type="dxa"/>
            <w:vAlign w:val="center"/>
            <w:hideMark/>
          </w:tcPr>
          <w:p w14:paraId="41C32260" w14:textId="77777777" w:rsidR="006E1817" w:rsidRPr="006E1817" w:rsidRDefault="006E1817" w:rsidP="006E1817">
            <w:pPr>
              <w:rPr>
                <w:sz w:val="20"/>
                <w:szCs w:val="20"/>
                <w:lang w:eastAsia="ko-KR"/>
              </w:rPr>
            </w:pPr>
          </w:p>
        </w:tc>
        <w:tc>
          <w:tcPr>
            <w:tcW w:w="36" w:type="dxa"/>
            <w:vAlign w:val="center"/>
            <w:hideMark/>
          </w:tcPr>
          <w:p w14:paraId="760A89AC" w14:textId="77777777" w:rsidR="006E1817" w:rsidRPr="006E1817" w:rsidRDefault="006E1817" w:rsidP="006E1817">
            <w:pPr>
              <w:rPr>
                <w:sz w:val="20"/>
                <w:szCs w:val="20"/>
                <w:lang w:eastAsia="ko-KR"/>
              </w:rPr>
            </w:pPr>
          </w:p>
        </w:tc>
      </w:tr>
      <w:tr w:rsidR="006E1817" w:rsidRPr="006E1817" w14:paraId="453294BC" w14:textId="77777777" w:rsidTr="006E1817">
        <w:trPr>
          <w:trHeight w:val="330"/>
        </w:trPr>
        <w:tc>
          <w:tcPr>
            <w:tcW w:w="1960" w:type="dxa"/>
            <w:tcBorders>
              <w:top w:val="nil"/>
              <w:left w:val="nil"/>
              <w:bottom w:val="nil"/>
              <w:right w:val="nil"/>
            </w:tcBorders>
            <w:shd w:val="clear" w:color="000000" w:fill="FFFFFF"/>
            <w:noWrap/>
            <w:vAlign w:val="bottom"/>
            <w:hideMark/>
          </w:tcPr>
          <w:p w14:paraId="67170494"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xml:space="preserve">　</w:t>
            </w:r>
          </w:p>
        </w:tc>
        <w:tc>
          <w:tcPr>
            <w:tcW w:w="6360" w:type="dxa"/>
            <w:gridSpan w:val="6"/>
            <w:tcBorders>
              <w:top w:val="nil"/>
              <w:left w:val="nil"/>
              <w:bottom w:val="nil"/>
              <w:right w:val="nil"/>
            </w:tcBorders>
            <w:shd w:val="clear" w:color="000000" w:fill="FFFFFF"/>
            <w:noWrap/>
            <w:vAlign w:val="bottom"/>
            <w:hideMark/>
          </w:tcPr>
          <w:p w14:paraId="7917A1E4"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 Significant at 2.5% (one tailed test); 5% (two tailed test)</w:t>
            </w:r>
          </w:p>
        </w:tc>
        <w:tc>
          <w:tcPr>
            <w:tcW w:w="6" w:type="dxa"/>
            <w:vAlign w:val="center"/>
            <w:hideMark/>
          </w:tcPr>
          <w:p w14:paraId="1AAA98E6" w14:textId="77777777" w:rsidR="006E1817" w:rsidRPr="006E1817" w:rsidRDefault="006E1817" w:rsidP="006E1817">
            <w:pPr>
              <w:rPr>
                <w:sz w:val="20"/>
                <w:szCs w:val="20"/>
                <w:lang w:eastAsia="ko-KR"/>
              </w:rPr>
            </w:pPr>
          </w:p>
        </w:tc>
        <w:tc>
          <w:tcPr>
            <w:tcW w:w="6" w:type="dxa"/>
            <w:vAlign w:val="center"/>
            <w:hideMark/>
          </w:tcPr>
          <w:p w14:paraId="1DB866C7" w14:textId="77777777" w:rsidR="006E1817" w:rsidRPr="006E1817" w:rsidRDefault="006E1817" w:rsidP="006E1817">
            <w:pPr>
              <w:rPr>
                <w:sz w:val="20"/>
                <w:szCs w:val="20"/>
                <w:lang w:eastAsia="ko-KR"/>
              </w:rPr>
            </w:pPr>
          </w:p>
        </w:tc>
        <w:tc>
          <w:tcPr>
            <w:tcW w:w="6" w:type="dxa"/>
            <w:vAlign w:val="center"/>
            <w:hideMark/>
          </w:tcPr>
          <w:p w14:paraId="464BB51D" w14:textId="77777777" w:rsidR="006E1817" w:rsidRPr="006E1817" w:rsidRDefault="006E1817" w:rsidP="006E1817">
            <w:pPr>
              <w:rPr>
                <w:sz w:val="20"/>
                <w:szCs w:val="20"/>
                <w:lang w:eastAsia="ko-KR"/>
              </w:rPr>
            </w:pPr>
          </w:p>
        </w:tc>
        <w:tc>
          <w:tcPr>
            <w:tcW w:w="6" w:type="dxa"/>
            <w:vAlign w:val="center"/>
            <w:hideMark/>
          </w:tcPr>
          <w:p w14:paraId="616FE4B0" w14:textId="77777777" w:rsidR="006E1817" w:rsidRPr="006E1817" w:rsidRDefault="006E1817" w:rsidP="006E1817">
            <w:pPr>
              <w:rPr>
                <w:sz w:val="20"/>
                <w:szCs w:val="20"/>
                <w:lang w:eastAsia="ko-KR"/>
              </w:rPr>
            </w:pPr>
          </w:p>
        </w:tc>
        <w:tc>
          <w:tcPr>
            <w:tcW w:w="6" w:type="dxa"/>
            <w:vAlign w:val="center"/>
            <w:hideMark/>
          </w:tcPr>
          <w:p w14:paraId="1CA514E6" w14:textId="77777777" w:rsidR="006E1817" w:rsidRPr="006E1817" w:rsidRDefault="006E1817" w:rsidP="006E1817">
            <w:pPr>
              <w:rPr>
                <w:sz w:val="20"/>
                <w:szCs w:val="20"/>
                <w:lang w:eastAsia="ko-KR"/>
              </w:rPr>
            </w:pPr>
          </w:p>
        </w:tc>
        <w:tc>
          <w:tcPr>
            <w:tcW w:w="36" w:type="dxa"/>
            <w:vAlign w:val="center"/>
            <w:hideMark/>
          </w:tcPr>
          <w:p w14:paraId="041F70AF" w14:textId="77777777" w:rsidR="006E1817" w:rsidRPr="006E1817" w:rsidRDefault="006E1817" w:rsidP="006E1817">
            <w:pPr>
              <w:rPr>
                <w:sz w:val="20"/>
                <w:szCs w:val="20"/>
                <w:lang w:eastAsia="ko-KR"/>
              </w:rPr>
            </w:pPr>
          </w:p>
        </w:tc>
      </w:tr>
      <w:tr w:rsidR="006E1817" w:rsidRPr="006E1817" w14:paraId="6A626374" w14:textId="77777777" w:rsidTr="006E1817">
        <w:trPr>
          <w:trHeight w:val="330"/>
        </w:trPr>
        <w:tc>
          <w:tcPr>
            <w:tcW w:w="1960" w:type="dxa"/>
            <w:tcBorders>
              <w:top w:val="nil"/>
              <w:left w:val="nil"/>
              <w:bottom w:val="nil"/>
              <w:right w:val="nil"/>
            </w:tcBorders>
            <w:shd w:val="clear" w:color="000000" w:fill="FFFFFF"/>
            <w:noWrap/>
            <w:vAlign w:val="bottom"/>
            <w:hideMark/>
          </w:tcPr>
          <w:p w14:paraId="4080BBC0"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xml:space="preserve">　</w:t>
            </w:r>
          </w:p>
        </w:tc>
        <w:tc>
          <w:tcPr>
            <w:tcW w:w="6360" w:type="dxa"/>
            <w:gridSpan w:val="6"/>
            <w:tcBorders>
              <w:top w:val="nil"/>
              <w:left w:val="nil"/>
              <w:bottom w:val="nil"/>
              <w:right w:val="nil"/>
            </w:tcBorders>
            <w:shd w:val="clear" w:color="000000" w:fill="FFFFFF"/>
            <w:noWrap/>
            <w:vAlign w:val="bottom"/>
            <w:hideMark/>
          </w:tcPr>
          <w:p w14:paraId="25AF8B38"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 Significant at 1% (one tailed test); 2% (two tailed test)</w:t>
            </w:r>
          </w:p>
        </w:tc>
        <w:tc>
          <w:tcPr>
            <w:tcW w:w="6" w:type="dxa"/>
            <w:vAlign w:val="center"/>
            <w:hideMark/>
          </w:tcPr>
          <w:p w14:paraId="5A7CAE58" w14:textId="77777777" w:rsidR="006E1817" w:rsidRPr="006E1817" w:rsidRDefault="006E1817" w:rsidP="006E1817">
            <w:pPr>
              <w:rPr>
                <w:sz w:val="20"/>
                <w:szCs w:val="20"/>
                <w:lang w:eastAsia="ko-KR"/>
              </w:rPr>
            </w:pPr>
          </w:p>
        </w:tc>
        <w:tc>
          <w:tcPr>
            <w:tcW w:w="6" w:type="dxa"/>
            <w:vAlign w:val="center"/>
            <w:hideMark/>
          </w:tcPr>
          <w:p w14:paraId="7C395F59" w14:textId="77777777" w:rsidR="006E1817" w:rsidRPr="006E1817" w:rsidRDefault="006E1817" w:rsidP="006E1817">
            <w:pPr>
              <w:rPr>
                <w:sz w:val="20"/>
                <w:szCs w:val="20"/>
                <w:lang w:eastAsia="ko-KR"/>
              </w:rPr>
            </w:pPr>
          </w:p>
        </w:tc>
        <w:tc>
          <w:tcPr>
            <w:tcW w:w="6" w:type="dxa"/>
            <w:vAlign w:val="center"/>
            <w:hideMark/>
          </w:tcPr>
          <w:p w14:paraId="400BE36D" w14:textId="77777777" w:rsidR="006E1817" w:rsidRPr="006E1817" w:rsidRDefault="006E1817" w:rsidP="006E1817">
            <w:pPr>
              <w:rPr>
                <w:sz w:val="20"/>
                <w:szCs w:val="20"/>
                <w:lang w:eastAsia="ko-KR"/>
              </w:rPr>
            </w:pPr>
          </w:p>
        </w:tc>
        <w:tc>
          <w:tcPr>
            <w:tcW w:w="6" w:type="dxa"/>
            <w:vAlign w:val="center"/>
            <w:hideMark/>
          </w:tcPr>
          <w:p w14:paraId="23209D73" w14:textId="77777777" w:rsidR="006E1817" w:rsidRPr="006E1817" w:rsidRDefault="006E1817" w:rsidP="006E1817">
            <w:pPr>
              <w:rPr>
                <w:sz w:val="20"/>
                <w:szCs w:val="20"/>
                <w:lang w:eastAsia="ko-KR"/>
              </w:rPr>
            </w:pPr>
          </w:p>
        </w:tc>
        <w:tc>
          <w:tcPr>
            <w:tcW w:w="6" w:type="dxa"/>
            <w:vAlign w:val="center"/>
            <w:hideMark/>
          </w:tcPr>
          <w:p w14:paraId="3544F7E1" w14:textId="77777777" w:rsidR="006E1817" w:rsidRPr="006E1817" w:rsidRDefault="006E1817" w:rsidP="006E1817">
            <w:pPr>
              <w:rPr>
                <w:sz w:val="20"/>
                <w:szCs w:val="20"/>
                <w:lang w:eastAsia="ko-KR"/>
              </w:rPr>
            </w:pPr>
          </w:p>
        </w:tc>
        <w:tc>
          <w:tcPr>
            <w:tcW w:w="36" w:type="dxa"/>
            <w:vAlign w:val="center"/>
            <w:hideMark/>
          </w:tcPr>
          <w:p w14:paraId="31E647EF" w14:textId="77777777" w:rsidR="006E1817" w:rsidRPr="006E1817" w:rsidRDefault="006E1817" w:rsidP="006E1817">
            <w:pPr>
              <w:rPr>
                <w:sz w:val="20"/>
                <w:szCs w:val="20"/>
                <w:lang w:eastAsia="ko-KR"/>
              </w:rPr>
            </w:pPr>
          </w:p>
        </w:tc>
      </w:tr>
      <w:tr w:rsidR="006E1817" w:rsidRPr="006E1817" w14:paraId="7C9FE410" w14:textId="77777777" w:rsidTr="006E1817">
        <w:trPr>
          <w:trHeight w:val="330"/>
        </w:trPr>
        <w:tc>
          <w:tcPr>
            <w:tcW w:w="1960" w:type="dxa"/>
            <w:tcBorders>
              <w:top w:val="nil"/>
              <w:left w:val="nil"/>
              <w:bottom w:val="nil"/>
              <w:right w:val="nil"/>
            </w:tcBorders>
            <w:shd w:val="clear" w:color="000000" w:fill="FFFFFF"/>
            <w:noWrap/>
            <w:vAlign w:val="bottom"/>
            <w:hideMark/>
          </w:tcPr>
          <w:p w14:paraId="5B8E4BDB"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xml:space="preserve">　</w:t>
            </w:r>
          </w:p>
        </w:tc>
        <w:tc>
          <w:tcPr>
            <w:tcW w:w="6360" w:type="dxa"/>
            <w:gridSpan w:val="6"/>
            <w:tcBorders>
              <w:top w:val="nil"/>
              <w:left w:val="nil"/>
              <w:bottom w:val="nil"/>
              <w:right w:val="nil"/>
            </w:tcBorders>
            <w:shd w:val="clear" w:color="000000" w:fill="FFFFFF"/>
            <w:noWrap/>
            <w:vAlign w:val="bottom"/>
            <w:hideMark/>
          </w:tcPr>
          <w:p w14:paraId="7D00EDEA" w14:textId="77777777" w:rsidR="006E1817" w:rsidRPr="006E1817" w:rsidRDefault="006E1817" w:rsidP="006E1817">
            <w:pPr>
              <w:rPr>
                <w:rFonts w:eastAsia="Malgun Gothic"/>
                <w:i/>
                <w:iCs/>
                <w:color w:val="000000"/>
                <w:sz w:val="22"/>
                <w:szCs w:val="22"/>
                <w:lang w:eastAsia="ko-KR"/>
              </w:rPr>
            </w:pPr>
            <w:r w:rsidRPr="006E1817">
              <w:rPr>
                <w:rFonts w:eastAsia="Malgun Gothic"/>
                <w:i/>
                <w:iCs/>
                <w:color w:val="000000"/>
                <w:sz w:val="22"/>
                <w:szCs w:val="22"/>
                <w:lang w:eastAsia="ko-KR"/>
              </w:rPr>
              <w:t>*** = Significant at 0.5% (one tailed test); 1% (two tailed test)</w:t>
            </w:r>
          </w:p>
        </w:tc>
        <w:tc>
          <w:tcPr>
            <w:tcW w:w="6" w:type="dxa"/>
            <w:vAlign w:val="center"/>
            <w:hideMark/>
          </w:tcPr>
          <w:p w14:paraId="27B436A6" w14:textId="77777777" w:rsidR="006E1817" w:rsidRPr="006E1817" w:rsidRDefault="006E1817" w:rsidP="006E1817">
            <w:pPr>
              <w:rPr>
                <w:sz w:val="20"/>
                <w:szCs w:val="20"/>
                <w:lang w:eastAsia="ko-KR"/>
              </w:rPr>
            </w:pPr>
          </w:p>
        </w:tc>
        <w:tc>
          <w:tcPr>
            <w:tcW w:w="6" w:type="dxa"/>
            <w:vAlign w:val="center"/>
            <w:hideMark/>
          </w:tcPr>
          <w:p w14:paraId="47A155E5" w14:textId="77777777" w:rsidR="006E1817" w:rsidRPr="006E1817" w:rsidRDefault="006E1817" w:rsidP="006E1817">
            <w:pPr>
              <w:rPr>
                <w:sz w:val="20"/>
                <w:szCs w:val="20"/>
                <w:lang w:eastAsia="ko-KR"/>
              </w:rPr>
            </w:pPr>
          </w:p>
        </w:tc>
        <w:tc>
          <w:tcPr>
            <w:tcW w:w="6" w:type="dxa"/>
            <w:vAlign w:val="center"/>
            <w:hideMark/>
          </w:tcPr>
          <w:p w14:paraId="136918FF" w14:textId="77777777" w:rsidR="006E1817" w:rsidRPr="006E1817" w:rsidRDefault="006E1817" w:rsidP="006E1817">
            <w:pPr>
              <w:rPr>
                <w:sz w:val="20"/>
                <w:szCs w:val="20"/>
                <w:lang w:eastAsia="ko-KR"/>
              </w:rPr>
            </w:pPr>
          </w:p>
        </w:tc>
        <w:tc>
          <w:tcPr>
            <w:tcW w:w="6" w:type="dxa"/>
            <w:vAlign w:val="center"/>
            <w:hideMark/>
          </w:tcPr>
          <w:p w14:paraId="41F0AA34" w14:textId="77777777" w:rsidR="006E1817" w:rsidRPr="006E1817" w:rsidRDefault="006E1817" w:rsidP="006E1817">
            <w:pPr>
              <w:rPr>
                <w:sz w:val="20"/>
                <w:szCs w:val="20"/>
                <w:lang w:eastAsia="ko-KR"/>
              </w:rPr>
            </w:pPr>
          </w:p>
        </w:tc>
        <w:tc>
          <w:tcPr>
            <w:tcW w:w="6" w:type="dxa"/>
            <w:vAlign w:val="center"/>
            <w:hideMark/>
          </w:tcPr>
          <w:p w14:paraId="48BE763D" w14:textId="77777777" w:rsidR="006E1817" w:rsidRPr="006E1817" w:rsidRDefault="006E1817" w:rsidP="006E1817">
            <w:pPr>
              <w:rPr>
                <w:sz w:val="20"/>
                <w:szCs w:val="20"/>
                <w:lang w:eastAsia="ko-KR"/>
              </w:rPr>
            </w:pPr>
          </w:p>
        </w:tc>
        <w:tc>
          <w:tcPr>
            <w:tcW w:w="36" w:type="dxa"/>
            <w:vAlign w:val="center"/>
            <w:hideMark/>
          </w:tcPr>
          <w:p w14:paraId="4DCAEAD6" w14:textId="77777777" w:rsidR="006E1817" w:rsidRPr="006E1817" w:rsidRDefault="006E1817" w:rsidP="006E1817">
            <w:pPr>
              <w:rPr>
                <w:sz w:val="20"/>
                <w:szCs w:val="20"/>
                <w:lang w:eastAsia="ko-KR"/>
              </w:rPr>
            </w:pPr>
          </w:p>
        </w:tc>
      </w:tr>
    </w:tbl>
    <w:p w14:paraId="1CFD2F3A" w14:textId="77777777" w:rsidR="00147172" w:rsidRPr="009D4E48" w:rsidRDefault="00147172" w:rsidP="007B111B"/>
    <w:p w14:paraId="38098FD3" w14:textId="77777777" w:rsidR="007B111B" w:rsidRPr="009D4E48" w:rsidRDefault="007B111B" w:rsidP="7B34C405">
      <w:r w:rsidRPr="009D4E48">
        <w:t xml:space="preserve">The </w:t>
      </w:r>
      <w:r w:rsidR="00845F16">
        <w:t xml:space="preserve">direction of the </w:t>
      </w:r>
      <w:r w:rsidRPr="009D4E48">
        <w:t xml:space="preserve">results </w:t>
      </w:r>
      <w:r w:rsidR="00845F16">
        <w:t xml:space="preserve">and the significance </w:t>
      </w:r>
      <w:r w:rsidRPr="009D4E48">
        <w:t>for Logit and OLS treatments were</w:t>
      </w:r>
      <w:r w:rsidR="000A0879">
        <w:t xml:space="preserve"> </w:t>
      </w:r>
      <w:r w:rsidRPr="009D4E48">
        <w:t>identical.</w:t>
      </w:r>
      <w:r w:rsidR="009E56F7" w:rsidRPr="009D4E48">
        <w:rPr>
          <w:rStyle w:val="FootnoteReference"/>
        </w:rPr>
        <w:footnoteReference w:id="11"/>
      </w:r>
      <w:r w:rsidR="009E56F7" w:rsidRPr="009D4E48">
        <w:t xml:space="preserve"> </w:t>
      </w:r>
      <w:r w:rsidRPr="009D4E48">
        <w:t xml:space="preserve"> </w:t>
      </w:r>
      <w:r w:rsidR="003B689F">
        <w:t>Given these additional experiments, w</w:t>
      </w:r>
      <w:r w:rsidRPr="009D4E48">
        <w:t>e can rule out, with some confidence</w:t>
      </w:r>
      <w:r w:rsidR="00845F16">
        <w:t>,</w:t>
      </w:r>
      <w:r w:rsidRPr="009D4E48">
        <w:rPr>
          <w:rStyle w:val="FootnoteReference"/>
        </w:rPr>
        <w:footnoteReference w:id="12"/>
      </w:r>
      <w:r w:rsidRPr="009D4E48">
        <w:t xml:space="preserve"> that “invest,” by </w:t>
      </w:r>
      <w:r w:rsidRPr="009D4E48">
        <w:lastRenderedPageBreak/>
        <w:t xml:space="preserve">itself, is producing </w:t>
      </w:r>
      <w:r w:rsidR="00EB279F">
        <w:t>our main</w:t>
      </w:r>
      <w:r w:rsidRPr="009D4E48">
        <w:t xml:space="preserve"> results. However, because the coefficients on the “invest” frame are all negative, and thus push slightly in the direction of taking the risky choice, we cannot rule out that they play some small role – </w:t>
      </w:r>
      <w:r w:rsidR="003B689F">
        <w:t xml:space="preserve">perhaps </w:t>
      </w:r>
      <w:r w:rsidRPr="009D4E48">
        <w:t xml:space="preserve">some sort of small interaction effect </w:t>
      </w:r>
      <w:r w:rsidR="00EB279F" w:rsidRPr="00782B65">
        <w:t>–</w:t>
      </w:r>
      <w:r w:rsidRPr="009D4E48">
        <w:t xml:space="preserve"> in our results in the “</w:t>
      </w:r>
      <w:r w:rsidR="00EB279F">
        <w:t>I</w:t>
      </w:r>
      <w:r w:rsidRPr="009D4E48">
        <w:t xml:space="preserve">nvest in </w:t>
      </w:r>
      <w:r w:rsidR="00EB279F">
        <w:t>I</w:t>
      </w:r>
      <w:r w:rsidRPr="009D4E48">
        <w:t>nvention” frame. For now, that is all we can say.</w:t>
      </w:r>
    </w:p>
    <w:p w14:paraId="61DF5DA1" w14:textId="77777777" w:rsidR="003B689F" w:rsidRPr="00F42F42" w:rsidRDefault="003B689F"/>
    <w:p w14:paraId="5117CA5F" w14:textId="77777777" w:rsidR="00C17FD1" w:rsidRDefault="00F42F42" w:rsidP="009D4E48">
      <w:r w:rsidRPr="009D4E48">
        <w:t xml:space="preserve">b. </w:t>
      </w:r>
      <w:r w:rsidRPr="009D4E48">
        <w:rPr>
          <w:i/>
        </w:rPr>
        <w:t>Endowment Effect</w:t>
      </w:r>
      <w:r w:rsidRPr="009D4E48">
        <w:t>.</w:t>
      </w:r>
      <w:r>
        <w:t xml:space="preserve"> </w:t>
      </w:r>
      <w:r w:rsidR="008F0B76">
        <w:t>Second, w</w:t>
      </w:r>
      <w:r w:rsidR="00832D67" w:rsidRPr="00832D67">
        <w:t>e do not believe that the endowment effect explains our results.</w:t>
      </w:r>
      <w:r w:rsidR="001C258B">
        <w:rPr>
          <w:rStyle w:val="FootnoteReference"/>
        </w:rPr>
        <w:footnoteReference w:id="13"/>
      </w:r>
      <w:r w:rsidR="00832D67" w:rsidRPr="00832D67">
        <w:t xml:space="preserve"> </w:t>
      </w:r>
      <w:r w:rsidR="001C258B">
        <w:t xml:space="preserve">Note that in our </w:t>
      </w:r>
      <w:r w:rsidR="005862AD">
        <w:t xml:space="preserve">Invest </w:t>
      </w:r>
      <w:r w:rsidR="007872F6">
        <w:rPr>
          <w:rFonts w:eastAsia="Calibri"/>
        </w:rPr>
        <w:t xml:space="preserve">in Invention </w:t>
      </w:r>
      <w:r w:rsidR="005862AD">
        <w:t>f</w:t>
      </w:r>
      <w:r w:rsidR="00832D67" w:rsidRPr="00832D67">
        <w:t xml:space="preserve">rame (but not the Simple Lottery frame) we </w:t>
      </w:r>
      <w:r w:rsidR="00D24625">
        <w:t xml:space="preserve">used the word “keep” and </w:t>
      </w:r>
      <w:r w:rsidR="00832D67" w:rsidRPr="00832D67">
        <w:t>arguably gave subjects an entitlement to $8</w:t>
      </w:r>
      <w:r w:rsidR="00D24625">
        <w:t>. T</w:t>
      </w:r>
      <w:r w:rsidR="00832D67" w:rsidRPr="00832D67">
        <w:t>hen asked if they wanted to give up the $8 to inv</w:t>
      </w:r>
      <w:r w:rsidR="005862AD">
        <w:t xml:space="preserve">est. If subjects in the Invest </w:t>
      </w:r>
      <w:r w:rsidR="007872F6">
        <w:rPr>
          <w:rFonts w:eastAsia="Calibri"/>
        </w:rPr>
        <w:t xml:space="preserve">in Invention </w:t>
      </w:r>
      <w:r w:rsidR="005862AD">
        <w:t>f</w:t>
      </w:r>
      <w:r w:rsidR="00832D67" w:rsidRPr="00832D67">
        <w:t xml:space="preserve">rame thought they were entitled to the $8 before deciding whether to invest, then they should have been less willing to give up the $8, which would show up as </w:t>
      </w:r>
      <w:r w:rsidR="00832D67" w:rsidRPr="009D63F0">
        <w:rPr>
          <w:i/>
          <w:iCs/>
        </w:rPr>
        <w:t>more</w:t>
      </w:r>
      <w:r w:rsidR="005862AD">
        <w:t xml:space="preserve"> risk aversion in the Invest </w:t>
      </w:r>
      <w:r w:rsidR="007872F6">
        <w:rPr>
          <w:rFonts w:eastAsia="Calibri"/>
        </w:rPr>
        <w:t xml:space="preserve">in Invention </w:t>
      </w:r>
      <w:r w:rsidR="005862AD">
        <w:t>f</w:t>
      </w:r>
      <w:r w:rsidR="00832D67" w:rsidRPr="00832D67">
        <w:t>rame when compared to the baseline Simple Lottery frame. However, we f</w:t>
      </w:r>
      <w:r w:rsidR="001C258B">
        <w:t>ou</w:t>
      </w:r>
      <w:r w:rsidR="00832D67" w:rsidRPr="00832D67">
        <w:t xml:space="preserve">nd the opposite. Thus, </w:t>
      </w:r>
      <w:r w:rsidR="001C258B">
        <w:t xml:space="preserve">we believe that </w:t>
      </w:r>
      <w:r w:rsidR="00832D67" w:rsidRPr="00832D67">
        <w:t>the endowment effect does not weaken our result</w:t>
      </w:r>
      <w:r w:rsidR="001C258B">
        <w:t xml:space="preserve">. </w:t>
      </w:r>
    </w:p>
    <w:p w14:paraId="18BB7309" w14:textId="77777777" w:rsidR="00C17FD1" w:rsidRDefault="00C17FD1" w:rsidP="00AF6FC4">
      <w:pPr>
        <w:ind w:firstLine="288"/>
      </w:pPr>
    </w:p>
    <w:p w14:paraId="6A38CF8C" w14:textId="77777777" w:rsidR="001C258B" w:rsidRDefault="006B43C4">
      <w:pPr>
        <w:ind w:firstLine="288"/>
      </w:pPr>
      <w:r>
        <w:t xml:space="preserve">In response to questions </w:t>
      </w:r>
      <w:r w:rsidR="00EB279F">
        <w:t>from other researchers</w:t>
      </w:r>
      <w:r>
        <w:t>, w</w:t>
      </w:r>
      <w:r w:rsidR="001C258B">
        <w:t>e explored the issue a bit further, and ran</w:t>
      </w:r>
      <w:r w:rsidR="00C17FD1">
        <w:t xml:space="preserve"> an experiment</w:t>
      </w:r>
      <w:r w:rsidR="001C258B">
        <w:t xml:space="preserve"> that focused only on the word “keep.” </w:t>
      </w:r>
      <w:r w:rsidR="00C17FD1">
        <w:t>We gave a new</w:t>
      </w:r>
      <w:r w:rsidR="001C258B">
        <w:t xml:space="preserve"> set of subjects instructions that read as follows:</w:t>
      </w:r>
    </w:p>
    <w:p w14:paraId="207F1F4E" w14:textId="77777777" w:rsidR="001C258B" w:rsidRPr="001C258B" w:rsidRDefault="001C258B" w:rsidP="001C258B">
      <w:r w:rsidRPr="001C258B">
        <w:rPr>
          <w:rFonts w:ascii="Calibri" w:hAnsi="Calibri"/>
          <w:sz w:val="22"/>
          <w:szCs w:val="22"/>
          <w:shd w:val="clear" w:color="auto" w:fill="FFFFFF"/>
        </w:rPr>
        <w:t> </w:t>
      </w:r>
    </w:p>
    <w:p w14:paraId="47E0A6F6" w14:textId="77777777" w:rsidR="001C258B" w:rsidRPr="009D4E48" w:rsidRDefault="001C258B" w:rsidP="009D4E48">
      <w:pPr>
        <w:ind w:left="720"/>
        <w:rPr>
          <w:shd w:val="clear" w:color="auto" w:fill="FFFFFF"/>
        </w:rPr>
      </w:pPr>
      <w:r w:rsidRPr="009D4E48">
        <w:rPr>
          <w:shd w:val="clear" w:color="auto" w:fill="FFFFFF"/>
        </w:rPr>
        <w:t xml:space="preserve">Before filling out a brief questionnaire, you will be given </w:t>
      </w:r>
      <w:r w:rsidRPr="009D4E48">
        <w:rPr>
          <w:color w:val="252525"/>
          <w:shd w:val="clear" w:color="auto" w:fill="FFFFFF"/>
        </w:rPr>
        <w:t>₳</w:t>
      </w:r>
      <w:r w:rsidRPr="009D4E48">
        <w:rPr>
          <w:shd w:val="clear" w:color="auto" w:fill="FFFFFF"/>
        </w:rPr>
        <w:t xml:space="preserve">8 and asked to make a choice between </w:t>
      </w:r>
      <w:r w:rsidRPr="009D4E48">
        <w:rPr>
          <w:b/>
          <w:bCs/>
          <w:shd w:val="clear" w:color="auto" w:fill="FFFFFF"/>
        </w:rPr>
        <w:t>Option A</w:t>
      </w:r>
      <w:r w:rsidRPr="009D4E48">
        <w:rPr>
          <w:shd w:val="clear" w:color="auto" w:fill="FFFFFF"/>
        </w:rPr>
        <w:t xml:space="preserve"> and </w:t>
      </w:r>
      <w:r w:rsidRPr="009D4E48">
        <w:rPr>
          <w:b/>
          <w:bCs/>
          <w:shd w:val="clear" w:color="auto" w:fill="FFFFFF"/>
        </w:rPr>
        <w:t>Option B</w:t>
      </w:r>
      <w:r w:rsidRPr="009D4E48">
        <w:rPr>
          <w:shd w:val="clear" w:color="auto" w:fill="FFFFFF"/>
        </w:rPr>
        <w:t xml:space="preserve">. You will have only a single opportunity to choose. If you chose </w:t>
      </w:r>
      <w:r w:rsidRPr="009D4E48">
        <w:rPr>
          <w:b/>
          <w:bCs/>
          <w:shd w:val="clear" w:color="auto" w:fill="FFFFFF"/>
        </w:rPr>
        <w:t>Option A,</w:t>
      </w:r>
      <w:r w:rsidRPr="009D4E48">
        <w:rPr>
          <w:shd w:val="clear" w:color="auto" w:fill="FFFFFF"/>
        </w:rPr>
        <w:t xml:space="preserve"> you will </w:t>
      </w:r>
      <w:r w:rsidRPr="009D4E48">
        <w:rPr>
          <w:b/>
          <w:bCs/>
          <w:shd w:val="clear" w:color="auto" w:fill="FFFFFF"/>
        </w:rPr>
        <w:t>Keep</w:t>
      </w:r>
      <w:r w:rsidRPr="009D4E48">
        <w:rPr>
          <w:shd w:val="clear" w:color="auto" w:fill="FFFFFF"/>
        </w:rPr>
        <w:t xml:space="preserve"> the </w:t>
      </w:r>
      <w:r w:rsidRPr="009D4E48">
        <w:rPr>
          <w:color w:val="252525"/>
          <w:shd w:val="clear" w:color="auto" w:fill="FFFFFF"/>
        </w:rPr>
        <w:t>₳</w:t>
      </w:r>
      <w:r w:rsidRPr="009D4E48">
        <w:rPr>
          <w:shd w:val="clear" w:color="auto" w:fill="FFFFFF"/>
        </w:rPr>
        <w:t xml:space="preserve">8. If you chose </w:t>
      </w:r>
      <w:r w:rsidRPr="009D4E48">
        <w:rPr>
          <w:b/>
          <w:bCs/>
          <w:shd w:val="clear" w:color="auto" w:fill="FFFFFF"/>
        </w:rPr>
        <w:t>Option B</w:t>
      </w:r>
      <w:r w:rsidRPr="009D4E48">
        <w:rPr>
          <w:shd w:val="clear" w:color="auto" w:fill="FFFFFF"/>
        </w:rPr>
        <w:t xml:space="preserve">, there is a 1/3 chance that your earnings will be </w:t>
      </w:r>
      <w:r w:rsidRPr="009D4E48">
        <w:rPr>
          <w:color w:val="252525"/>
          <w:shd w:val="clear" w:color="auto" w:fill="FFFFFF"/>
        </w:rPr>
        <w:t>₳</w:t>
      </w:r>
      <w:r w:rsidRPr="009D4E48">
        <w:rPr>
          <w:shd w:val="clear" w:color="auto" w:fill="FFFFFF"/>
        </w:rPr>
        <w:t xml:space="preserve">30, and a 2/3 chance that your earnings will be </w:t>
      </w:r>
      <w:r w:rsidRPr="009D4E48">
        <w:rPr>
          <w:color w:val="252525"/>
          <w:shd w:val="clear" w:color="auto" w:fill="FFFFFF"/>
        </w:rPr>
        <w:t>₳</w:t>
      </w:r>
      <w:r w:rsidRPr="009D4E48">
        <w:rPr>
          <w:shd w:val="clear" w:color="auto" w:fill="FFFFFF"/>
        </w:rPr>
        <w:t xml:space="preserve">3. A role of a die will determine your earnings, either </w:t>
      </w:r>
      <w:r w:rsidRPr="009D4E48">
        <w:rPr>
          <w:color w:val="252525"/>
          <w:shd w:val="clear" w:color="auto" w:fill="FFFFFF"/>
        </w:rPr>
        <w:t>₳</w:t>
      </w:r>
      <w:r w:rsidRPr="009D4E48">
        <w:rPr>
          <w:shd w:val="clear" w:color="auto" w:fill="FFFFFF"/>
        </w:rPr>
        <w:t xml:space="preserve">30 or </w:t>
      </w:r>
      <w:r w:rsidRPr="009D4E48">
        <w:rPr>
          <w:color w:val="252525"/>
          <w:shd w:val="clear" w:color="auto" w:fill="FFFFFF"/>
        </w:rPr>
        <w:t>₳</w:t>
      </w:r>
      <w:r w:rsidRPr="009D4E48">
        <w:rPr>
          <w:shd w:val="clear" w:color="auto" w:fill="FFFFFF"/>
        </w:rPr>
        <w:t>3.</w:t>
      </w:r>
    </w:p>
    <w:p w14:paraId="10720AFB" w14:textId="77777777" w:rsidR="001C258B" w:rsidRPr="009D4E48" w:rsidRDefault="001C258B" w:rsidP="009D4E48">
      <w:pPr>
        <w:ind w:left="288"/>
        <w:rPr>
          <w:shd w:val="clear" w:color="auto" w:fill="FFFFFF"/>
        </w:rPr>
      </w:pPr>
    </w:p>
    <w:p w14:paraId="021BE9F9" w14:textId="77777777" w:rsidR="001C258B" w:rsidRPr="009D4E48" w:rsidRDefault="001C258B">
      <w:pPr>
        <w:rPr>
          <w:shd w:val="clear" w:color="auto" w:fill="FFFFFF"/>
        </w:rPr>
      </w:pPr>
      <w:r w:rsidRPr="009D4E48">
        <w:rPr>
          <w:shd w:val="clear" w:color="auto" w:fill="FFFFFF"/>
        </w:rPr>
        <w:t>We contrasted the results with those from the experiments in which we used the Simple Lottery frame. Recall that the instructions in Simple Lottery were:</w:t>
      </w:r>
    </w:p>
    <w:p w14:paraId="03EB9E12" w14:textId="77777777" w:rsidR="001C258B" w:rsidRPr="009D4E48" w:rsidRDefault="001C258B">
      <w:pPr>
        <w:rPr>
          <w:shd w:val="clear" w:color="auto" w:fill="FFFFFF"/>
        </w:rPr>
      </w:pPr>
    </w:p>
    <w:p w14:paraId="011BDD41" w14:textId="77777777" w:rsidR="001C258B" w:rsidRPr="009D4E48" w:rsidRDefault="001C258B" w:rsidP="009D4E48">
      <w:pPr>
        <w:ind w:left="720"/>
        <w:rPr>
          <w:shd w:val="clear" w:color="auto" w:fill="FFFFFF"/>
        </w:rPr>
      </w:pPr>
      <w:r w:rsidRPr="009D4E48">
        <w:rPr>
          <w:shd w:val="clear" w:color="auto" w:fill="FFFFFF"/>
        </w:rPr>
        <w:t xml:space="preserve"> Before filling out a brief questionnaire, you will be asked to make a choice between </w:t>
      </w:r>
      <w:r w:rsidRPr="009D4E48">
        <w:rPr>
          <w:b/>
          <w:bCs/>
          <w:shd w:val="clear" w:color="auto" w:fill="FFFFFF"/>
        </w:rPr>
        <w:t>Option A</w:t>
      </w:r>
      <w:r w:rsidRPr="009D4E48">
        <w:rPr>
          <w:shd w:val="clear" w:color="auto" w:fill="FFFFFF"/>
        </w:rPr>
        <w:t xml:space="preserve"> and </w:t>
      </w:r>
      <w:r w:rsidRPr="009D4E48">
        <w:rPr>
          <w:b/>
          <w:bCs/>
          <w:shd w:val="clear" w:color="auto" w:fill="FFFFFF"/>
        </w:rPr>
        <w:t>Option B</w:t>
      </w:r>
      <w:r w:rsidRPr="009D4E48">
        <w:rPr>
          <w:shd w:val="clear" w:color="auto" w:fill="FFFFFF"/>
        </w:rPr>
        <w:t xml:space="preserve">. You will have only a single opportunity to choose. After you have made your choice, if you chose </w:t>
      </w:r>
      <w:r w:rsidRPr="009D4E48">
        <w:rPr>
          <w:b/>
          <w:bCs/>
          <w:shd w:val="clear" w:color="auto" w:fill="FFFFFF"/>
        </w:rPr>
        <w:t>Option A</w:t>
      </w:r>
      <w:r w:rsidRPr="009D4E48">
        <w:rPr>
          <w:shd w:val="clear" w:color="auto" w:fill="FFFFFF"/>
        </w:rPr>
        <w:t xml:space="preserve"> your earnings will be </w:t>
      </w:r>
      <w:r w:rsidRPr="009D4E48">
        <w:rPr>
          <w:color w:val="252525"/>
          <w:shd w:val="clear" w:color="auto" w:fill="FFFFFF"/>
        </w:rPr>
        <w:t>₳</w:t>
      </w:r>
      <w:r w:rsidRPr="009D4E48">
        <w:rPr>
          <w:shd w:val="clear" w:color="auto" w:fill="FFFFFF"/>
        </w:rPr>
        <w:t xml:space="preserve">8. If you chose </w:t>
      </w:r>
      <w:r w:rsidRPr="009D4E48">
        <w:rPr>
          <w:b/>
          <w:bCs/>
          <w:shd w:val="clear" w:color="auto" w:fill="FFFFFF"/>
        </w:rPr>
        <w:t>Option B</w:t>
      </w:r>
      <w:r w:rsidRPr="009D4E48">
        <w:rPr>
          <w:shd w:val="clear" w:color="auto" w:fill="FFFFFF"/>
        </w:rPr>
        <w:t xml:space="preserve">, there is a 1/3 chance that your earnings will be </w:t>
      </w:r>
      <w:r w:rsidRPr="009D4E48">
        <w:rPr>
          <w:color w:val="252525"/>
          <w:shd w:val="clear" w:color="auto" w:fill="FFFFFF"/>
        </w:rPr>
        <w:t>₳</w:t>
      </w:r>
      <w:r w:rsidRPr="009D4E48">
        <w:rPr>
          <w:shd w:val="clear" w:color="auto" w:fill="FFFFFF"/>
        </w:rPr>
        <w:t xml:space="preserve">30, and a 2/3 chance that your earnings will be </w:t>
      </w:r>
      <w:r w:rsidRPr="009D4E48">
        <w:rPr>
          <w:color w:val="252525"/>
          <w:shd w:val="clear" w:color="auto" w:fill="FFFFFF"/>
        </w:rPr>
        <w:t>₳</w:t>
      </w:r>
      <w:r w:rsidRPr="009D4E48">
        <w:rPr>
          <w:shd w:val="clear" w:color="auto" w:fill="FFFFFF"/>
        </w:rPr>
        <w:t xml:space="preserve">3. A role of a die will determine your earnings, either </w:t>
      </w:r>
      <w:r w:rsidRPr="009D4E48">
        <w:rPr>
          <w:color w:val="252525"/>
          <w:shd w:val="clear" w:color="auto" w:fill="FFFFFF"/>
        </w:rPr>
        <w:t>₳</w:t>
      </w:r>
      <w:r w:rsidRPr="009D4E48">
        <w:rPr>
          <w:shd w:val="clear" w:color="auto" w:fill="FFFFFF"/>
        </w:rPr>
        <w:t xml:space="preserve">30 or </w:t>
      </w:r>
      <w:r w:rsidRPr="009D4E48">
        <w:rPr>
          <w:color w:val="252525"/>
          <w:shd w:val="clear" w:color="auto" w:fill="FFFFFF"/>
        </w:rPr>
        <w:t>₳</w:t>
      </w:r>
      <w:r w:rsidRPr="009D4E48">
        <w:rPr>
          <w:shd w:val="clear" w:color="auto" w:fill="FFFFFF"/>
        </w:rPr>
        <w:t>3</w:t>
      </w:r>
      <w:r w:rsidR="00EA3357" w:rsidRPr="009D4E48">
        <w:rPr>
          <w:shd w:val="clear" w:color="auto" w:fill="FFFFFF"/>
        </w:rPr>
        <w:t>.</w:t>
      </w:r>
    </w:p>
    <w:p w14:paraId="2503C060" w14:textId="77777777" w:rsidR="00EA3357" w:rsidRPr="009D4E48" w:rsidRDefault="00EA3357" w:rsidP="009D4E48">
      <w:pPr>
        <w:ind w:left="720"/>
        <w:rPr>
          <w:shd w:val="clear" w:color="auto" w:fill="FFFFFF"/>
        </w:rPr>
      </w:pPr>
    </w:p>
    <w:p w14:paraId="1BF7EF2F" w14:textId="77777777" w:rsidR="00F42F42" w:rsidRDefault="00EA3357" w:rsidP="009D4E48">
      <w:r w:rsidRPr="009D4E48">
        <w:rPr>
          <w:shd w:val="clear" w:color="auto" w:fill="FFFFFF"/>
        </w:rPr>
        <w:t>We ran OLS, Logit, and Probit analyses. All three approaches confirmed the same result – subjects chose the certain alternative at the same rate in both versions.</w:t>
      </w:r>
      <w:r w:rsidRPr="009D4E48">
        <w:rPr>
          <w:rStyle w:val="FootnoteReference"/>
          <w:shd w:val="clear" w:color="auto" w:fill="FFFFFF"/>
        </w:rPr>
        <w:footnoteReference w:id="14"/>
      </w:r>
      <w:r w:rsidRPr="009D4E48">
        <w:rPr>
          <w:shd w:val="clear" w:color="auto" w:fill="FFFFFF"/>
        </w:rPr>
        <w:t xml:space="preserve"> In other words, our results are not due to telling subjects they could “keep” </w:t>
      </w:r>
      <w:r w:rsidRPr="009D4E48">
        <w:rPr>
          <w:color w:val="252525"/>
          <w:shd w:val="clear" w:color="auto" w:fill="FFFFFF"/>
        </w:rPr>
        <w:t>₳</w:t>
      </w:r>
      <w:r w:rsidRPr="009D4E48">
        <w:rPr>
          <w:shd w:val="clear" w:color="auto" w:fill="FFFFFF"/>
        </w:rPr>
        <w:t>8.</w:t>
      </w:r>
    </w:p>
    <w:p w14:paraId="119FA107" w14:textId="77777777" w:rsidR="00F42F42" w:rsidRPr="009D4E48" w:rsidRDefault="00F42F42" w:rsidP="009D4E48"/>
    <w:p w14:paraId="33F13531" w14:textId="77777777" w:rsidR="00077A35" w:rsidRDefault="00F42F42" w:rsidP="009D4E48">
      <w:r>
        <w:lastRenderedPageBreak/>
        <w:t xml:space="preserve">c. </w:t>
      </w:r>
      <w:r w:rsidRPr="009D4E48">
        <w:rPr>
          <w:i/>
        </w:rPr>
        <w:t>Social Welfare</w:t>
      </w:r>
      <w:r>
        <w:t xml:space="preserve">. </w:t>
      </w:r>
      <w:r w:rsidR="000807D1">
        <w:t>Third</w:t>
      </w:r>
      <w:r w:rsidR="00077A35">
        <w:t>, o</w:t>
      </w:r>
      <w:r w:rsidR="00077A35" w:rsidRPr="00F730F2">
        <w:t>ur results</w:t>
      </w:r>
      <w:r w:rsidR="008A7A5A">
        <w:t>,</w:t>
      </w:r>
      <w:r w:rsidR="00077A35" w:rsidRPr="00F730F2">
        <w:t xml:space="preserve"> </w:t>
      </w:r>
      <w:r w:rsidR="008A7A5A">
        <w:t xml:space="preserve">if </w:t>
      </w:r>
      <w:r w:rsidR="00D32BBA">
        <w:t>they hold with actual investors in technology</w:t>
      </w:r>
      <w:r w:rsidR="008A7A5A">
        <w:t xml:space="preserve">, </w:t>
      </w:r>
      <w:r w:rsidR="00077A35" w:rsidRPr="00F730F2">
        <w:t xml:space="preserve">are potentially important not just for the individual subjects, but for society, as well. When a large number of gambles are repeated, each having significant positive expected value, and </w:t>
      </w:r>
      <w:r w:rsidR="00077A35">
        <w:t xml:space="preserve">they are </w:t>
      </w:r>
      <w:r w:rsidR="00077A35" w:rsidRPr="00F730F2">
        <w:t>not overly correlated with each other, taking the gambles will almost certainly produce more wealth</w:t>
      </w:r>
      <w:r w:rsidR="00077A35">
        <w:t xml:space="preserve"> for society</w:t>
      </w:r>
      <w:r w:rsidR="00077A35" w:rsidRPr="00F730F2">
        <w:t>. Framing the risky choice as an investment in an invention induced more subjects to choose the positive expected gamble. This is good for the individuals and, in the case of inventions, where many of the benefits are external to the particular invention, good for society.</w:t>
      </w:r>
      <w:r w:rsidR="00077A35">
        <w:t xml:space="preserve"> </w:t>
      </w:r>
    </w:p>
    <w:p w14:paraId="47925801" w14:textId="77777777" w:rsidR="00077A35" w:rsidRDefault="00077A35" w:rsidP="00077A35">
      <w:pPr>
        <w:ind w:firstLine="288"/>
      </w:pPr>
      <w:r>
        <w:t xml:space="preserve">Recall from the Introduction that there are at least two big concerns about </w:t>
      </w:r>
      <w:r w:rsidR="00EB279F">
        <w:t>encouraging</w:t>
      </w:r>
      <w:r>
        <w:t xml:space="preserve"> investors to be willing to invest in inventions. First, there is the problem of </w:t>
      </w:r>
      <w:r w:rsidRPr="009D63F0">
        <w:rPr>
          <w:i/>
          <w:iCs/>
        </w:rPr>
        <w:t>copying</w:t>
      </w:r>
      <w:r>
        <w:t>. Because inventions can be copied at virtually no cost, an inventor faces a basic problem. If he decides to invest and create an invention, once he has done so others will copy his invention. The copiers will compete against the inventor, driving the value of the invention down to zero, the marginal cost to the copier. Rationally anticipating copiers, the inventor refuses to invest and there is no invention</w:t>
      </w:r>
      <w:r w:rsidR="00D32BBA">
        <w:t xml:space="preserve"> unless the inventor can recoup her full investment before the value is driven fully down</w:t>
      </w:r>
      <w:r w:rsidR="00EB64A4">
        <w:t xml:space="preserve"> to zero</w:t>
      </w:r>
      <w:r>
        <w:t xml:space="preserve">. Second, there is the problem of </w:t>
      </w:r>
      <w:r w:rsidRPr="009D63F0">
        <w:rPr>
          <w:i/>
          <w:iCs/>
        </w:rPr>
        <w:t>risk</w:t>
      </w:r>
      <w:r>
        <w:t>. Inventing technology is very risky. Unfortunately, in this field, failure is an option. The traditional assumption is that people try to avoid risk. In order to get people to invest in positive expected value but risky inventive activity, society must take action. Intellectual property rights are one of the commonly utilized instruments to deal with the problem of risk.</w:t>
      </w:r>
    </w:p>
    <w:p w14:paraId="5446ED39" w14:textId="77777777" w:rsidR="00077A35" w:rsidRDefault="00077A35" w:rsidP="00077A35">
      <w:pPr>
        <w:ind w:firstLine="288"/>
      </w:pPr>
      <w:r>
        <w:t xml:space="preserve">How do our results relate to the two arguments for patents – copying and risk? Our experiments really did not confront the copying issue. Instead, we implicitly assumed that the copying problem had been solved. </w:t>
      </w:r>
      <w:r w:rsidRPr="00F730F2">
        <w:t xml:space="preserve">Note that when we switched from the Simple Lottery frame to the Invest </w:t>
      </w:r>
      <w:r>
        <w:rPr>
          <w:rFonts w:eastAsia="Calibri"/>
        </w:rPr>
        <w:t xml:space="preserve">in Invention </w:t>
      </w:r>
      <w:r w:rsidRPr="00F730F2">
        <w:t xml:space="preserve">frame, the payoffs from the gamble did not decrease. </w:t>
      </w:r>
      <w:r>
        <w:t>If, in the background to the Invest in Invention frame we had allowed copying of the invention, then the options should have been either keep $8 or Invest in Invention and face a gamble of  (2/3, $3) (1/3, $0). The $0 outcome would represent that copying had driven the value of the invention to nothing. Instead, we offered the subjects an outcome of $30 if the invention succeeded. T</w:t>
      </w:r>
      <w:r w:rsidRPr="00F730F2">
        <w:t>hat is because there is something implicitly in the background that prevents the “copying will drive the value of the invention to zero” scenario from happening. What is the implicit social structure that keeps the gamble a positive expected value? It is most likely patent, slightly less likely (because it is so much less efficient) trade secret law</w:t>
      </w:r>
      <w:r w:rsidR="00D32BBA">
        <w:t>, or perhaps some regulatory exclusivity</w:t>
      </w:r>
      <w:r w:rsidRPr="00F730F2">
        <w:t>.</w:t>
      </w:r>
      <w:r>
        <w:rPr>
          <w:rStyle w:val="FootnoteReference"/>
        </w:rPr>
        <w:footnoteReference w:id="15"/>
      </w:r>
    </w:p>
    <w:p w14:paraId="4007978C" w14:textId="77777777" w:rsidR="00077A35" w:rsidRDefault="00077A35" w:rsidP="00077A35">
      <w:pPr>
        <w:ind w:firstLine="288"/>
      </w:pPr>
      <w:r>
        <w:t xml:space="preserve">On the other hand, our experiments tested directly the risk rationale for patent. We found that when we switched from the Simple Lottery frame to the Invest in Invention frame subjects became, on average, less risk averse. That is, they chose to Invest in the Invention far more frequently than they chose to take a “risky choice” in the Simple Lottery frame. This is, from a social standpoint, good. In terms of social welfare, it means that perhaps we can worry a bit less </w:t>
      </w:r>
      <w:r>
        <w:lastRenderedPageBreak/>
        <w:t>about the risk problem in properly incentivizing investing in new technologies, and concentrate, instead, on the copying problem.</w:t>
      </w:r>
      <w:r w:rsidR="00582C86">
        <w:rPr>
          <w:rStyle w:val="FootnoteReference"/>
        </w:rPr>
        <w:footnoteReference w:id="16"/>
      </w:r>
      <w:r w:rsidR="00582C86" w:rsidRPr="00832D67">
        <w:t xml:space="preserve"> </w:t>
      </w:r>
      <w:r w:rsidR="00582C86">
        <w:t xml:space="preserve"> </w:t>
      </w:r>
      <w:r>
        <w:t xml:space="preserve"> </w:t>
      </w:r>
    </w:p>
    <w:p w14:paraId="7E4DA8A7" w14:textId="77777777" w:rsidR="00077A35" w:rsidRDefault="00077A35" w:rsidP="00077A35">
      <w:pPr>
        <w:ind w:firstLine="288"/>
      </w:pPr>
      <w:r>
        <w:t xml:space="preserve">We should be clear about two important limitations on our results. First, </w:t>
      </w:r>
      <w:r w:rsidR="00011D07" w:rsidRPr="00D51A1D">
        <w:rPr>
          <w:iCs/>
        </w:rPr>
        <w:t>38.9%</w:t>
      </w:r>
      <w:r w:rsidR="00011D07">
        <w:t xml:space="preserve"> </w:t>
      </w:r>
      <w:r>
        <w:t>of our subjects continued to take the certain choice even in the Invest in Invention frame.</w:t>
      </w:r>
      <w:r w:rsidR="00707325">
        <w:rPr>
          <w:rStyle w:val="FootnoteReference"/>
        </w:rPr>
        <w:footnoteReference w:id="17"/>
      </w:r>
      <w:r>
        <w:t xml:space="preserve"> From a social welfare standpoint, we would like </w:t>
      </w:r>
      <w:r w:rsidRPr="009D63F0">
        <w:rPr>
          <w:i/>
          <w:iCs/>
        </w:rPr>
        <w:t>all</w:t>
      </w:r>
      <w:r>
        <w:t xml:space="preserve"> subjects to invest in the invention. We offered subjects a strongly expected-value-positive gamble – expected value of 12 compared to a certain option of only 8. Thus, some of our subjects left a significant expected value “on the table.”  Put another way, from a social welfare point of view, we could have done better. Hence, even though the results of our experiments provide </w:t>
      </w:r>
      <w:r w:rsidRPr="009D63F0">
        <w:rPr>
          <w:i/>
          <w:iCs/>
        </w:rPr>
        <w:t xml:space="preserve">some </w:t>
      </w:r>
      <w:r>
        <w:t>comfort, we still have to be concerned about risk. Second, there are concerns about external validity. We ran our experiments on a general population of students and M-Turkers. We did not run our experiments on either inventors or on those who invest in inventions (sometimes called “venture capitalists.”) Inventors and investors in inventions might have different attitudes towards risk than do</w:t>
      </w:r>
      <w:r w:rsidR="00913506">
        <w:t xml:space="preserve"> corporate executives and</w:t>
      </w:r>
      <w:r>
        <w:t xml:space="preserve"> the general population. Part of our plans for the future include running our experiment on these populations. Until then, one should be conservative when making policy prescriptions based on our experimental results.</w:t>
      </w:r>
      <w:r w:rsidR="00EB245A">
        <w:t xml:space="preserve"> We also did not have subjects actually try to invent anything, preferring to keep the experimental design simple. In the future, we may incorporate a creative task as part of the experiment.</w:t>
      </w:r>
    </w:p>
    <w:p w14:paraId="044C03DC" w14:textId="77777777" w:rsidR="008B02A2" w:rsidRDefault="00077A35">
      <w:pPr>
        <w:ind w:firstLine="288"/>
      </w:pPr>
      <w:r w:rsidRPr="00F730F2">
        <w:t xml:space="preserve"> </w:t>
      </w:r>
      <w:r>
        <w:t>To sum up, our experiments suggested that people, in general, become less risk averse when put into a frame of Invest in an Invention, rather than a Simple Lottery frame. This result might lead us to worry less about the “risk” problem of induc</w:t>
      </w:r>
      <w:r w:rsidRPr="00F730F2">
        <w:t>ing individuals to invest in inventions</w:t>
      </w:r>
      <w:r>
        <w:t>, concentrating, instead, on the copying problem. Thus, there may be a public policy</w:t>
      </w:r>
      <w:r w:rsidRPr="00F730F2">
        <w:t xml:space="preserve"> payoff to our results. Again, we should caution against relying</w:t>
      </w:r>
      <w:r>
        <w:t xml:space="preserve"> </w:t>
      </w:r>
      <w:r w:rsidRPr="00F730F2">
        <w:t>too strongly on these implications</w:t>
      </w:r>
      <w:r>
        <w:t xml:space="preserve"> at this stage. More work needs to be done. </w:t>
      </w:r>
      <w:r w:rsidRPr="00F730F2">
        <w:t xml:space="preserve">Still, we find the </w:t>
      </w:r>
      <w:r w:rsidRPr="009D63F0">
        <w:rPr>
          <w:i/>
          <w:iCs/>
        </w:rPr>
        <w:t>direction</w:t>
      </w:r>
      <w:r w:rsidRPr="00F730F2">
        <w:t xml:space="preserve"> of the implications </w:t>
      </w:r>
      <w:r>
        <w:t xml:space="preserve">somewhat </w:t>
      </w:r>
      <w:r w:rsidR="00F414F9">
        <w:t>comforting.</w:t>
      </w:r>
    </w:p>
    <w:p w14:paraId="733CC5B1" w14:textId="77777777" w:rsidR="0047538C" w:rsidRPr="00F730F2" w:rsidRDefault="0047538C" w:rsidP="009D4E48">
      <w:pPr>
        <w:ind w:firstLine="288"/>
      </w:pPr>
    </w:p>
    <w:p w14:paraId="7D790F08" w14:textId="77777777" w:rsidR="000D72A1" w:rsidRDefault="0047538C">
      <w:pPr>
        <w:ind w:firstLine="288"/>
      </w:pPr>
      <w:r>
        <w:t xml:space="preserve">d. </w:t>
      </w:r>
      <w:r w:rsidRPr="009D4E48">
        <w:rPr>
          <w:i/>
        </w:rPr>
        <w:t>M-Turkers and Risk</w:t>
      </w:r>
      <w:r>
        <w:t xml:space="preserve">. </w:t>
      </w:r>
      <w:r w:rsidR="005B4647" w:rsidRPr="00F730F2">
        <w:t xml:space="preserve">The subjects from M-Turk were consistently more risk averse than our other subjects. This was true even after controlling for age, sex, and ethnicity. </w:t>
      </w:r>
      <w:r w:rsidR="00BF01B4" w:rsidRPr="00F730F2">
        <w:t xml:space="preserve">But our M-Turk subjects changed behavior in the same way that the other subjects changed in response to the </w:t>
      </w:r>
      <w:r w:rsidR="00B94E13">
        <w:t>I</w:t>
      </w:r>
      <w:r w:rsidR="00BF01B4" w:rsidRPr="00F730F2">
        <w:t xml:space="preserve">nvest </w:t>
      </w:r>
      <w:r w:rsidR="00B94E13">
        <w:rPr>
          <w:rFonts w:eastAsia="Calibri"/>
        </w:rPr>
        <w:t xml:space="preserve">in Invention </w:t>
      </w:r>
      <w:r w:rsidR="00BF01B4" w:rsidRPr="00F730F2">
        <w:t xml:space="preserve">frame; M-Turk subjects became less risk averse. </w:t>
      </w:r>
      <w:r w:rsidR="00CF70F6">
        <w:t xml:space="preserve">We also tried interacting Female with Turk, but the results were insignificant, and did not change the effect or significance of the Invest in Invention frame. </w:t>
      </w:r>
      <w:r w:rsidR="00BF01B4" w:rsidRPr="00F730F2">
        <w:t xml:space="preserve">Thus, it appears that M-Turk can be used to test the effect of frames like the one we used. However, there is an underlying difference in risk aversion on M-Turk that must be accounted for in experiments that are looking for that output. This will be the subject of a short paper on methodology that we hope to produce. </w:t>
      </w:r>
      <w:r w:rsidR="005B4647" w:rsidRPr="00F730F2">
        <w:t xml:space="preserve"> </w:t>
      </w:r>
    </w:p>
    <w:p w14:paraId="2842B04D" w14:textId="77777777" w:rsidR="001E3B44" w:rsidRPr="000D72A1" w:rsidRDefault="001E3B44">
      <w:pPr>
        <w:ind w:firstLine="288"/>
      </w:pPr>
    </w:p>
    <w:p w14:paraId="21724055" w14:textId="77777777" w:rsidR="006474AF" w:rsidRDefault="006474AF" w:rsidP="006474AF">
      <w:pPr>
        <w:pStyle w:val="ListParagraph"/>
        <w:ind w:left="360"/>
        <w:rPr>
          <w:rFonts w:ascii="Times New Roman" w:hAnsi="Times New Roman" w:cs="Times New Roman"/>
          <w:b/>
          <w:bCs/>
        </w:rPr>
      </w:pPr>
    </w:p>
    <w:p w14:paraId="371AC5DC" w14:textId="77777777" w:rsidR="006474AF" w:rsidRDefault="006474AF" w:rsidP="006474AF">
      <w:pPr>
        <w:pStyle w:val="ListParagraph"/>
        <w:ind w:left="360"/>
        <w:rPr>
          <w:rFonts w:ascii="Times New Roman" w:hAnsi="Times New Roman" w:cs="Times New Roman"/>
          <w:b/>
          <w:bCs/>
        </w:rPr>
      </w:pPr>
    </w:p>
    <w:p w14:paraId="19255F9E" w14:textId="77777777" w:rsidR="00D471FF" w:rsidRPr="009D4E48" w:rsidRDefault="00D471FF">
      <w:pPr>
        <w:pStyle w:val="ListParagraph"/>
        <w:numPr>
          <w:ilvl w:val="0"/>
          <w:numId w:val="4"/>
        </w:numPr>
        <w:rPr>
          <w:rFonts w:ascii="Times New Roman" w:hAnsi="Times New Roman" w:cs="Times New Roman"/>
          <w:b/>
          <w:bCs/>
        </w:rPr>
      </w:pPr>
      <w:r w:rsidRPr="009D63F0">
        <w:rPr>
          <w:rFonts w:ascii="Times New Roman" w:hAnsi="Times New Roman" w:cs="Times New Roman"/>
          <w:b/>
          <w:bCs/>
        </w:rPr>
        <w:lastRenderedPageBreak/>
        <w:t>Conclusion</w:t>
      </w:r>
    </w:p>
    <w:p w14:paraId="49D1E9F1" w14:textId="77777777" w:rsidR="00D471FF" w:rsidRPr="00F730F2" w:rsidRDefault="00D471FF" w:rsidP="00D471FF">
      <w:pPr>
        <w:ind w:left="360"/>
      </w:pPr>
    </w:p>
    <w:p w14:paraId="1508AF93" w14:textId="77777777" w:rsidR="008A4EED" w:rsidRPr="00F730F2" w:rsidRDefault="008A4EED" w:rsidP="00527720">
      <w:r w:rsidRPr="00F730F2">
        <w:t xml:space="preserve">Our experiments provided </w:t>
      </w:r>
      <w:r w:rsidR="00CE2EFB">
        <w:t>two</w:t>
      </w:r>
      <w:r w:rsidRPr="00F730F2">
        <w:t xml:space="preserve"> results, the most robust of which was that giving subjects a choice between a sure thing and a gamble in a </w:t>
      </w:r>
      <w:r w:rsidR="00902073" w:rsidRPr="00F730F2">
        <w:t>S</w:t>
      </w:r>
      <w:r w:rsidRPr="00F730F2">
        <w:t xml:space="preserve">imple </w:t>
      </w:r>
      <w:r w:rsidR="00902073" w:rsidRPr="00F730F2">
        <w:t>L</w:t>
      </w:r>
      <w:r w:rsidRPr="00F730F2">
        <w:t xml:space="preserve">ottery frame or in an </w:t>
      </w:r>
      <w:r w:rsidR="00902073" w:rsidRPr="00F730F2">
        <w:t>I</w:t>
      </w:r>
      <w:r w:rsidRPr="00F730F2">
        <w:t xml:space="preserve">nvest frame </w:t>
      </w:r>
      <w:r w:rsidR="00F462C2" w:rsidRPr="00B90718">
        <w:t>interacted significa</w:t>
      </w:r>
      <w:r w:rsidR="00CD4CE3">
        <w:t>nt</w:t>
      </w:r>
      <w:r w:rsidR="00F462C2" w:rsidRPr="00B90718">
        <w:t>ly with revealed risk preferences</w:t>
      </w:r>
      <w:r w:rsidRPr="00F730F2">
        <w:t>; subjects were more risk-</w:t>
      </w:r>
      <w:r w:rsidR="00F462C2" w:rsidRPr="00B90718">
        <w:t xml:space="preserve">tolerant when situated </w:t>
      </w:r>
      <w:r w:rsidRPr="00F730F2">
        <w:t xml:space="preserve">in the </w:t>
      </w:r>
      <w:r w:rsidR="005862AD">
        <w:t>I</w:t>
      </w:r>
      <w:r w:rsidRPr="00F730F2">
        <w:t xml:space="preserve">nvest </w:t>
      </w:r>
      <w:r w:rsidR="00B94E13">
        <w:rPr>
          <w:rFonts w:eastAsia="Calibri"/>
        </w:rPr>
        <w:t xml:space="preserve">in Invention </w:t>
      </w:r>
      <w:r w:rsidRPr="00F730F2">
        <w:t>frame. Male and female subjects responded in approximately the same way, and did so regardless of whether they were in the brick-and-mortar lab, on the internet, or using Amazon’s M</w:t>
      </w:r>
      <w:r w:rsidR="00902073" w:rsidRPr="00F730F2">
        <w:t>-</w:t>
      </w:r>
      <w:r w:rsidRPr="00F730F2">
        <w:t xml:space="preserve">Turk. </w:t>
      </w:r>
    </w:p>
    <w:p w14:paraId="094458E5" w14:textId="77777777" w:rsidR="00D471FF" w:rsidRPr="00F730F2" w:rsidRDefault="008A4EED" w:rsidP="00AF6FC4">
      <w:pPr>
        <w:ind w:firstLine="288"/>
      </w:pPr>
      <w:r w:rsidRPr="00F730F2">
        <w:t>These experiments represent just a first step in a series of experiments on patents and their role in economics and law. Many of the most interesting questions, having to do with the responsiveness of investment to the strength of patent protection</w:t>
      </w:r>
      <w:r w:rsidR="0089490F">
        <w:t xml:space="preserve"> and how scientists respond to incentives to invent</w:t>
      </w:r>
      <w:r w:rsidRPr="00F730F2">
        <w:t xml:space="preserve">, were left embedded within our payoff structure. Future experiments will be </w:t>
      </w:r>
      <w:r w:rsidR="00FF1169">
        <w:t>design</w:t>
      </w:r>
      <w:r w:rsidRPr="00F730F2">
        <w:t xml:space="preserve">ed to directly </w:t>
      </w:r>
      <w:r w:rsidR="006451A1">
        <w:t xml:space="preserve">test </w:t>
      </w:r>
      <w:r w:rsidRPr="00F730F2">
        <w:t>the questions that were unaddressed in this first set of experiments.</w:t>
      </w:r>
    </w:p>
    <w:p w14:paraId="1E130F67" w14:textId="77777777" w:rsidR="00F117A4" w:rsidRPr="00F730F2" w:rsidRDefault="00F117A4" w:rsidP="00D471FF">
      <w:pPr>
        <w:ind w:left="720"/>
      </w:pPr>
    </w:p>
    <w:p w14:paraId="5C429D76" w14:textId="77777777" w:rsidR="00230AC9" w:rsidRDefault="00230AC9" w:rsidP="00F117A4">
      <w:pPr>
        <w:jc w:val="center"/>
        <w:rPr>
          <w:b/>
        </w:rPr>
      </w:pPr>
    </w:p>
    <w:p w14:paraId="029F96CE" w14:textId="77777777" w:rsidR="00230AC9" w:rsidRDefault="00230AC9" w:rsidP="00F117A4">
      <w:pPr>
        <w:jc w:val="center"/>
        <w:rPr>
          <w:b/>
        </w:rPr>
      </w:pPr>
    </w:p>
    <w:p w14:paraId="3F6915A2" w14:textId="77777777" w:rsidR="00230AC9" w:rsidRDefault="00230AC9" w:rsidP="00F117A4">
      <w:pPr>
        <w:jc w:val="center"/>
        <w:rPr>
          <w:b/>
        </w:rPr>
      </w:pPr>
    </w:p>
    <w:p w14:paraId="3D6FB58E" w14:textId="77777777" w:rsidR="00230AC9" w:rsidRDefault="00230AC9" w:rsidP="00F117A4">
      <w:pPr>
        <w:jc w:val="center"/>
        <w:rPr>
          <w:b/>
        </w:rPr>
      </w:pPr>
    </w:p>
    <w:p w14:paraId="0194E0EE" w14:textId="77777777" w:rsidR="00230AC9" w:rsidRDefault="00230AC9" w:rsidP="00F117A4">
      <w:pPr>
        <w:jc w:val="center"/>
        <w:rPr>
          <w:b/>
        </w:rPr>
      </w:pPr>
    </w:p>
    <w:p w14:paraId="4785C3DB" w14:textId="77777777" w:rsidR="00230AC9" w:rsidRDefault="00230AC9" w:rsidP="00F117A4">
      <w:pPr>
        <w:jc w:val="center"/>
        <w:rPr>
          <w:b/>
        </w:rPr>
      </w:pPr>
    </w:p>
    <w:p w14:paraId="71B787A4" w14:textId="77777777" w:rsidR="00230AC9" w:rsidRDefault="00230AC9" w:rsidP="00F117A4">
      <w:pPr>
        <w:jc w:val="center"/>
        <w:rPr>
          <w:b/>
        </w:rPr>
      </w:pPr>
    </w:p>
    <w:p w14:paraId="28DB9724" w14:textId="77777777" w:rsidR="00230AC9" w:rsidRDefault="00230AC9" w:rsidP="00F117A4">
      <w:pPr>
        <w:jc w:val="center"/>
        <w:rPr>
          <w:b/>
        </w:rPr>
      </w:pPr>
    </w:p>
    <w:p w14:paraId="0B41FD99" w14:textId="77777777" w:rsidR="001E4332" w:rsidRDefault="001E4332">
      <w:pPr>
        <w:rPr>
          <w:b/>
        </w:rPr>
      </w:pPr>
      <w:r>
        <w:rPr>
          <w:b/>
        </w:rPr>
        <w:br w:type="page"/>
      </w:r>
    </w:p>
    <w:p w14:paraId="7DAA8EED" w14:textId="77777777" w:rsidR="00F117A4" w:rsidRPr="009D4E48" w:rsidRDefault="00F117A4">
      <w:pPr>
        <w:outlineLvl w:val="0"/>
        <w:rPr>
          <w:b/>
          <w:bCs/>
        </w:rPr>
      </w:pPr>
      <w:r w:rsidRPr="009D63F0">
        <w:rPr>
          <w:b/>
          <w:bCs/>
        </w:rPr>
        <w:lastRenderedPageBreak/>
        <w:t>References</w:t>
      </w:r>
    </w:p>
    <w:p w14:paraId="133A0AB8" w14:textId="77777777" w:rsidR="00F117A4" w:rsidRDefault="00F117A4" w:rsidP="00F117A4">
      <w:pPr>
        <w:jc w:val="center"/>
        <w:rPr>
          <w:b/>
          <w:sz w:val="28"/>
          <w:szCs w:val="28"/>
        </w:rPr>
      </w:pPr>
    </w:p>
    <w:p w14:paraId="34B9E89F" w14:textId="77777777" w:rsidR="00087921" w:rsidRPr="00F730F2" w:rsidRDefault="00087921" w:rsidP="00F117A4">
      <w:pPr>
        <w:jc w:val="center"/>
        <w:rPr>
          <w:b/>
          <w:sz w:val="28"/>
          <w:szCs w:val="28"/>
        </w:rPr>
      </w:pPr>
    </w:p>
    <w:p w14:paraId="5B1DE2F1" w14:textId="77777777" w:rsidR="00F117A4" w:rsidRDefault="00F117A4" w:rsidP="003C6A4B">
      <w:pPr>
        <w:autoSpaceDE w:val="0"/>
        <w:autoSpaceDN w:val="0"/>
        <w:adjustRightInd w:val="0"/>
        <w:ind w:left="720" w:hanging="720"/>
        <w:jc w:val="both"/>
      </w:pPr>
      <w:r w:rsidRPr="00885E9C">
        <w:t xml:space="preserve">Abdellaoui, </w:t>
      </w:r>
      <w:r w:rsidR="00EC337B" w:rsidRPr="00885E9C">
        <w:t>M</w:t>
      </w:r>
      <w:r w:rsidR="00EC337B">
        <w:t>.</w:t>
      </w:r>
      <w:r w:rsidRPr="00885E9C">
        <w:t>, Klibanoff</w:t>
      </w:r>
      <w:r w:rsidR="00EC337B">
        <w:t xml:space="preserve"> P.</w:t>
      </w:r>
      <w:r w:rsidRPr="00885E9C">
        <w:t xml:space="preserve">, </w:t>
      </w:r>
      <w:r w:rsidR="00B1230B">
        <w:t>&amp;</w:t>
      </w:r>
      <w:r w:rsidRPr="00885E9C">
        <w:t xml:space="preserve"> Placido</w:t>
      </w:r>
      <w:r w:rsidR="00EC337B">
        <w:t xml:space="preserve"> L</w:t>
      </w:r>
      <w:r w:rsidR="00223445">
        <w:t>.</w:t>
      </w:r>
      <w:r w:rsidRPr="00885E9C">
        <w:t xml:space="preserve"> </w:t>
      </w:r>
      <w:r w:rsidR="005B7ED9">
        <w:t>(</w:t>
      </w:r>
      <w:r w:rsidRPr="00885E9C">
        <w:t>2015</w:t>
      </w:r>
      <w:r w:rsidR="005B7ED9">
        <w:t>)</w:t>
      </w:r>
      <w:r w:rsidR="00223445">
        <w:t>.</w:t>
      </w:r>
      <w:r w:rsidRPr="00885E9C">
        <w:t xml:space="preserve"> Experiments on Compound Ris</w:t>
      </w:r>
      <w:r w:rsidRPr="004814C2">
        <w:t>k in Relation to Simple Risk and to Ambiguity</w:t>
      </w:r>
      <w:r w:rsidR="00B93A6E" w:rsidRPr="009D63F0">
        <w:rPr>
          <w:i/>
          <w:iCs/>
        </w:rPr>
        <w:t>.</w:t>
      </w:r>
      <w:r w:rsidRPr="00D24625">
        <w:rPr>
          <w:i/>
          <w:iCs/>
        </w:rPr>
        <w:t xml:space="preserve"> Management Science</w:t>
      </w:r>
      <w:r w:rsidRPr="004814C2">
        <w:t xml:space="preserve"> 61(6), 1306-1322.</w:t>
      </w:r>
    </w:p>
    <w:p w14:paraId="249826D2" w14:textId="77777777" w:rsidR="00087921" w:rsidRDefault="00087921" w:rsidP="003C6A4B">
      <w:pPr>
        <w:autoSpaceDE w:val="0"/>
        <w:autoSpaceDN w:val="0"/>
        <w:adjustRightInd w:val="0"/>
        <w:ind w:left="720" w:hanging="720"/>
        <w:jc w:val="both"/>
      </w:pPr>
      <w:r w:rsidRPr="004814C2">
        <w:t>Arrow,</w:t>
      </w:r>
      <w:r w:rsidR="00EC337B">
        <w:t xml:space="preserve"> K</w:t>
      </w:r>
      <w:r w:rsidRPr="004814C2">
        <w:t xml:space="preserve">. </w:t>
      </w:r>
      <w:r w:rsidR="005B7ED9">
        <w:t>(</w:t>
      </w:r>
      <w:r w:rsidRPr="004814C2">
        <w:t>1962</w:t>
      </w:r>
      <w:r w:rsidR="005B7ED9">
        <w:t>)</w:t>
      </w:r>
      <w:r w:rsidRPr="004814C2">
        <w:t>. Economic Welfare and the Allocation of Resources for Invention, reprinted Pp. 609-626 in THE RATE AND DIRECTION OF INVENTIVE ACTIVITIES: ECONOMIC AND SOCIAL FACTORS, (Richard R. Nelson ed.).</w:t>
      </w:r>
    </w:p>
    <w:p w14:paraId="7C161602" w14:textId="77777777" w:rsidR="00087921" w:rsidRPr="004814C2" w:rsidRDefault="00087921" w:rsidP="003C6A4B">
      <w:pPr>
        <w:autoSpaceDE w:val="0"/>
        <w:autoSpaceDN w:val="0"/>
        <w:adjustRightInd w:val="0"/>
        <w:ind w:left="720" w:hanging="720"/>
        <w:jc w:val="both"/>
      </w:pPr>
      <w:r w:rsidRPr="004814C2">
        <w:t xml:space="preserve">Astebro, T. </w:t>
      </w:r>
      <w:r w:rsidR="005B7ED9">
        <w:t>(</w:t>
      </w:r>
      <w:r w:rsidRPr="004814C2">
        <w:t>2003</w:t>
      </w:r>
      <w:r w:rsidR="005B7ED9">
        <w:t>)</w:t>
      </w:r>
      <w:r w:rsidRPr="004814C2">
        <w:t>. The Return to Independent Invention: Evidence of Unrealistic Optimism, Risk Seeking or</w:t>
      </w:r>
      <w:r w:rsidR="009B32A1">
        <w:t xml:space="preserve"> </w:t>
      </w:r>
      <w:r w:rsidRPr="004814C2">
        <w:t xml:space="preserve">Skewness Loving? </w:t>
      </w:r>
      <w:r w:rsidRPr="009D63F0">
        <w:rPr>
          <w:i/>
          <w:iCs/>
        </w:rPr>
        <w:t>The Economic Journal</w:t>
      </w:r>
      <w:r w:rsidR="005B7ED9" w:rsidRPr="00D24625">
        <w:rPr>
          <w:i/>
          <w:iCs/>
        </w:rPr>
        <w:t>,</w:t>
      </w:r>
      <w:r w:rsidRPr="004814C2">
        <w:t xml:space="preserve"> Vol. 113, No. 484 (Jan., 2003), pp. 226-39.</w:t>
      </w:r>
    </w:p>
    <w:p w14:paraId="7657551E" w14:textId="77777777" w:rsidR="006A4BFD" w:rsidRPr="00F730F2" w:rsidRDefault="00F117A4" w:rsidP="00AF6FC4">
      <w:pPr>
        <w:autoSpaceDE w:val="0"/>
        <w:autoSpaceDN w:val="0"/>
        <w:adjustRightInd w:val="0"/>
        <w:ind w:left="720" w:hanging="720"/>
        <w:jc w:val="both"/>
      </w:pPr>
      <w:r w:rsidRPr="004814C2">
        <w:t xml:space="preserve">Banerjee, </w:t>
      </w:r>
      <w:r w:rsidR="005B7ED9" w:rsidRPr="004814C2">
        <w:t>P</w:t>
      </w:r>
      <w:r w:rsidR="005B7ED9">
        <w:t>.</w:t>
      </w:r>
      <w:r w:rsidR="005B7ED9" w:rsidRPr="004814C2">
        <w:t xml:space="preserve"> </w:t>
      </w:r>
      <w:r w:rsidR="005B7ED9">
        <w:t>&amp;</w:t>
      </w:r>
      <w:r w:rsidRPr="004814C2">
        <w:t xml:space="preserve"> Chakravarty</w:t>
      </w:r>
      <w:r w:rsidR="005B7ED9">
        <w:t>, S</w:t>
      </w:r>
      <w:r w:rsidR="00223445">
        <w:t xml:space="preserve">. </w:t>
      </w:r>
      <w:r w:rsidR="005B7ED9">
        <w:t>(</w:t>
      </w:r>
      <w:r w:rsidRPr="004814C2">
        <w:t>2012</w:t>
      </w:r>
      <w:r w:rsidR="005B7ED9">
        <w:t>)</w:t>
      </w:r>
      <w:r w:rsidRPr="004814C2">
        <w:t>. The Effect of Minimal Group Framing in a Dictator Game Experiment, DOI: 10.2139/ssrn.2071006</w:t>
      </w:r>
      <w:r w:rsidR="00223445">
        <w:t>.</w:t>
      </w:r>
    </w:p>
    <w:p w14:paraId="0F694C9F" w14:textId="77777777" w:rsidR="004B3A08" w:rsidRDefault="004B3A08" w:rsidP="00AF6FC4">
      <w:pPr>
        <w:ind w:left="720" w:hanging="720"/>
        <w:jc w:val="both"/>
      </w:pPr>
      <w:r>
        <w:t xml:space="preserve">Bechtold, S., Buccafusco, C., &amp; Sprigman, C. (2015). Innovation Heuristics: Experiments on Sequential Creativity in Intellectual Property. </w:t>
      </w:r>
      <w:r w:rsidRPr="009D63F0">
        <w:rPr>
          <w:i/>
          <w:iCs/>
        </w:rPr>
        <w:t xml:space="preserve">Indiana Law Journal, </w:t>
      </w:r>
      <w:r>
        <w:t>91, 1251</w:t>
      </w:r>
      <w:r w:rsidR="00212F97">
        <w:t>-1307</w:t>
      </w:r>
      <w:r>
        <w:t>.</w:t>
      </w:r>
    </w:p>
    <w:p w14:paraId="55AD38D1" w14:textId="77777777" w:rsidR="006A4BFD" w:rsidRPr="004814C2" w:rsidRDefault="006A4BFD" w:rsidP="00AF6FC4">
      <w:pPr>
        <w:ind w:left="720" w:hanging="720"/>
        <w:jc w:val="both"/>
      </w:pPr>
      <w:r w:rsidRPr="00F730F2">
        <w:t>Boudreau, K</w:t>
      </w:r>
      <w:r w:rsidR="009820C0">
        <w:t xml:space="preserve">., </w:t>
      </w:r>
      <w:r w:rsidR="005B7ED9">
        <w:t xml:space="preserve">&amp; </w:t>
      </w:r>
      <w:r w:rsidR="009820C0">
        <w:t>Lakhani</w:t>
      </w:r>
      <w:r w:rsidR="005B7ED9">
        <w:t xml:space="preserve"> K</w:t>
      </w:r>
      <w:r w:rsidR="009820C0">
        <w:t xml:space="preserve">. </w:t>
      </w:r>
      <w:r w:rsidR="005B7ED9">
        <w:t>(</w:t>
      </w:r>
      <w:r w:rsidR="009820C0">
        <w:t>2013</w:t>
      </w:r>
      <w:r w:rsidR="005B7ED9">
        <w:t>)</w:t>
      </w:r>
      <w:r w:rsidRPr="00F730F2">
        <w:t>. How Disclosure Policies Impact Search in Open Innovat</w:t>
      </w:r>
      <w:r w:rsidR="009820C0">
        <w:t>ion, Harvar</w:t>
      </w:r>
      <w:r w:rsidRPr="00F730F2">
        <w:t>d Business School Technology &amp; Operations Management Working Paper.</w:t>
      </w:r>
    </w:p>
    <w:p w14:paraId="71698795" w14:textId="77777777" w:rsidR="006A4BFD" w:rsidRPr="00F730F2" w:rsidRDefault="00F117A4" w:rsidP="00AF6FC4">
      <w:pPr>
        <w:autoSpaceDE w:val="0"/>
        <w:autoSpaceDN w:val="0"/>
        <w:adjustRightInd w:val="0"/>
        <w:ind w:left="720" w:hanging="720"/>
        <w:jc w:val="both"/>
      </w:pPr>
      <w:r w:rsidRPr="004814C2">
        <w:t xml:space="preserve">Brooks, R., Stremitzer, </w:t>
      </w:r>
      <w:r w:rsidR="005B7ED9">
        <w:t xml:space="preserve">A., &amp; </w:t>
      </w:r>
      <w:r w:rsidRPr="004814C2">
        <w:t>Tontrup</w:t>
      </w:r>
      <w:r w:rsidR="005B7ED9">
        <w:t>, S</w:t>
      </w:r>
      <w:r w:rsidRPr="004814C2">
        <w:t>. Stretch It but Don’t Break It: The Hidden Cost of Contract Framing</w:t>
      </w:r>
      <w:r w:rsidR="00B93A6E">
        <w:t>.</w:t>
      </w:r>
      <w:r w:rsidRPr="004814C2">
        <w:t xml:space="preserve"> Working Paper (201</w:t>
      </w:r>
      <w:r w:rsidR="0047781A">
        <w:t>7</w:t>
      </w:r>
      <w:r w:rsidRPr="004814C2">
        <w:t>)</w:t>
      </w:r>
      <w:r w:rsidR="0047781A">
        <w:t xml:space="preserve">. </w:t>
      </w:r>
      <w:r w:rsidRPr="009D63F0">
        <w:rPr>
          <w:i/>
          <w:iCs/>
        </w:rPr>
        <w:t>Journal of Legal Studi</w:t>
      </w:r>
      <w:r w:rsidR="00223445" w:rsidRPr="00D24625">
        <w:rPr>
          <w:i/>
          <w:iCs/>
        </w:rPr>
        <w:t>e</w:t>
      </w:r>
      <w:r w:rsidRPr="00D24625">
        <w:rPr>
          <w:i/>
          <w:iCs/>
        </w:rPr>
        <w:t>s</w:t>
      </w:r>
      <w:r w:rsidR="0047781A">
        <w:t>, 46, 399-426</w:t>
      </w:r>
      <w:r w:rsidRPr="004814C2">
        <w:t>.</w:t>
      </w:r>
    </w:p>
    <w:p w14:paraId="78836147" w14:textId="77777777" w:rsidR="006A4BFD" w:rsidRPr="00F730F2" w:rsidRDefault="006A4BFD" w:rsidP="00AF6FC4">
      <w:pPr>
        <w:ind w:left="720" w:hanging="720"/>
        <w:jc w:val="both"/>
      </w:pPr>
      <w:r w:rsidRPr="00F730F2">
        <w:t xml:space="preserve">Brueggemann, </w:t>
      </w:r>
      <w:r w:rsidR="005B7ED9" w:rsidRPr="00F730F2">
        <w:t>J</w:t>
      </w:r>
      <w:r w:rsidR="005B7ED9">
        <w:t>.</w:t>
      </w:r>
      <w:r w:rsidRPr="00F730F2">
        <w:t>, Crossetto</w:t>
      </w:r>
      <w:r w:rsidR="003A7AC6">
        <w:t>,</w:t>
      </w:r>
      <w:r w:rsidR="005B7ED9">
        <w:t xml:space="preserve"> P.</w:t>
      </w:r>
      <w:r w:rsidRPr="00F730F2">
        <w:t>, Meub</w:t>
      </w:r>
      <w:r w:rsidR="003A7AC6">
        <w:t>,</w:t>
      </w:r>
      <w:r w:rsidR="005B7ED9">
        <w:t xml:space="preserve"> L.</w:t>
      </w:r>
      <w:r w:rsidRPr="00F730F2">
        <w:t xml:space="preserve">, </w:t>
      </w:r>
      <w:r w:rsidR="005B7ED9">
        <w:t>&amp;</w:t>
      </w:r>
      <w:r w:rsidR="005B7ED9" w:rsidRPr="00F730F2">
        <w:t xml:space="preserve"> </w:t>
      </w:r>
      <w:r w:rsidRPr="00F730F2">
        <w:t>Bizer</w:t>
      </w:r>
      <w:r w:rsidR="005B7ED9">
        <w:t>, K</w:t>
      </w:r>
      <w:r w:rsidRPr="00F730F2">
        <w:t xml:space="preserve">. </w:t>
      </w:r>
      <w:r w:rsidR="005B7ED9">
        <w:t>(</w:t>
      </w:r>
      <w:r w:rsidRPr="00F730F2">
        <w:t>2015</w:t>
      </w:r>
      <w:r w:rsidR="005B7ED9">
        <w:t>)</w:t>
      </w:r>
      <w:r w:rsidRPr="00F730F2">
        <w:t xml:space="preserve">. Intellectual Property Rights Hinder Sequential Innovation -- Experimental Evidence. Available at </w:t>
      </w:r>
      <w:hyperlink r:id="rId12" w:history="1">
        <w:r w:rsidRPr="00F730F2">
          <w:rPr>
            <w:rStyle w:val="Hyperlink"/>
          </w:rPr>
          <w:t>http://ssrn.com/abstract=2545950</w:t>
        </w:r>
      </w:hyperlink>
      <w:r w:rsidRPr="00F730F2">
        <w:t>.</w:t>
      </w:r>
    </w:p>
    <w:p w14:paraId="6337CE43" w14:textId="77777777" w:rsidR="009E768B" w:rsidRDefault="009E768B" w:rsidP="003C6A4B">
      <w:pPr>
        <w:autoSpaceDE w:val="0"/>
        <w:autoSpaceDN w:val="0"/>
        <w:adjustRightInd w:val="0"/>
        <w:ind w:left="720" w:hanging="720"/>
        <w:jc w:val="both"/>
      </w:pPr>
      <w:r>
        <w:t>Buccafusco, C., Bechtold, S., &amp; Sprigman, C. (2017). Innovate or Borrow? A Model for Regulating Sequential Innovation.</w:t>
      </w:r>
    </w:p>
    <w:p w14:paraId="6EF0C8B6" w14:textId="77777777" w:rsidR="00CD4BAB" w:rsidRPr="004814C2" w:rsidRDefault="00F117A4" w:rsidP="003C6A4B">
      <w:pPr>
        <w:autoSpaceDE w:val="0"/>
        <w:autoSpaceDN w:val="0"/>
        <w:adjustRightInd w:val="0"/>
        <w:ind w:left="720" w:hanging="720"/>
        <w:jc w:val="both"/>
      </w:pPr>
      <w:r w:rsidRPr="004814C2">
        <w:t>Buccafusco</w:t>
      </w:r>
      <w:r w:rsidR="00267A44" w:rsidRPr="004814C2">
        <w:t xml:space="preserve">, </w:t>
      </w:r>
      <w:r w:rsidR="005B7ED9" w:rsidRPr="004814C2">
        <w:t>C</w:t>
      </w:r>
      <w:r w:rsidR="005B7ED9">
        <w:t>.</w:t>
      </w:r>
      <w:r w:rsidR="005B7ED9" w:rsidRPr="004814C2">
        <w:t xml:space="preserve"> </w:t>
      </w:r>
      <w:r w:rsidR="005B7ED9">
        <w:t>&amp;</w:t>
      </w:r>
      <w:r w:rsidRPr="004814C2">
        <w:t xml:space="preserve"> Heald</w:t>
      </w:r>
      <w:r w:rsidR="005B7ED9">
        <w:t>, P</w:t>
      </w:r>
      <w:r w:rsidR="00223445">
        <w:t xml:space="preserve">. </w:t>
      </w:r>
      <w:r w:rsidR="005B7ED9">
        <w:t>(</w:t>
      </w:r>
      <w:r w:rsidR="00223445">
        <w:t>2013</w:t>
      </w:r>
      <w:r w:rsidR="005B7ED9">
        <w:t>)</w:t>
      </w:r>
      <w:r w:rsidR="00223445">
        <w:t xml:space="preserve">. </w:t>
      </w:r>
      <w:r w:rsidRPr="004814C2">
        <w:t xml:space="preserve">Do Bad Things Happen when Works Enter the Public Domain?:  Empirical Tests of Copyright Term Extension, </w:t>
      </w:r>
      <w:r w:rsidRPr="009D63F0">
        <w:rPr>
          <w:i/>
          <w:iCs/>
        </w:rPr>
        <w:t>Berkeley Technology Law Journal</w:t>
      </w:r>
      <w:r w:rsidR="005B7ED9" w:rsidRPr="00D24625">
        <w:rPr>
          <w:i/>
          <w:iCs/>
        </w:rPr>
        <w:t>,</w:t>
      </w:r>
      <w:r w:rsidRPr="00D24625">
        <w:rPr>
          <w:i/>
          <w:iCs/>
        </w:rPr>
        <w:t xml:space="preserve"> </w:t>
      </w:r>
      <w:r w:rsidR="005B7ED9">
        <w:t xml:space="preserve">28(1), </w:t>
      </w:r>
      <w:r w:rsidR="00B0620D">
        <w:t>1</w:t>
      </w:r>
      <w:r w:rsidRPr="004814C2">
        <w:t>-</w:t>
      </w:r>
      <w:r w:rsidR="00B0620D">
        <w:t>43</w:t>
      </w:r>
      <w:r w:rsidR="00CD4BAB" w:rsidRPr="004814C2">
        <w:t>.</w:t>
      </w:r>
    </w:p>
    <w:p w14:paraId="2650EF4C" w14:textId="77777777" w:rsidR="009820C0" w:rsidRPr="00F730F2" w:rsidRDefault="009820C0" w:rsidP="00AF6FC4">
      <w:pPr>
        <w:ind w:left="720" w:hanging="720"/>
        <w:jc w:val="both"/>
      </w:pPr>
      <w:r w:rsidRPr="00F730F2">
        <w:t>Buccafusco, C</w:t>
      </w:r>
      <w:r w:rsidR="005B7ED9">
        <w:t>.</w:t>
      </w:r>
      <w:r w:rsidRPr="00F730F2">
        <w:t>, Heald</w:t>
      </w:r>
      <w:r w:rsidR="005B7ED9">
        <w:t xml:space="preserve"> P.</w:t>
      </w:r>
      <w:r w:rsidRPr="00F730F2">
        <w:t xml:space="preserve">, </w:t>
      </w:r>
      <w:r w:rsidR="005B7ED9">
        <w:t>&amp;</w:t>
      </w:r>
      <w:r w:rsidR="005B7ED9" w:rsidRPr="00F730F2">
        <w:t xml:space="preserve"> </w:t>
      </w:r>
      <w:r w:rsidRPr="00F730F2">
        <w:t>Bu</w:t>
      </w:r>
      <w:r w:rsidR="005B7ED9">
        <w:t>, W</w:t>
      </w:r>
      <w:r w:rsidRPr="00F730F2">
        <w:t xml:space="preserve">. </w:t>
      </w:r>
      <w:r w:rsidR="005B7ED9">
        <w:t>(</w:t>
      </w:r>
      <w:r w:rsidRPr="00F730F2">
        <w:t>2016</w:t>
      </w:r>
      <w:r w:rsidR="005B7ED9">
        <w:t>)</w:t>
      </w:r>
      <w:r w:rsidRPr="00F730F2">
        <w:t>. Testing Tarnishment in Intellectual</w:t>
      </w:r>
      <w:r w:rsidR="001F1D18">
        <w:t xml:space="preserve"> </w:t>
      </w:r>
      <w:r w:rsidRPr="00F730F2">
        <w:t>Property.</w:t>
      </w:r>
      <w:r w:rsidR="001F1D18">
        <w:t xml:space="preserve"> </w:t>
      </w:r>
      <w:r w:rsidRPr="009D63F0">
        <w:rPr>
          <w:i/>
          <w:iCs/>
        </w:rPr>
        <w:t>Washington University Law Review</w:t>
      </w:r>
      <w:r w:rsidR="005B7ED9">
        <w:t>,</w:t>
      </w:r>
      <w:r w:rsidRPr="00F730F2">
        <w:t xml:space="preserve"> </w:t>
      </w:r>
      <w:r w:rsidR="005B7ED9">
        <w:t xml:space="preserve">94, </w:t>
      </w:r>
      <w:r w:rsidRPr="00F730F2">
        <w:t>341-421.</w:t>
      </w:r>
    </w:p>
    <w:p w14:paraId="09F8EFC9" w14:textId="77777777" w:rsidR="00267A44" w:rsidRPr="004814C2" w:rsidRDefault="00CD4BAB" w:rsidP="00AF6FC4">
      <w:pPr>
        <w:autoSpaceDE w:val="0"/>
        <w:autoSpaceDN w:val="0"/>
        <w:adjustRightInd w:val="0"/>
        <w:ind w:left="720" w:hanging="720"/>
        <w:jc w:val="both"/>
      </w:pPr>
      <w:r w:rsidRPr="004814C2">
        <w:t xml:space="preserve">Buccafusco, </w:t>
      </w:r>
      <w:r w:rsidR="005B7ED9">
        <w:t>C.</w:t>
      </w:r>
      <w:r w:rsidRPr="004814C2">
        <w:t>, Burns</w:t>
      </w:r>
      <w:r w:rsidR="005B7ED9">
        <w:t>, Z.</w:t>
      </w:r>
      <w:r w:rsidRPr="004814C2">
        <w:t>, Fromer</w:t>
      </w:r>
      <w:r w:rsidR="005B7ED9">
        <w:t>, J.</w:t>
      </w:r>
      <w:r w:rsidRPr="004814C2">
        <w:t xml:space="preserve">, </w:t>
      </w:r>
      <w:r w:rsidR="005B7ED9">
        <w:t>&amp;</w:t>
      </w:r>
      <w:r w:rsidR="005B7ED9" w:rsidRPr="004814C2">
        <w:t xml:space="preserve"> </w:t>
      </w:r>
      <w:r w:rsidRPr="004814C2">
        <w:t>Sprigman</w:t>
      </w:r>
      <w:r w:rsidR="005B7ED9">
        <w:t>, C</w:t>
      </w:r>
      <w:r w:rsidRPr="004814C2">
        <w:t>.</w:t>
      </w:r>
      <w:r w:rsidR="005B7ED9">
        <w:t xml:space="preserve"> (</w:t>
      </w:r>
      <w:r w:rsidRPr="004814C2">
        <w:t>2014</w:t>
      </w:r>
      <w:r w:rsidR="005B7ED9">
        <w:t>)</w:t>
      </w:r>
      <w:r w:rsidRPr="004814C2">
        <w:t>. Experimental Test of Intellectual Property Laws’ Creativity Thresholds</w:t>
      </w:r>
      <w:r w:rsidR="005B7ED9">
        <w:t>.</w:t>
      </w:r>
      <w:r w:rsidRPr="004814C2">
        <w:t xml:space="preserve"> </w:t>
      </w:r>
      <w:r w:rsidRPr="009D63F0">
        <w:rPr>
          <w:i/>
          <w:iCs/>
        </w:rPr>
        <w:t>Texas Law Review</w:t>
      </w:r>
      <w:r w:rsidR="005B7ED9" w:rsidRPr="00D24625">
        <w:rPr>
          <w:i/>
          <w:iCs/>
        </w:rPr>
        <w:t xml:space="preserve">, </w:t>
      </w:r>
      <w:r w:rsidR="005B7ED9">
        <w:t>92,</w:t>
      </w:r>
      <w:r w:rsidRPr="004814C2">
        <w:t xml:space="preserve"> 1921-</w:t>
      </w:r>
      <w:r w:rsidR="005B7ED9">
        <w:t>19</w:t>
      </w:r>
      <w:r w:rsidRPr="004814C2">
        <w:t>79.</w:t>
      </w:r>
    </w:p>
    <w:p w14:paraId="2E1395D6" w14:textId="77777777" w:rsidR="009820C0" w:rsidRPr="00F730F2" w:rsidRDefault="009820C0" w:rsidP="00AF6FC4">
      <w:pPr>
        <w:ind w:left="720" w:hanging="720"/>
        <w:jc w:val="both"/>
      </w:pPr>
      <w:r w:rsidRPr="00F730F2">
        <w:t>Buccafusco, C</w:t>
      </w:r>
      <w:r w:rsidR="005B7ED9">
        <w:t>.</w:t>
      </w:r>
      <w:r w:rsidRPr="00F730F2">
        <w:t xml:space="preserve">, </w:t>
      </w:r>
      <w:r w:rsidR="005B7ED9">
        <w:t>&amp;</w:t>
      </w:r>
      <w:r w:rsidR="005B7ED9" w:rsidRPr="00F730F2">
        <w:t xml:space="preserve"> </w:t>
      </w:r>
      <w:r w:rsidRPr="00F730F2">
        <w:t>Sprigman</w:t>
      </w:r>
      <w:r w:rsidR="005B7ED9">
        <w:t>, C</w:t>
      </w:r>
      <w:r w:rsidRPr="00F730F2">
        <w:t xml:space="preserve">. </w:t>
      </w:r>
      <w:r w:rsidR="005B7ED9">
        <w:t>(</w:t>
      </w:r>
      <w:r w:rsidRPr="00F730F2">
        <w:t>2010</w:t>
      </w:r>
      <w:r w:rsidR="005B7ED9">
        <w:t>)</w:t>
      </w:r>
      <w:r w:rsidRPr="00F730F2">
        <w:t>. Valuing Intellectual Property:</w:t>
      </w:r>
      <w:r w:rsidR="005B7ED9">
        <w:t xml:space="preserve"> </w:t>
      </w:r>
      <w:r w:rsidRPr="00F730F2">
        <w:t>An Experiment</w:t>
      </w:r>
      <w:r w:rsidR="005B7ED9">
        <w:t>.</w:t>
      </w:r>
      <w:r w:rsidRPr="00F730F2">
        <w:t xml:space="preserve"> </w:t>
      </w:r>
      <w:r w:rsidRPr="009D63F0">
        <w:rPr>
          <w:i/>
          <w:iCs/>
        </w:rPr>
        <w:t>Cornell Law Review</w:t>
      </w:r>
      <w:r w:rsidR="005B7ED9" w:rsidRPr="00D24625">
        <w:rPr>
          <w:i/>
          <w:iCs/>
        </w:rPr>
        <w:t xml:space="preserve">, </w:t>
      </w:r>
      <w:r w:rsidR="005B7ED9" w:rsidRPr="00AF6FC4">
        <w:t>91,</w:t>
      </w:r>
      <w:r w:rsidRPr="009D63F0">
        <w:rPr>
          <w:i/>
          <w:iCs/>
        </w:rPr>
        <w:t xml:space="preserve"> </w:t>
      </w:r>
      <w:r w:rsidRPr="00F730F2">
        <w:t>1-45.</w:t>
      </w:r>
    </w:p>
    <w:p w14:paraId="406805D7" w14:textId="77777777" w:rsidR="009820C0" w:rsidRPr="00F730F2" w:rsidRDefault="009820C0" w:rsidP="00AF6FC4">
      <w:pPr>
        <w:ind w:left="720" w:hanging="720"/>
        <w:jc w:val="both"/>
      </w:pPr>
      <w:r w:rsidRPr="00F730F2">
        <w:t xml:space="preserve">Buccafusco, </w:t>
      </w:r>
      <w:r w:rsidR="005B7ED9" w:rsidRPr="00F730F2">
        <w:t>C</w:t>
      </w:r>
      <w:r w:rsidR="005B7ED9">
        <w:t>.</w:t>
      </w:r>
      <w:r w:rsidRPr="00F730F2">
        <w:t xml:space="preserve">, </w:t>
      </w:r>
      <w:r w:rsidR="005B7ED9">
        <w:t>&amp;</w:t>
      </w:r>
      <w:r w:rsidRPr="00F730F2">
        <w:t xml:space="preserve"> Sprigman</w:t>
      </w:r>
      <w:r w:rsidR="005B7ED9">
        <w:t>, C</w:t>
      </w:r>
      <w:r w:rsidRPr="00F730F2">
        <w:t xml:space="preserve">. </w:t>
      </w:r>
      <w:r w:rsidR="005B7ED9">
        <w:t>(</w:t>
      </w:r>
      <w:r w:rsidRPr="00F730F2">
        <w:t>2011</w:t>
      </w:r>
      <w:r w:rsidR="005B7ED9">
        <w:t>)</w:t>
      </w:r>
      <w:r w:rsidRPr="00F730F2">
        <w:t>. The Creativity Effect</w:t>
      </w:r>
      <w:r w:rsidR="005B7ED9">
        <w:t>.</w:t>
      </w:r>
      <w:r w:rsidRPr="00F730F2">
        <w:t xml:space="preserve"> </w:t>
      </w:r>
      <w:r w:rsidRPr="009D63F0">
        <w:rPr>
          <w:i/>
          <w:iCs/>
        </w:rPr>
        <w:t>University of Chicago Law Review</w:t>
      </w:r>
      <w:r w:rsidR="00B172EF" w:rsidRPr="00D24625">
        <w:rPr>
          <w:i/>
          <w:iCs/>
        </w:rPr>
        <w:t>,</w:t>
      </w:r>
      <w:r w:rsidR="005B7ED9" w:rsidRPr="00AF6FC4">
        <w:t xml:space="preserve"> 78,</w:t>
      </w:r>
      <w:r w:rsidRPr="00F730F2">
        <w:t xml:space="preserve"> 31-51.</w:t>
      </w:r>
    </w:p>
    <w:p w14:paraId="71B4CD70" w14:textId="77777777" w:rsidR="00030CAC" w:rsidRDefault="005B7ED9" w:rsidP="003C6A4B">
      <w:pPr>
        <w:autoSpaceDE w:val="0"/>
        <w:autoSpaceDN w:val="0"/>
        <w:adjustRightInd w:val="0"/>
        <w:ind w:left="720" w:hanging="720"/>
        <w:jc w:val="both"/>
      </w:pPr>
      <w:r>
        <w:t>Camerer, C. &amp; Talley, E</w:t>
      </w:r>
      <w:r w:rsidR="00030CAC">
        <w:t xml:space="preserve">. </w:t>
      </w:r>
      <w:r>
        <w:t>(</w:t>
      </w:r>
      <w:r w:rsidR="00030CAC">
        <w:t>2007</w:t>
      </w:r>
      <w:r>
        <w:t>)</w:t>
      </w:r>
      <w:r w:rsidR="00030CAC">
        <w:t>. Experimental Study of Law</w:t>
      </w:r>
      <w:r w:rsidR="004B3A08">
        <w:t>.</w:t>
      </w:r>
      <w:r>
        <w:t xml:space="preserve"> </w:t>
      </w:r>
      <w:r w:rsidRPr="009D63F0">
        <w:rPr>
          <w:i/>
          <w:iCs/>
        </w:rPr>
        <w:t>Handbook of Law and Economics</w:t>
      </w:r>
      <w:r>
        <w:t>, 2, 1619-1650.</w:t>
      </w:r>
    </w:p>
    <w:p w14:paraId="403A34B4" w14:textId="77777777" w:rsidR="00126CE0" w:rsidRPr="0050041D" w:rsidRDefault="0050041D" w:rsidP="003C6A4B">
      <w:pPr>
        <w:autoSpaceDE w:val="0"/>
        <w:autoSpaceDN w:val="0"/>
        <w:adjustRightInd w:val="0"/>
        <w:ind w:left="720" w:hanging="720"/>
        <w:jc w:val="both"/>
      </w:pPr>
      <w:r>
        <w:t xml:space="preserve">Charness, G., et. al. (2013). Experimental Methods: Eliciting Risk Preference. </w:t>
      </w:r>
      <w:r w:rsidRPr="009D63F0">
        <w:rPr>
          <w:i/>
          <w:iCs/>
        </w:rPr>
        <w:t>Journal of Economic Behavior and Organization,</w:t>
      </w:r>
      <w:r>
        <w:t>87, 43-51.</w:t>
      </w:r>
    </w:p>
    <w:p w14:paraId="1404B057" w14:textId="77777777" w:rsidR="00087921" w:rsidRDefault="00F117A4" w:rsidP="00AF6FC4">
      <w:pPr>
        <w:ind w:left="720" w:hanging="720"/>
        <w:jc w:val="both"/>
      </w:pPr>
      <w:r w:rsidRPr="004814C2">
        <w:t>Chong, D</w:t>
      </w:r>
      <w:r w:rsidR="005B7ED9">
        <w:t>.</w:t>
      </w:r>
      <w:r w:rsidRPr="004814C2">
        <w:t xml:space="preserve"> </w:t>
      </w:r>
      <w:r w:rsidR="005B7ED9">
        <w:t xml:space="preserve">&amp; </w:t>
      </w:r>
      <w:r w:rsidRPr="004814C2">
        <w:t>Druckman</w:t>
      </w:r>
      <w:r w:rsidR="005B7ED9">
        <w:t>, J</w:t>
      </w:r>
      <w:r w:rsidR="00B0620D">
        <w:t xml:space="preserve">. </w:t>
      </w:r>
      <w:r w:rsidR="005B7ED9">
        <w:t>(</w:t>
      </w:r>
      <w:r w:rsidRPr="004814C2">
        <w:t>2007</w:t>
      </w:r>
      <w:r w:rsidR="005B7ED9">
        <w:t>)</w:t>
      </w:r>
      <w:r w:rsidR="00B0620D">
        <w:t xml:space="preserve">. </w:t>
      </w:r>
      <w:r w:rsidRPr="004814C2">
        <w:t>Framing Theory</w:t>
      </w:r>
      <w:r w:rsidR="00B93A6E" w:rsidRPr="009D63F0">
        <w:rPr>
          <w:i/>
          <w:iCs/>
        </w:rPr>
        <w:t>.</w:t>
      </w:r>
      <w:r w:rsidRPr="00D24625">
        <w:rPr>
          <w:i/>
          <w:iCs/>
        </w:rPr>
        <w:t xml:space="preserve"> Annual Review Political Science</w:t>
      </w:r>
      <w:r w:rsidRPr="004814C2">
        <w:t>, 10</w:t>
      </w:r>
      <w:r w:rsidR="00B0620D">
        <w:t>:</w:t>
      </w:r>
      <w:r w:rsidRPr="004814C2">
        <w:t xml:space="preserve">103–26. </w:t>
      </w:r>
    </w:p>
    <w:p w14:paraId="12EDB002" w14:textId="77777777" w:rsidR="006714B7" w:rsidRPr="006714B7" w:rsidRDefault="006714B7" w:rsidP="00AF6FC4">
      <w:pPr>
        <w:ind w:left="720" w:hanging="720"/>
        <w:jc w:val="both"/>
      </w:pPr>
      <w:r>
        <w:t xml:space="preserve">Cox, J. and Harrison, G. (2008). (Eds.) </w:t>
      </w:r>
      <w:r w:rsidRPr="009D63F0">
        <w:rPr>
          <w:i/>
          <w:iCs/>
        </w:rPr>
        <w:t xml:space="preserve">Risk Aversion in Experiments. Research in Experimental Economics. Vol. 12. </w:t>
      </w:r>
      <w:r>
        <w:t>Emerald Group Publishing, Ltd.</w:t>
      </w:r>
    </w:p>
    <w:p w14:paraId="4385EB42" w14:textId="77777777" w:rsidR="00087921" w:rsidRDefault="00087921" w:rsidP="00AF6FC4">
      <w:pPr>
        <w:autoSpaceDE w:val="0"/>
        <w:autoSpaceDN w:val="0"/>
        <w:adjustRightInd w:val="0"/>
        <w:ind w:left="720" w:hanging="720"/>
        <w:jc w:val="both"/>
      </w:pPr>
      <w:r w:rsidRPr="004814C2">
        <w:t xml:space="preserve">Crouch, D. </w:t>
      </w:r>
      <w:r w:rsidR="00B172EF">
        <w:t>(</w:t>
      </w:r>
      <w:r w:rsidRPr="004814C2">
        <w:t>2008</w:t>
      </w:r>
      <w:r w:rsidR="00B172EF">
        <w:t>)</w:t>
      </w:r>
      <w:r w:rsidRPr="004814C2">
        <w:t xml:space="preserve">. The Patent Lottery: Exploiting Behavioral Economics for the Common Good. </w:t>
      </w:r>
      <w:r w:rsidRPr="009D63F0">
        <w:rPr>
          <w:i/>
          <w:iCs/>
        </w:rPr>
        <w:t>Geo. Mason L. Rev</w:t>
      </w:r>
      <w:r w:rsidR="00030CAC">
        <w:t>iew</w:t>
      </w:r>
      <w:r w:rsidR="00B172EF">
        <w:t>,</w:t>
      </w:r>
      <w:r w:rsidRPr="004814C2">
        <w:t xml:space="preserve"> 16</w:t>
      </w:r>
      <w:r w:rsidR="00B172EF">
        <w:t xml:space="preserve">, </w:t>
      </w:r>
      <w:r w:rsidRPr="004814C2">
        <w:t>141-72.</w:t>
      </w:r>
    </w:p>
    <w:p w14:paraId="039F151A" w14:textId="77777777" w:rsidR="00126CE0" w:rsidRPr="009D4E48" w:rsidRDefault="00126CE0" w:rsidP="00126CE0">
      <w:r w:rsidRPr="009D4E48">
        <w:lastRenderedPageBreak/>
        <w:t xml:space="preserve">Dave, Chetan, Catherine Eckel, Cathleen Johnson, and Christian Rojas, “Eliciting risk </w:t>
      </w:r>
      <w:r w:rsidRPr="009D4E48">
        <w:tab/>
        <w:t xml:space="preserve">preferences: When is simple better?,” </w:t>
      </w:r>
      <w:r w:rsidRPr="009D4E48">
        <w:rPr>
          <w:i/>
          <w:iCs/>
        </w:rPr>
        <w:t>Journal of Risk and Uncertainty</w:t>
      </w:r>
      <w:r w:rsidRPr="009D4E48">
        <w:t xml:space="preserve">, 2010, </w:t>
      </w:r>
      <w:r w:rsidRPr="009D4E48">
        <w:rPr>
          <w:i/>
          <w:iCs/>
        </w:rPr>
        <w:t xml:space="preserve">41 </w:t>
      </w:r>
      <w:r w:rsidRPr="009D4E48">
        <w:t xml:space="preserve">(3), </w:t>
      </w:r>
      <w:r w:rsidRPr="009D4E48">
        <w:tab/>
        <w:t>219–243.</w:t>
      </w:r>
    </w:p>
    <w:p w14:paraId="08F93CEC" w14:textId="77777777" w:rsidR="00F117A4" w:rsidRPr="004814C2" w:rsidRDefault="00F117A4" w:rsidP="00AF6FC4">
      <w:pPr>
        <w:ind w:left="720" w:hanging="720"/>
        <w:jc w:val="both"/>
        <w:rPr>
          <w:iCs/>
        </w:rPr>
      </w:pPr>
      <w:r w:rsidRPr="004814C2">
        <w:t xml:space="preserve">Druckman, J. </w:t>
      </w:r>
      <w:r w:rsidR="00B172EF">
        <w:t>(</w:t>
      </w:r>
      <w:r w:rsidRPr="004814C2">
        <w:t>2001</w:t>
      </w:r>
      <w:r w:rsidR="00B172EF">
        <w:t>)</w:t>
      </w:r>
      <w:r w:rsidRPr="004814C2">
        <w:t>. The Implications of Framing Effects For Citizen Competence</w:t>
      </w:r>
      <w:r w:rsidR="00B172EF">
        <w:t>.</w:t>
      </w:r>
      <w:r w:rsidRPr="004814C2">
        <w:t xml:space="preserve"> </w:t>
      </w:r>
      <w:r w:rsidRPr="004814C2">
        <w:rPr>
          <w:i/>
        </w:rPr>
        <w:t>Political Behavior,</w:t>
      </w:r>
      <w:r w:rsidRPr="004814C2">
        <w:t xml:space="preserve"> 23(3), 225-256.</w:t>
      </w:r>
    </w:p>
    <w:p w14:paraId="5CA2DF3B" w14:textId="77777777" w:rsidR="00F117A4" w:rsidRPr="009D4E48" w:rsidRDefault="00F117A4">
      <w:pPr>
        <w:autoSpaceDE w:val="0"/>
        <w:autoSpaceDN w:val="0"/>
        <w:adjustRightInd w:val="0"/>
        <w:ind w:left="720" w:hanging="720"/>
        <w:jc w:val="both"/>
      </w:pPr>
      <w:r w:rsidRPr="009D63F0">
        <w:t>Eckel, C.</w:t>
      </w:r>
      <w:r w:rsidR="00B172EF" w:rsidRPr="00D24625">
        <w:t xml:space="preserve"> &amp; </w:t>
      </w:r>
      <w:r w:rsidRPr="00D24625">
        <w:t>Grossman</w:t>
      </w:r>
      <w:r w:rsidR="00B172EF" w:rsidRPr="00D24625">
        <w:t>, P</w:t>
      </w:r>
      <w:r w:rsidR="00B0620D" w:rsidRPr="0037122A">
        <w:t xml:space="preserve">. </w:t>
      </w:r>
      <w:r w:rsidR="00B172EF" w:rsidRPr="00E54FED">
        <w:t>(</w:t>
      </w:r>
      <w:r w:rsidRPr="00E54FED">
        <w:t>2008</w:t>
      </w:r>
      <w:r w:rsidR="00B172EF" w:rsidRPr="00E54FED">
        <w:t>)</w:t>
      </w:r>
      <w:r w:rsidRPr="00E54FED">
        <w:t xml:space="preserve">. </w:t>
      </w:r>
      <w:r w:rsidRPr="31168BDF">
        <w:rPr>
          <w:i/>
          <w:iCs/>
        </w:rPr>
        <w:t>Forecasting</w:t>
      </w:r>
      <w:r w:rsidRPr="009D63F0">
        <w:t xml:space="preserve"> Risk Attitudes: An Experimental Study Using Actual and Forecast Gamble Choices. </w:t>
      </w:r>
      <w:r w:rsidRPr="31168BDF">
        <w:rPr>
          <w:i/>
          <w:iCs/>
        </w:rPr>
        <w:t>Journal of Economic Behavior &amp; Organization</w:t>
      </w:r>
      <w:r w:rsidR="00B172EF" w:rsidRPr="31168BDF">
        <w:rPr>
          <w:i/>
          <w:iCs/>
        </w:rPr>
        <w:t>,</w:t>
      </w:r>
      <w:r w:rsidRPr="009D63F0">
        <w:t xml:space="preserve"> 68, 1–17.</w:t>
      </w:r>
    </w:p>
    <w:p w14:paraId="6F5ACECB" w14:textId="77777777" w:rsidR="001976F3" w:rsidRPr="00F730F2" w:rsidRDefault="001976F3" w:rsidP="00AF6FC4">
      <w:pPr>
        <w:ind w:left="720" w:hanging="720"/>
        <w:jc w:val="both"/>
      </w:pPr>
      <w:r w:rsidRPr="00F730F2">
        <w:t xml:space="preserve">Engel, </w:t>
      </w:r>
      <w:r w:rsidR="00B172EF" w:rsidRPr="00F730F2">
        <w:t>C</w:t>
      </w:r>
      <w:r w:rsidR="00B172EF">
        <w:t xml:space="preserve">. &amp; </w:t>
      </w:r>
      <w:r w:rsidRPr="00F730F2">
        <w:t>Kurschilgen</w:t>
      </w:r>
      <w:r w:rsidR="00B172EF">
        <w:t>, M</w:t>
      </w:r>
      <w:r w:rsidRPr="00F730F2">
        <w:t xml:space="preserve">. </w:t>
      </w:r>
      <w:r w:rsidR="00B172EF">
        <w:t>(</w:t>
      </w:r>
      <w:r w:rsidRPr="00F730F2">
        <w:t>2011</w:t>
      </w:r>
      <w:r w:rsidR="00B172EF">
        <w:t>)</w:t>
      </w:r>
      <w:r w:rsidRPr="00F730F2">
        <w:t>. Fairness Ex Ante and Ex Post – An</w:t>
      </w:r>
      <w:r w:rsidR="00B172EF">
        <w:t xml:space="preserve"> </w:t>
      </w:r>
      <w:r w:rsidRPr="00F730F2">
        <w:t>Experimental Test of the German ‘Bestseller Paragraph</w:t>
      </w:r>
      <w:r w:rsidR="004B3A08">
        <w:t>.</w:t>
      </w:r>
      <w:r w:rsidRPr="00F730F2">
        <w:t xml:space="preserve">’ </w:t>
      </w:r>
      <w:r w:rsidRPr="009D63F0">
        <w:rPr>
          <w:i/>
          <w:iCs/>
        </w:rPr>
        <w:t>Journal of Empirical Legal Studies</w:t>
      </w:r>
      <w:r w:rsidR="00B172EF">
        <w:t xml:space="preserve">, 8, </w:t>
      </w:r>
      <w:r w:rsidRPr="00F730F2">
        <w:t xml:space="preserve">682-708. </w:t>
      </w:r>
    </w:p>
    <w:p w14:paraId="09BC4553" w14:textId="77777777" w:rsidR="00F117A4" w:rsidRDefault="00F117A4" w:rsidP="003C6A4B">
      <w:pPr>
        <w:autoSpaceDE w:val="0"/>
        <w:autoSpaceDN w:val="0"/>
        <w:adjustRightInd w:val="0"/>
        <w:ind w:left="720" w:hanging="720"/>
        <w:jc w:val="both"/>
      </w:pPr>
      <w:r w:rsidRPr="004814C2">
        <w:t xml:space="preserve">Fosgaard, </w:t>
      </w:r>
      <w:r w:rsidR="00B172EF">
        <w:t>T.</w:t>
      </w:r>
      <w:r w:rsidRPr="004814C2">
        <w:t xml:space="preserve">, Hansen, </w:t>
      </w:r>
      <w:r w:rsidR="00B172EF">
        <w:t xml:space="preserve">L. &amp; </w:t>
      </w:r>
      <w:r w:rsidRPr="004814C2">
        <w:t>Wengström</w:t>
      </w:r>
      <w:r w:rsidR="00B172EF">
        <w:t>, E</w:t>
      </w:r>
      <w:r w:rsidR="00B0620D">
        <w:t>.</w:t>
      </w:r>
      <w:r w:rsidRPr="004814C2">
        <w:t xml:space="preserve"> </w:t>
      </w:r>
      <w:r w:rsidR="00B172EF">
        <w:t>(</w:t>
      </w:r>
      <w:r w:rsidRPr="004814C2">
        <w:t>2016</w:t>
      </w:r>
      <w:r w:rsidR="00B172EF">
        <w:t>)</w:t>
      </w:r>
      <w:r w:rsidR="00B0620D">
        <w:t>.</w:t>
      </w:r>
      <w:r w:rsidRPr="004814C2">
        <w:t xml:space="preserve"> Framing and Misperception in Public Good Experiments</w:t>
      </w:r>
      <w:r w:rsidR="004B3A08">
        <w:t xml:space="preserve">. </w:t>
      </w:r>
      <w:r w:rsidRPr="009D63F0">
        <w:rPr>
          <w:i/>
          <w:iCs/>
        </w:rPr>
        <w:t>Scand. J</w:t>
      </w:r>
      <w:r w:rsidR="004B3A08" w:rsidRPr="00D24625">
        <w:rPr>
          <w:i/>
          <w:iCs/>
        </w:rPr>
        <w:t>ournal</w:t>
      </w:r>
      <w:r w:rsidRPr="00D24625">
        <w:rPr>
          <w:i/>
          <w:iCs/>
        </w:rPr>
        <w:t xml:space="preserve"> of Economics. </w:t>
      </w:r>
      <w:r w:rsidRPr="004814C2">
        <w:t>doi:10.1111/sjoe.12165.</w:t>
      </w:r>
    </w:p>
    <w:p w14:paraId="16BC3322" w14:textId="77777777" w:rsidR="00866BB7" w:rsidRPr="00866BB7" w:rsidRDefault="00866BB7" w:rsidP="00866BB7">
      <w:pPr>
        <w:autoSpaceDE w:val="0"/>
        <w:autoSpaceDN w:val="0"/>
        <w:adjustRightInd w:val="0"/>
        <w:ind w:left="720" w:hanging="720"/>
        <w:jc w:val="both"/>
      </w:pPr>
      <w:r w:rsidRPr="00866BB7">
        <w:t xml:space="preserve">Fromer, Jeanne. </w:t>
      </w:r>
      <w:r>
        <w:t>(</w:t>
      </w:r>
      <w:r w:rsidRPr="00866BB7">
        <w:t>2009</w:t>
      </w:r>
      <w:r>
        <w:t>)</w:t>
      </w:r>
      <w:r w:rsidRPr="00866BB7">
        <w:t xml:space="preserve">. Claiming Intellectual Property. </w:t>
      </w:r>
      <w:r w:rsidRPr="009D4E48">
        <w:rPr>
          <w:i/>
          <w:iCs/>
        </w:rPr>
        <w:t>University of Chicago Law Review</w:t>
      </w:r>
      <w:r>
        <w:t>,</w:t>
      </w:r>
      <w:r w:rsidRPr="00866BB7">
        <w:t xml:space="preserve"> 76:719-96.</w:t>
      </w:r>
    </w:p>
    <w:p w14:paraId="4D0258BF" w14:textId="77777777" w:rsidR="00866BB7" w:rsidRPr="00866BB7" w:rsidRDefault="00866BB7" w:rsidP="00866BB7">
      <w:pPr>
        <w:autoSpaceDE w:val="0"/>
        <w:autoSpaceDN w:val="0"/>
        <w:adjustRightInd w:val="0"/>
        <w:ind w:left="720" w:hanging="720"/>
        <w:jc w:val="both"/>
      </w:pPr>
      <w:r w:rsidRPr="00866BB7">
        <w:t xml:space="preserve">Fromer, Jeanne. </w:t>
      </w:r>
      <w:r>
        <w:t>(</w:t>
      </w:r>
      <w:r w:rsidRPr="00866BB7">
        <w:t>2012</w:t>
      </w:r>
      <w:r>
        <w:t>)</w:t>
      </w:r>
      <w:r w:rsidRPr="00866BB7">
        <w:t>. Expressive Incentives in Intelle</w:t>
      </w:r>
      <w:r>
        <w:t xml:space="preserve">ctual Property. </w:t>
      </w:r>
      <w:r w:rsidRPr="009D4E48">
        <w:rPr>
          <w:i/>
          <w:iCs/>
        </w:rPr>
        <w:t>Virginia Law Review</w:t>
      </w:r>
      <w:r>
        <w:t>,</w:t>
      </w:r>
      <w:r w:rsidRPr="00866BB7">
        <w:t xml:space="preserve"> 98:1745-1824.</w:t>
      </w:r>
    </w:p>
    <w:p w14:paraId="6E137678" w14:textId="77777777" w:rsidR="00087921" w:rsidRDefault="00087921" w:rsidP="003C6A4B">
      <w:pPr>
        <w:autoSpaceDE w:val="0"/>
        <w:autoSpaceDN w:val="0"/>
        <w:adjustRightInd w:val="0"/>
        <w:ind w:left="720" w:hanging="720"/>
        <w:jc w:val="both"/>
      </w:pPr>
      <w:r w:rsidRPr="004814C2">
        <w:t xml:space="preserve">Ghosh, S. </w:t>
      </w:r>
      <w:r w:rsidR="00B172EF">
        <w:t>(</w:t>
      </w:r>
      <w:r w:rsidRPr="004814C2">
        <w:t>2004</w:t>
      </w:r>
      <w:r w:rsidR="00B172EF">
        <w:t>)</w:t>
      </w:r>
      <w:r w:rsidRPr="004814C2">
        <w:t xml:space="preserve">. Patents and the Regulatory State: Rethinking the Patent Bargain Metaphor after Eldred. </w:t>
      </w:r>
      <w:r w:rsidRPr="009D63F0">
        <w:rPr>
          <w:i/>
          <w:iCs/>
        </w:rPr>
        <w:t>Berkeley Tech.</w:t>
      </w:r>
      <w:r w:rsidRPr="00AF6FC4">
        <w:t xml:space="preserve"> </w:t>
      </w:r>
      <w:r w:rsidRPr="009D63F0">
        <w:rPr>
          <w:i/>
          <w:iCs/>
        </w:rPr>
        <w:t>L</w:t>
      </w:r>
      <w:r w:rsidR="00B172EF" w:rsidRPr="00D24625">
        <w:rPr>
          <w:i/>
          <w:iCs/>
        </w:rPr>
        <w:t>aw Journal</w:t>
      </w:r>
      <w:r w:rsidR="00B172EF">
        <w:t>,</w:t>
      </w:r>
      <w:r w:rsidRPr="004814C2">
        <w:t xml:space="preserve"> 19</w:t>
      </w:r>
      <w:r w:rsidR="00B172EF">
        <w:t xml:space="preserve">, </w:t>
      </w:r>
      <w:r w:rsidRPr="004814C2">
        <w:t>1315-88.</w:t>
      </w:r>
    </w:p>
    <w:p w14:paraId="7BB4C6B0" w14:textId="77777777" w:rsidR="00866BB7" w:rsidRDefault="00866BB7" w:rsidP="00866BB7">
      <w:pPr>
        <w:autoSpaceDE w:val="0"/>
        <w:autoSpaceDN w:val="0"/>
        <w:adjustRightInd w:val="0"/>
        <w:ind w:left="720" w:hanging="720"/>
        <w:jc w:val="both"/>
      </w:pPr>
      <w:r w:rsidRPr="00866BB7">
        <w:t xml:space="preserve">Gibson, James. </w:t>
      </w:r>
      <w:r>
        <w:t>(</w:t>
      </w:r>
      <w:r w:rsidRPr="00866BB7">
        <w:t>2007</w:t>
      </w:r>
      <w:r>
        <w:t>)</w:t>
      </w:r>
      <w:r w:rsidRPr="00866BB7">
        <w:t>. Risk Aversion and Rights Accretion in Inte</w:t>
      </w:r>
      <w:r>
        <w:t xml:space="preserve">llectual Property Law. </w:t>
      </w:r>
      <w:r w:rsidRPr="009D4E48">
        <w:rPr>
          <w:i/>
          <w:iCs/>
        </w:rPr>
        <w:t>Yale Law Journal</w:t>
      </w:r>
      <w:r>
        <w:t>,</w:t>
      </w:r>
      <w:r w:rsidRPr="00866BB7">
        <w:t xml:space="preserve"> 116:882-951.</w:t>
      </w:r>
    </w:p>
    <w:p w14:paraId="613739C2" w14:textId="77777777" w:rsidR="002F3128" w:rsidRDefault="00992992" w:rsidP="002F3128">
      <w:pPr>
        <w:autoSpaceDE w:val="0"/>
        <w:autoSpaceDN w:val="0"/>
        <w:adjustRightInd w:val="0"/>
        <w:ind w:left="720" w:hanging="720"/>
        <w:jc w:val="both"/>
      </w:pPr>
      <w:r>
        <w:t>Gibson, John, and David Johnson. “The Economic Relevancy of Risk Preferences Elicited Online and With Low Stakes,”</w:t>
      </w:r>
      <w:r w:rsidR="002F3128">
        <w:t xml:space="preserve"> April </w:t>
      </w:r>
      <w:r>
        <w:t xml:space="preserve">2018 (available at </w:t>
      </w:r>
      <w:hyperlink r:id="rId13" w:history="1">
        <w:r w:rsidR="002F3128" w:rsidRPr="002847BE">
          <w:rPr>
            <w:rStyle w:val="Hyperlink"/>
          </w:rPr>
          <w:t>https://mpra.ub.uni-muenchen.de/87231/1/MPRA_paper_87231.pdf</w:t>
        </w:r>
      </w:hyperlink>
      <w:r w:rsidR="002F3128">
        <w:t>).</w:t>
      </w:r>
      <w:r w:rsidR="002F3128" w:rsidRPr="002F3128">
        <w:t xml:space="preserve"> </w:t>
      </w:r>
    </w:p>
    <w:p w14:paraId="1EAFB001" w14:textId="77777777" w:rsidR="00126CE0" w:rsidRPr="009D4E48" w:rsidRDefault="00126CE0" w:rsidP="00126CE0">
      <w:r w:rsidRPr="009D4E48">
        <w:t xml:space="preserve">Gneezy, Uri, and Jan Potters, “An Experiment on Risk Taking and Evaluation Periods,” </w:t>
      </w:r>
      <w:r>
        <w:tab/>
      </w:r>
      <w:r w:rsidRPr="009D4E48">
        <w:rPr>
          <w:i/>
          <w:iCs/>
        </w:rPr>
        <w:t>Quarterly Journal of Economics</w:t>
      </w:r>
      <w:r w:rsidRPr="009D4E48">
        <w:t>, May 1997, pages 631-645.</w:t>
      </w:r>
    </w:p>
    <w:p w14:paraId="54FFD8C0" w14:textId="77777777" w:rsidR="00F462C2" w:rsidRDefault="00F462C2" w:rsidP="003C6A4B">
      <w:pPr>
        <w:autoSpaceDE w:val="0"/>
        <w:autoSpaceDN w:val="0"/>
        <w:adjustRightInd w:val="0"/>
        <w:ind w:left="720" w:hanging="720"/>
        <w:jc w:val="both"/>
      </w:pPr>
      <w:r w:rsidRPr="00F462C2">
        <w:t>Heller, M.</w:t>
      </w:r>
      <w:r w:rsidR="00B172EF">
        <w:t xml:space="preserve"> &amp; </w:t>
      </w:r>
      <w:r w:rsidRPr="00F462C2">
        <w:t xml:space="preserve">Eisenberg, R. </w:t>
      </w:r>
      <w:r w:rsidR="00B172EF">
        <w:t>(</w:t>
      </w:r>
      <w:r w:rsidRPr="00F462C2">
        <w:t>1998</w:t>
      </w:r>
      <w:r w:rsidR="00B172EF">
        <w:t>)</w:t>
      </w:r>
      <w:r w:rsidRPr="00F462C2">
        <w:t>. Can Patents Deter Innovation? The Anticommons in Biomedical Research</w:t>
      </w:r>
      <w:r w:rsidR="00B172EF">
        <w:t>.</w:t>
      </w:r>
      <w:r w:rsidRPr="00F462C2">
        <w:t xml:space="preserve"> </w:t>
      </w:r>
      <w:r w:rsidRPr="00AF6FC4">
        <w:rPr>
          <w:i/>
        </w:rPr>
        <w:t>Science</w:t>
      </w:r>
      <w:r w:rsidR="00B172EF">
        <w:t>,</w:t>
      </w:r>
      <w:r w:rsidRPr="00F462C2">
        <w:t xml:space="preserve"> 280 (5364): 698–701.</w:t>
      </w:r>
    </w:p>
    <w:p w14:paraId="762B150A" w14:textId="77777777" w:rsidR="00087921" w:rsidRDefault="006C041C" w:rsidP="003C6A4B">
      <w:pPr>
        <w:autoSpaceDE w:val="0"/>
        <w:autoSpaceDN w:val="0"/>
        <w:adjustRightInd w:val="0"/>
        <w:ind w:left="720" w:hanging="720"/>
        <w:jc w:val="both"/>
      </w:pPr>
      <w:r>
        <w:t xml:space="preserve">Holt, C. </w:t>
      </w:r>
      <w:r w:rsidR="00B172EF">
        <w:t xml:space="preserve">&amp; </w:t>
      </w:r>
      <w:r>
        <w:t>Laury</w:t>
      </w:r>
      <w:r w:rsidR="00B172EF">
        <w:t>, S</w:t>
      </w:r>
      <w:r>
        <w:t xml:space="preserve">. </w:t>
      </w:r>
      <w:r w:rsidR="00B172EF">
        <w:t>(</w:t>
      </w:r>
      <w:r>
        <w:t>2002</w:t>
      </w:r>
      <w:r w:rsidR="00B172EF">
        <w:t>)</w:t>
      </w:r>
      <w:r>
        <w:t>. Risk Aversion and Incentive Effects</w:t>
      </w:r>
      <w:r w:rsidR="00B172EF">
        <w:t>.</w:t>
      </w:r>
      <w:r>
        <w:t xml:space="preserve"> </w:t>
      </w:r>
      <w:r w:rsidRPr="009D63F0">
        <w:rPr>
          <w:i/>
          <w:iCs/>
        </w:rPr>
        <w:t>American Economic Review</w:t>
      </w:r>
      <w:r>
        <w:t>, 95(5):1644-1655.</w:t>
      </w:r>
    </w:p>
    <w:p w14:paraId="6DD311EC" w14:textId="77777777" w:rsidR="00087921" w:rsidRDefault="00087921" w:rsidP="00AF6FC4">
      <w:pPr>
        <w:autoSpaceDE w:val="0"/>
        <w:autoSpaceDN w:val="0"/>
        <w:adjustRightInd w:val="0"/>
        <w:ind w:left="720" w:hanging="720"/>
        <w:jc w:val="both"/>
        <w:outlineLvl w:val="0"/>
      </w:pPr>
      <w:r w:rsidRPr="004814C2">
        <w:t xml:space="preserve">Horowitz, S. </w:t>
      </w:r>
      <w:r w:rsidR="00B172EF">
        <w:t>(</w:t>
      </w:r>
      <w:r w:rsidRPr="004814C2">
        <w:t>2012</w:t>
      </w:r>
      <w:r w:rsidR="00B172EF">
        <w:t>)</w:t>
      </w:r>
      <w:r w:rsidRPr="004814C2">
        <w:t xml:space="preserve">. Copyright’s Asymmetric Uncertainty. </w:t>
      </w:r>
      <w:r w:rsidRPr="009D63F0">
        <w:rPr>
          <w:i/>
          <w:iCs/>
        </w:rPr>
        <w:t>U</w:t>
      </w:r>
      <w:r w:rsidR="00B172EF" w:rsidRPr="00D24625">
        <w:rPr>
          <w:i/>
          <w:iCs/>
        </w:rPr>
        <w:t>niversity of</w:t>
      </w:r>
      <w:r w:rsidRPr="00D24625">
        <w:rPr>
          <w:i/>
          <w:iCs/>
        </w:rPr>
        <w:t xml:space="preserve"> Chi</w:t>
      </w:r>
      <w:r w:rsidR="00B172EF" w:rsidRPr="00D24625">
        <w:rPr>
          <w:i/>
          <w:iCs/>
        </w:rPr>
        <w:t>cago</w:t>
      </w:r>
      <w:r w:rsidRPr="0037122A">
        <w:rPr>
          <w:i/>
          <w:iCs/>
        </w:rPr>
        <w:t xml:space="preserve"> L</w:t>
      </w:r>
      <w:r w:rsidR="00B172EF" w:rsidRPr="00E54FED">
        <w:rPr>
          <w:i/>
          <w:iCs/>
        </w:rPr>
        <w:t>aw</w:t>
      </w:r>
      <w:r w:rsidRPr="00E54FED">
        <w:rPr>
          <w:i/>
          <w:iCs/>
        </w:rPr>
        <w:t xml:space="preserve"> Rev</w:t>
      </w:r>
      <w:r w:rsidR="00030CAC">
        <w:t>iew</w:t>
      </w:r>
      <w:r w:rsidR="00B172EF">
        <w:t>,</w:t>
      </w:r>
      <w:r w:rsidRPr="004814C2">
        <w:t xml:space="preserve"> 79:332-385.</w:t>
      </w:r>
    </w:p>
    <w:p w14:paraId="55637D26" w14:textId="77777777" w:rsidR="00F117A4" w:rsidRPr="004814C2" w:rsidRDefault="00F117A4" w:rsidP="003C6A4B">
      <w:pPr>
        <w:autoSpaceDE w:val="0"/>
        <w:autoSpaceDN w:val="0"/>
        <w:adjustRightInd w:val="0"/>
        <w:ind w:left="720" w:hanging="720"/>
        <w:jc w:val="both"/>
      </w:pPr>
      <w:r w:rsidRPr="00885E9C">
        <w:t xml:space="preserve">Kahneman, </w:t>
      </w:r>
      <w:r w:rsidR="00B172EF" w:rsidRPr="00885E9C">
        <w:t>D</w:t>
      </w:r>
      <w:r w:rsidR="00B172EF">
        <w:t>. &amp;</w:t>
      </w:r>
      <w:r w:rsidR="00B172EF" w:rsidRPr="00885E9C">
        <w:t xml:space="preserve"> </w:t>
      </w:r>
      <w:r w:rsidRPr="00885E9C">
        <w:t>Tversky</w:t>
      </w:r>
      <w:r w:rsidR="00B172EF">
        <w:t>, A</w:t>
      </w:r>
      <w:r w:rsidR="00B0620D">
        <w:t xml:space="preserve">. </w:t>
      </w:r>
      <w:r w:rsidR="00B172EF">
        <w:t>(</w:t>
      </w:r>
      <w:r w:rsidRPr="00885E9C">
        <w:t>1981</w:t>
      </w:r>
      <w:r w:rsidR="00B172EF">
        <w:t>)</w:t>
      </w:r>
      <w:r w:rsidRPr="00885E9C">
        <w:t>. The Framing Decisions and the Psychology of Choice</w:t>
      </w:r>
      <w:r w:rsidR="00B172EF">
        <w:t>.</w:t>
      </w:r>
      <w:r w:rsidRPr="00885E9C">
        <w:t xml:space="preserve"> </w:t>
      </w:r>
      <w:r w:rsidRPr="009D63F0">
        <w:rPr>
          <w:i/>
          <w:iCs/>
        </w:rPr>
        <w:t xml:space="preserve">Science, </w:t>
      </w:r>
      <w:r w:rsidRPr="004814C2">
        <w:t>211(4481), 453-458.</w:t>
      </w:r>
    </w:p>
    <w:p w14:paraId="64C502BA" w14:textId="77777777" w:rsidR="00E50EAF" w:rsidRDefault="00E50EAF" w:rsidP="003C6A4B">
      <w:pPr>
        <w:autoSpaceDE w:val="0"/>
        <w:autoSpaceDN w:val="0"/>
        <w:adjustRightInd w:val="0"/>
        <w:ind w:left="720" w:hanging="720"/>
        <w:jc w:val="both"/>
      </w:pPr>
      <w:r>
        <w:t xml:space="preserve">Kihlstrom, R.E. &amp; Laffont, J.J. (1979). A General Equilibrium Entrepreneurial Theory of Firm Formation Based on Risk Aversion. </w:t>
      </w:r>
      <w:r w:rsidRPr="009D63F0">
        <w:rPr>
          <w:i/>
          <w:iCs/>
        </w:rPr>
        <w:t xml:space="preserve">Journal of Political Economy, </w:t>
      </w:r>
      <w:r>
        <w:t>87(4), 719-748.</w:t>
      </w:r>
    </w:p>
    <w:p w14:paraId="7506974C" w14:textId="77777777" w:rsidR="0046076E" w:rsidRDefault="0046076E" w:rsidP="003C6A4B">
      <w:pPr>
        <w:autoSpaceDE w:val="0"/>
        <w:autoSpaceDN w:val="0"/>
        <w:adjustRightInd w:val="0"/>
        <w:ind w:left="720" w:hanging="720"/>
        <w:jc w:val="both"/>
      </w:pPr>
      <w:r>
        <w:t>Kim, J &amp; Hoffman, E., “Contrast Effects in Investment and Financing Decisions.”</w:t>
      </w:r>
    </w:p>
    <w:p w14:paraId="18E736DF" w14:textId="77777777" w:rsidR="00087921" w:rsidRDefault="00087921" w:rsidP="003C6A4B">
      <w:pPr>
        <w:autoSpaceDE w:val="0"/>
        <w:autoSpaceDN w:val="0"/>
        <w:adjustRightInd w:val="0"/>
        <w:ind w:left="720" w:hanging="720"/>
        <w:jc w:val="both"/>
      </w:pPr>
      <w:r w:rsidRPr="004814C2">
        <w:t>Kitch</w:t>
      </w:r>
      <w:r w:rsidR="00B172EF">
        <w:t>,</w:t>
      </w:r>
      <w:r w:rsidRPr="004814C2">
        <w:t xml:space="preserve"> </w:t>
      </w:r>
      <w:r>
        <w:t>E</w:t>
      </w:r>
      <w:r w:rsidR="00B172EF">
        <w:t>.</w:t>
      </w:r>
      <w:r>
        <w:t xml:space="preserve"> (1977)</w:t>
      </w:r>
      <w:r w:rsidRPr="004814C2">
        <w:t>. The Nature and Function of the Patent System</w:t>
      </w:r>
      <w:r w:rsidR="00B172EF">
        <w:t>.</w:t>
      </w:r>
      <w:r w:rsidRPr="004814C2">
        <w:t xml:space="preserve"> </w:t>
      </w:r>
      <w:r w:rsidRPr="009D63F0">
        <w:rPr>
          <w:i/>
          <w:iCs/>
        </w:rPr>
        <w:t>J</w:t>
      </w:r>
      <w:r w:rsidR="00B172EF" w:rsidRPr="00D24625">
        <w:rPr>
          <w:i/>
          <w:iCs/>
        </w:rPr>
        <w:t>ournal of Law &amp; Economics,</w:t>
      </w:r>
      <w:r w:rsidRPr="00D24625">
        <w:rPr>
          <w:i/>
          <w:iCs/>
        </w:rPr>
        <w:t xml:space="preserve"> </w:t>
      </w:r>
      <w:r w:rsidRPr="004814C2">
        <w:t>20:265-68.</w:t>
      </w:r>
    </w:p>
    <w:p w14:paraId="7930D104" w14:textId="77777777" w:rsidR="004530EC" w:rsidRPr="004530EC" w:rsidRDefault="000A308D" w:rsidP="003C6A4B">
      <w:pPr>
        <w:autoSpaceDE w:val="0"/>
        <w:autoSpaceDN w:val="0"/>
        <w:adjustRightInd w:val="0"/>
        <w:ind w:left="720" w:hanging="720"/>
        <w:jc w:val="both"/>
      </w:pPr>
      <w:r>
        <w:t>Klass, G. &amp; Zeiler, K. (2013)</w:t>
      </w:r>
      <w:r w:rsidR="004530EC">
        <w:t xml:space="preserve">. Against Endowment Theory: Experimental Economics and Legal Scholarship, </w:t>
      </w:r>
      <w:r w:rsidR="004530EC" w:rsidRPr="009D63F0">
        <w:rPr>
          <w:i/>
          <w:iCs/>
        </w:rPr>
        <w:t>UCLA Law Review</w:t>
      </w:r>
      <w:r w:rsidR="004530EC">
        <w:t>, 61: 2-64.</w:t>
      </w:r>
    </w:p>
    <w:p w14:paraId="60CF75A5" w14:textId="77777777" w:rsidR="00087921" w:rsidRDefault="00087921" w:rsidP="003C6A4B">
      <w:pPr>
        <w:autoSpaceDE w:val="0"/>
        <w:autoSpaceDN w:val="0"/>
        <w:adjustRightInd w:val="0"/>
        <w:ind w:left="720" w:hanging="720"/>
        <w:jc w:val="both"/>
      </w:pPr>
      <w:r w:rsidRPr="004814C2">
        <w:t xml:space="preserve">Lach, </w:t>
      </w:r>
      <w:r w:rsidR="00B172EF">
        <w:t xml:space="preserve">S. &amp; </w:t>
      </w:r>
      <w:r w:rsidRPr="004814C2">
        <w:t>Schankerman</w:t>
      </w:r>
      <w:r w:rsidR="00B172EF">
        <w:t>, M</w:t>
      </w:r>
      <w:r w:rsidRPr="004814C2">
        <w:t xml:space="preserve">. </w:t>
      </w:r>
      <w:r w:rsidR="00B172EF">
        <w:t>(</w:t>
      </w:r>
      <w:r w:rsidRPr="004814C2">
        <w:t>2008</w:t>
      </w:r>
      <w:r w:rsidR="00B172EF">
        <w:t>)</w:t>
      </w:r>
      <w:r w:rsidRPr="004814C2">
        <w:t xml:space="preserve">. Incentives and Invention in Universities. </w:t>
      </w:r>
      <w:r w:rsidRPr="009D63F0">
        <w:rPr>
          <w:i/>
          <w:iCs/>
        </w:rPr>
        <w:t>RAND</w:t>
      </w:r>
      <w:r w:rsidRPr="004814C2">
        <w:t xml:space="preserve"> </w:t>
      </w:r>
      <w:r w:rsidRPr="009D63F0">
        <w:rPr>
          <w:i/>
          <w:iCs/>
        </w:rPr>
        <w:t>Journal of Economics</w:t>
      </w:r>
      <w:r w:rsidR="00B172EF">
        <w:t xml:space="preserve">, </w:t>
      </w:r>
      <w:r w:rsidRPr="004814C2">
        <w:t>Vol. 39. Issue 2:403-33.</w:t>
      </w:r>
    </w:p>
    <w:p w14:paraId="11E12A10" w14:textId="77777777" w:rsidR="007A155B" w:rsidRPr="004814C2" w:rsidRDefault="007A155B" w:rsidP="003C6A4B">
      <w:pPr>
        <w:autoSpaceDE w:val="0"/>
        <w:autoSpaceDN w:val="0"/>
        <w:adjustRightInd w:val="0"/>
        <w:ind w:left="720" w:hanging="720"/>
        <w:jc w:val="both"/>
      </w:pPr>
      <w:r>
        <w:t xml:space="preserve">Langer, T. &amp; Weber, M. (2001). </w:t>
      </w:r>
      <w:r w:rsidRPr="007A155B">
        <w:t>Prospect Theory, Mental Accounting, and Differences in Aggregated and Segregated Evaluation of Lottery Portfolios</w:t>
      </w:r>
      <w:r>
        <w:t>. Management Science, 47:___-___.</w:t>
      </w:r>
    </w:p>
    <w:p w14:paraId="0617699A" w14:textId="77777777" w:rsidR="00E442A4" w:rsidRDefault="00B172EF" w:rsidP="003C6A4B">
      <w:pPr>
        <w:autoSpaceDE w:val="0"/>
        <w:autoSpaceDN w:val="0"/>
        <w:adjustRightInd w:val="0"/>
        <w:ind w:left="720" w:hanging="720"/>
        <w:jc w:val="both"/>
      </w:pPr>
      <w:r>
        <w:lastRenderedPageBreak/>
        <w:t>Lemley, M</w:t>
      </w:r>
      <w:r w:rsidR="00FF257B">
        <w:t>.</w:t>
      </w:r>
      <w:r w:rsidR="00E442A4">
        <w:t xml:space="preserve"> </w:t>
      </w:r>
      <w:r>
        <w:t>(</w:t>
      </w:r>
      <w:r w:rsidR="00E442A4">
        <w:t>2005</w:t>
      </w:r>
      <w:r>
        <w:t>)</w:t>
      </w:r>
      <w:r w:rsidR="00E442A4">
        <w:t>. Property, Intellectual Property</w:t>
      </w:r>
      <w:r>
        <w:t>, and Free Riding.</w:t>
      </w:r>
      <w:r w:rsidR="00E442A4">
        <w:t xml:space="preserve"> </w:t>
      </w:r>
      <w:r w:rsidR="004B3A08" w:rsidRPr="009D63F0">
        <w:rPr>
          <w:i/>
          <w:iCs/>
        </w:rPr>
        <w:t>Texas Law</w:t>
      </w:r>
      <w:r w:rsidR="00030CAC" w:rsidRPr="00D24625">
        <w:rPr>
          <w:i/>
          <w:iCs/>
        </w:rPr>
        <w:t xml:space="preserve"> Review</w:t>
      </w:r>
      <w:r w:rsidR="004B3A08" w:rsidRPr="00D24625">
        <w:rPr>
          <w:i/>
          <w:iCs/>
        </w:rPr>
        <w:t>,</w:t>
      </w:r>
      <w:r w:rsidR="00E442A4" w:rsidRPr="00D24625">
        <w:rPr>
          <w:i/>
          <w:iCs/>
        </w:rPr>
        <w:t xml:space="preserve"> </w:t>
      </w:r>
      <w:r w:rsidR="00E442A4">
        <w:t>83:1031-</w:t>
      </w:r>
      <w:r w:rsidR="00133BA7">
        <w:t>1075</w:t>
      </w:r>
      <w:r w:rsidR="00E442A4">
        <w:t>.</w:t>
      </w:r>
    </w:p>
    <w:p w14:paraId="4B3AFEDA" w14:textId="77777777" w:rsidR="001C3FFE" w:rsidRPr="004814C2" w:rsidRDefault="00F117A4" w:rsidP="00AF6FC4">
      <w:pPr>
        <w:autoSpaceDE w:val="0"/>
        <w:autoSpaceDN w:val="0"/>
        <w:adjustRightInd w:val="0"/>
        <w:ind w:left="720" w:hanging="720"/>
        <w:jc w:val="both"/>
      </w:pPr>
      <w:r w:rsidRPr="004814C2">
        <w:t xml:space="preserve">Levin, I., Schneider, </w:t>
      </w:r>
      <w:r w:rsidR="00133BA7">
        <w:t xml:space="preserve">S., &amp; </w:t>
      </w:r>
      <w:r w:rsidRPr="004814C2">
        <w:t>Gaeth</w:t>
      </w:r>
      <w:r w:rsidR="00133BA7">
        <w:t>, G</w:t>
      </w:r>
      <w:r w:rsidR="00B0620D">
        <w:t xml:space="preserve">. </w:t>
      </w:r>
      <w:r w:rsidR="00133BA7">
        <w:t>(</w:t>
      </w:r>
      <w:r w:rsidRPr="004814C2">
        <w:t>1998</w:t>
      </w:r>
      <w:r w:rsidR="00133BA7">
        <w:t>)</w:t>
      </w:r>
      <w:r w:rsidRPr="004814C2">
        <w:t xml:space="preserve">. All Frames Not Created Equal: A Typology and Critical Analysis of Framing Effects. </w:t>
      </w:r>
      <w:r w:rsidRPr="009D63F0">
        <w:rPr>
          <w:i/>
          <w:iCs/>
        </w:rPr>
        <w:t xml:space="preserve">Organizational Behavior and Human Decision Process, </w:t>
      </w:r>
      <w:r w:rsidRPr="004814C2">
        <w:t>76(2), 149-188.</w:t>
      </w:r>
    </w:p>
    <w:p w14:paraId="314FDD18" w14:textId="77777777" w:rsidR="00C94826" w:rsidRDefault="00866BB7" w:rsidP="00C94826">
      <w:pPr>
        <w:autoSpaceDE w:val="0"/>
        <w:autoSpaceDN w:val="0"/>
        <w:adjustRightInd w:val="0"/>
        <w:ind w:left="720" w:hanging="720"/>
        <w:jc w:val="both"/>
        <w:outlineLvl w:val="0"/>
      </w:pPr>
      <w:r w:rsidRPr="00866BB7">
        <w:t xml:space="preserve">Merges, Robert P. </w:t>
      </w:r>
      <w:r>
        <w:t>(</w:t>
      </w:r>
      <w:r w:rsidRPr="00866BB7">
        <w:t>1988</w:t>
      </w:r>
      <w:r>
        <w:t>)</w:t>
      </w:r>
      <w:r w:rsidRPr="00866BB7">
        <w:t xml:space="preserve">. Commercial Success and Patent Standards: Economic Perspectives on Innovation. </w:t>
      </w:r>
      <w:r w:rsidRPr="009D4E48">
        <w:rPr>
          <w:i/>
          <w:iCs/>
        </w:rPr>
        <w:t>California Law Review</w:t>
      </w:r>
      <w:r>
        <w:t>,</w:t>
      </w:r>
      <w:r w:rsidRPr="00866BB7">
        <w:t xml:space="preserve"> 76:803-76. </w:t>
      </w:r>
    </w:p>
    <w:p w14:paraId="5FE1AAC6" w14:textId="77777777" w:rsidR="00C94826" w:rsidRDefault="00C94826" w:rsidP="00C94826">
      <w:pPr>
        <w:autoSpaceDE w:val="0"/>
        <w:autoSpaceDN w:val="0"/>
        <w:adjustRightInd w:val="0"/>
        <w:ind w:left="720" w:hanging="720"/>
        <w:jc w:val="both"/>
        <w:outlineLvl w:val="0"/>
      </w:pPr>
      <w:r>
        <w:t xml:space="preserve">Paolacci, Gabriele, Chandler, J., &amp; Ipeirotis, P. (2010). Running Experiments on Mechanical Turk. </w:t>
      </w:r>
      <w:r w:rsidRPr="00D51A1D">
        <w:rPr>
          <w:i/>
        </w:rPr>
        <w:t>Judgment and Decision Making</w:t>
      </w:r>
      <w:r>
        <w:rPr>
          <w:i/>
        </w:rPr>
        <w:t xml:space="preserve">, </w:t>
      </w:r>
      <w:r>
        <w:t>5:411-418.</w:t>
      </w:r>
    </w:p>
    <w:p w14:paraId="6F614B96" w14:textId="77777777" w:rsidR="00081E34" w:rsidRDefault="00081E34" w:rsidP="00AF6FC4">
      <w:pPr>
        <w:autoSpaceDE w:val="0"/>
        <w:autoSpaceDN w:val="0"/>
        <w:adjustRightInd w:val="0"/>
        <w:ind w:left="720" w:hanging="720"/>
        <w:jc w:val="both"/>
        <w:outlineLvl w:val="0"/>
      </w:pPr>
      <w:r>
        <w:t xml:space="preserve">Paolacci, Gabriele, &amp; Jesse Chandler. (2014). Inside the Turk: Understanding Mechanical Turk as a Participant Pool. </w:t>
      </w:r>
      <w:r w:rsidRPr="00D51A1D">
        <w:rPr>
          <w:i/>
        </w:rPr>
        <w:t>Current Directions in Psychological Science</w:t>
      </w:r>
      <w:r>
        <w:rPr>
          <w:i/>
        </w:rPr>
        <w:t xml:space="preserve">, </w:t>
      </w:r>
      <w:r>
        <w:t xml:space="preserve">23:184-188. </w:t>
      </w:r>
    </w:p>
    <w:p w14:paraId="029DBBA6" w14:textId="77777777" w:rsidR="00087921" w:rsidRDefault="00087921" w:rsidP="00AF6FC4">
      <w:pPr>
        <w:autoSpaceDE w:val="0"/>
        <w:autoSpaceDN w:val="0"/>
        <w:adjustRightInd w:val="0"/>
        <w:ind w:left="720" w:hanging="720"/>
        <w:jc w:val="both"/>
        <w:outlineLvl w:val="0"/>
      </w:pPr>
      <w:r w:rsidRPr="004814C2">
        <w:t xml:space="preserve">Parchomovsky, </w:t>
      </w:r>
      <w:r w:rsidR="007109AB">
        <w:t xml:space="preserve">G. &amp; </w:t>
      </w:r>
      <w:r w:rsidRPr="004814C2">
        <w:t>Wagner</w:t>
      </w:r>
      <w:r w:rsidR="007109AB">
        <w:t>, R</w:t>
      </w:r>
      <w:r w:rsidRPr="004814C2">
        <w:t>.</w:t>
      </w:r>
      <w:r w:rsidR="004B3A08">
        <w:t>P.</w:t>
      </w:r>
      <w:r w:rsidRPr="004814C2">
        <w:t xml:space="preserve"> </w:t>
      </w:r>
      <w:r w:rsidR="007109AB">
        <w:t>(</w:t>
      </w:r>
      <w:r w:rsidRPr="004814C2">
        <w:t>2005</w:t>
      </w:r>
      <w:r w:rsidR="007109AB">
        <w:t>)</w:t>
      </w:r>
      <w:r w:rsidRPr="004814C2">
        <w:t>. Patent Portfolios</w:t>
      </w:r>
      <w:r w:rsidR="007109AB">
        <w:t>.</w:t>
      </w:r>
      <w:r w:rsidRPr="004814C2">
        <w:t xml:space="preserve"> </w:t>
      </w:r>
      <w:r w:rsidRPr="009D63F0">
        <w:rPr>
          <w:i/>
          <w:iCs/>
        </w:rPr>
        <w:t>U</w:t>
      </w:r>
      <w:r w:rsidR="007109AB" w:rsidRPr="00D24625">
        <w:rPr>
          <w:i/>
          <w:iCs/>
        </w:rPr>
        <w:t>niversity of</w:t>
      </w:r>
      <w:r w:rsidRPr="00D24625">
        <w:rPr>
          <w:i/>
          <w:iCs/>
        </w:rPr>
        <w:t xml:space="preserve"> Penn</w:t>
      </w:r>
      <w:r w:rsidR="007109AB" w:rsidRPr="00D24625">
        <w:rPr>
          <w:i/>
          <w:iCs/>
        </w:rPr>
        <w:t>sylvania</w:t>
      </w:r>
      <w:r w:rsidRPr="0037122A">
        <w:rPr>
          <w:i/>
          <w:iCs/>
        </w:rPr>
        <w:t xml:space="preserve"> L</w:t>
      </w:r>
      <w:r w:rsidR="007109AB" w:rsidRPr="00E54FED">
        <w:rPr>
          <w:i/>
          <w:iCs/>
        </w:rPr>
        <w:t>aw</w:t>
      </w:r>
      <w:r w:rsidRPr="00E54FED">
        <w:rPr>
          <w:i/>
          <w:iCs/>
        </w:rPr>
        <w:t xml:space="preserve"> Rev</w:t>
      </w:r>
      <w:r w:rsidR="00030CAC">
        <w:t>iew</w:t>
      </w:r>
      <w:r w:rsidR="007109AB">
        <w:t>,</w:t>
      </w:r>
      <w:r w:rsidRPr="004814C2">
        <w:t xml:space="preserve"> 154:1-76.</w:t>
      </w:r>
    </w:p>
    <w:p w14:paraId="7834700C" w14:textId="77777777" w:rsidR="00087921" w:rsidRDefault="00087921" w:rsidP="00AF6FC4">
      <w:pPr>
        <w:autoSpaceDE w:val="0"/>
        <w:autoSpaceDN w:val="0"/>
        <w:adjustRightInd w:val="0"/>
        <w:ind w:left="720" w:hanging="720"/>
        <w:jc w:val="both"/>
        <w:outlineLvl w:val="0"/>
      </w:pPr>
      <w:r w:rsidRPr="004814C2">
        <w:t xml:space="preserve">Sawicki, A. </w:t>
      </w:r>
      <w:r w:rsidR="007109AB">
        <w:t>(</w:t>
      </w:r>
      <w:r w:rsidRPr="004814C2">
        <w:t>2016</w:t>
      </w:r>
      <w:r w:rsidR="007109AB">
        <w:t>)</w:t>
      </w:r>
      <w:r w:rsidRPr="004814C2">
        <w:t xml:space="preserve">. Risky IP. </w:t>
      </w:r>
      <w:r w:rsidRPr="009D63F0">
        <w:rPr>
          <w:i/>
          <w:iCs/>
        </w:rPr>
        <w:t>Loy</w:t>
      </w:r>
      <w:r w:rsidRPr="00D24625">
        <w:rPr>
          <w:i/>
          <w:iCs/>
        </w:rPr>
        <w:t>ola</w:t>
      </w:r>
      <w:r w:rsidR="007109AB" w:rsidRPr="00D24625">
        <w:rPr>
          <w:i/>
          <w:iCs/>
        </w:rPr>
        <w:t>-</w:t>
      </w:r>
      <w:r w:rsidRPr="00D24625">
        <w:rPr>
          <w:i/>
          <w:iCs/>
        </w:rPr>
        <w:t>Chi</w:t>
      </w:r>
      <w:r w:rsidR="007109AB" w:rsidRPr="0037122A">
        <w:rPr>
          <w:i/>
          <w:iCs/>
        </w:rPr>
        <w:t>cago</w:t>
      </w:r>
      <w:r w:rsidRPr="00E54FED">
        <w:rPr>
          <w:i/>
          <w:iCs/>
        </w:rPr>
        <w:t xml:space="preserve"> L</w:t>
      </w:r>
      <w:r w:rsidR="007109AB" w:rsidRPr="00E54FED">
        <w:rPr>
          <w:i/>
          <w:iCs/>
        </w:rPr>
        <w:t>aw</w:t>
      </w:r>
      <w:r w:rsidRPr="00E54FED">
        <w:rPr>
          <w:i/>
          <w:iCs/>
        </w:rPr>
        <w:t xml:space="preserve"> Rev</w:t>
      </w:r>
      <w:r w:rsidR="00030CAC" w:rsidRPr="00E54FED">
        <w:rPr>
          <w:i/>
          <w:iCs/>
        </w:rPr>
        <w:t>iew</w:t>
      </w:r>
      <w:r w:rsidR="007109AB" w:rsidRPr="00E54FED">
        <w:rPr>
          <w:i/>
          <w:iCs/>
        </w:rPr>
        <w:t>,</w:t>
      </w:r>
      <w:r w:rsidRPr="004814C2">
        <w:t xml:space="preserve"> 48: 82-143.</w:t>
      </w:r>
    </w:p>
    <w:p w14:paraId="0EBB64AA" w14:textId="77777777" w:rsidR="001976F3" w:rsidRPr="00F730F2" w:rsidRDefault="00087921" w:rsidP="00AF6FC4">
      <w:pPr>
        <w:ind w:left="720" w:hanging="720"/>
        <w:jc w:val="both"/>
      </w:pPr>
      <w:r w:rsidRPr="004814C2">
        <w:t xml:space="preserve">Scherer, F. </w:t>
      </w:r>
      <w:r w:rsidR="007109AB">
        <w:t>(</w:t>
      </w:r>
      <w:r w:rsidRPr="004814C2">
        <w:t>2001</w:t>
      </w:r>
      <w:r w:rsidR="007109AB">
        <w:t>)</w:t>
      </w:r>
      <w:r w:rsidRPr="004814C2">
        <w:t xml:space="preserve">. The Innovation Lottery, in EXPANDING THE BOUNDARIES OF </w:t>
      </w:r>
      <w:r w:rsidR="009C7C4A">
        <w:t>I</w:t>
      </w:r>
      <w:r w:rsidRPr="004814C2">
        <w:t>NTELLECTUAL PROPERTY: INNOVATION POLICY FOR THE KNOWLEDGE SOCIETY 3 (Rochelle Cooper Dreyfuss et al. eds.).</w:t>
      </w:r>
    </w:p>
    <w:p w14:paraId="46119251" w14:textId="77777777" w:rsidR="009E768B" w:rsidRDefault="009E768B" w:rsidP="003C6A4B">
      <w:pPr>
        <w:autoSpaceDE w:val="0"/>
        <w:autoSpaceDN w:val="0"/>
        <w:adjustRightInd w:val="0"/>
        <w:ind w:left="720" w:hanging="720"/>
        <w:jc w:val="both"/>
      </w:pPr>
      <w:r>
        <w:t xml:space="preserve">Sprigman, C., Buccafusco, C., &amp; Burns, Z.C. (2016). What’s a Name Worth? Experimental Tests of the Value of Attribution in Intellectual Property. </w:t>
      </w:r>
      <w:r w:rsidRPr="009D63F0">
        <w:rPr>
          <w:i/>
          <w:iCs/>
        </w:rPr>
        <w:t xml:space="preserve">Boston College Law Review, </w:t>
      </w:r>
      <w:r>
        <w:t>93, 1</w:t>
      </w:r>
      <w:r w:rsidR="006210AD">
        <w:t>389</w:t>
      </w:r>
      <w:r>
        <w:t>-</w:t>
      </w:r>
      <w:r w:rsidR="006210AD">
        <w:t>1435.</w:t>
      </w:r>
    </w:p>
    <w:p w14:paraId="2B270EFC" w14:textId="77777777" w:rsidR="00087921" w:rsidRDefault="00087921" w:rsidP="003C6A4B">
      <w:pPr>
        <w:autoSpaceDE w:val="0"/>
        <w:autoSpaceDN w:val="0"/>
        <w:adjustRightInd w:val="0"/>
        <w:ind w:left="720" w:hanging="720"/>
        <w:jc w:val="both"/>
      </w:pPr>
      <w:r w:rsidRPr="004814C2">
        <w:t xml:space="preserve">Stiglitz, J. </w:t>
      </w:r>
      <w:r w:rsidR="007109AB">
        <w:t>(</w:t>
      </w:r>
      <w:r w:rsidRPr="004814C2">
        <w:t>2008</w:t>
      </w:r>
      <w:r w:rsidR="007109AB">
        <w:t>)</w:t>
      </w:r>
      <w:r w:rsidRPr="004814C2">
        <w:t xml:space="preserve">. Economic Foundations of Intellectual Property Rights. </w:t>
      </w:r>
      <w:r w:rsidRPr="009D63F0">
        <w:rPr>
          <w:i/>
          <w:iCs/>
        </w:rPr>
        <w:t>Duke L</w:t>
      </w:r>
      <w:r w:rsidR="007109AB" w:rsidRPr="00D24625">
        <w:rPr>
          <w:i/>
          <w:iCs/>
        </w:rPr>
        <w:t>aw Journal,</w:t>
      </w:r>
      <w:r w:rsidRPr="004814C2">
        <w:t xml:space="preserve"> 57:1693-1724</w:t>
      </w:r>
      <w:r w:rsidR="006A4BFD">
        <w:t>.</w:t>
      </w:r>
    </w:p>
    <w:p w14:paraId="1476A00F" w14:textId="77777777" w:rsidR="003A1A67" w:rsidRDefault="003A1A67" w:rsidP="003C6A4B">
      <w:pPr>
        <w:autoSpaceDE w:val="0"/>
        <w:autoSpaceDN w:val="0"/>
        <w:adjustRightInd w:val="0"/>
        <w:ind w:left="720" w:hanging="720"/>
        <w:jc w:val="both"/>
      </w:pPr>
      <w:r>
        <w:t>Thaler, R. (1999). Mental Accounting M</w:t>
      </w:r>
      <w:r w:rsidRPr="003A1A67">
        <w:t>atters</w:t>
      </w:r>
      <w:r>
        <w:t xml:space="preserve">. </w:t>
      </w:r>
      <w:r w:rsidRPr="009D4E48">
        <w:rPr>
          <w:i/>
        </w:rPr>
        <w:t>Journal of Behavioral Decision Making</w:t>
      </w:r>
      <w:r>
        <w:t>, 12:183-206.</w:t>
      </w:r>
    </w:p>
    <w:p w14:paraId="25E71001" w14:textId="77777777" w:rsidR="001976F3" w:rsidRPr="009D4E48" w:rsidRDefault="001976F3">
      <w:pPr>
        <w:ind w:left="720" w:hanging="720"/>
        <w:jc w:val="both"/>
        <w:rPr>
          <w:b/>
          <w:bCs/>
          <w:sz w:val="28"/>
          <w:szCs w:val="28"/>
        </w:rPr>
      </w:pPr>
      <w:r w:rsidRPr="00F730F2">
        <w:t>Torrance, A.</w:t>
      </w:r>
      <w:r w:rsidR="007109AB">
        <w:t xml:space="preserve"> &amp;</w:t>
      </w:r>
      <w:r w:rsidRPr="00F730F2">
        <w:t xml:space="preserve"> Tomlinson</w:t>
      </w:r>
      <w:r w:rsidR="007109AB">
        <w:t>, B</w:t>
      </w:r>
      <w:r w:rsidRPr="00F730F2">
        <w:t xml:space="preserve">. </w:t>
      </w:r>
      <w:r w:rsidR="007109AB">
        <w:t>(</w:t>
      </w:r>
      <w:r w:rsidRPr="00F730F2">
        <w:t>2009</w:t>
      </w:r>
      <w:r w:rsidR="007109AB">
        <w:t>)</w:t>
      </w:r>
      <w:r w:rsidRPr="00F730F2">
        <w:t>. Patents and the Regress of Useful Arts</w:t>
      </w:r>
      <w:r w:rsidR="007109AB">
        <w:t>.</w:t>
      </w:r>
      <w:r w:rsidRPr="00F730F2">
        <w:t xml:space="preserve"> </w:t>
      </w:r>
      <w:r w:rsidRPr="009D63F0">
        <w:rPr>
          <w:i/>
          <w:iCs/>
        </w:rPr>
        <w:t>Columbia Science and Technology Law Review</w:t>
      </w:r>
      <w:r w:rsidR="007109AB">
        <w:t>, 10,</w:t>
      </w:r>
      <w:r w:rsidRPr="00F730F2">
        <w:t xml:space="preserve"> 130-68.</w:t>
      </w:r>
    </w:p>
    <w:p w14:paraId="2C5DC4D1" w14:textId="77777777" w:rsidR="00823DF1" w:rsidRDefault="00823DF1" w:rsidP="00AF6FC4">
      <w:pPr>
        <w:autoSpaceDE w:val="0"/>
        <w:autoSpaceDN w:val="0"/>
        <w:adjustRightInd w:val="0"/>
      </w:pPr>
    </w:p>
    <w:p w14:paraId="24544039" w14:textId="77777777" w:rsidR="00823DF1" w:rsidRDefault="00823DF1" w:rsidP="00F117A4">
      <w:pPr>
        <w:autoSpaceDE w:val="0"/>
        <w:autoSpaceDN w:val="0"/>
        <w:adjustRightInd w:val="0"/>
        <w:ind w:left="720" w:hanging="720"/>
      </w:pPr>
    </w:p>
    <w:p w14:paraId="4F308A52" w14:textId="77777777" w:rsidR="00823DF1" w:rsidRDefault="00823DF1" w:rsidP="00F117A4">
      <w:pPr>
        <w:autoSpaceDE w:val="0"/>
        <w:autoSpaceDN w:val="0"/>
        <w:adjustRightInd w:val="0"/>
        <w:ind w:left="720" w:hanging="720"/>
      </w:pPr>
    </w:p>
    <w:p w14:paraId="14374DCC" w14:textId="77777777" w:rsidR="00823DF1" w:rsidRDefault="00823DF1" w:rsidP="00F117A4">
      <w:pPr>
        <w:autoSpaceDE w:val="0"/>
        <w:autoSpaceDN w:val="0"/>
        <w:adjustRightInd w:val="0"/>
        <w:ind w:left="720" w:hanging="720"/>
      </w:pPr>
    </w:p>
    <w:p w14:paraId="28B05511" w14:textId="77777777" w:rsidR="00823DF1" w:rsidRDefault="00823DF1" w:rsidP="00F117A4">
      <w:pPr>
        <w:autoSpaceDE w:val="0"/>
        <w:autoSpaceDN w:val="0"/>
        <w:adjustRightInd w:val="0"/>
        <w:ind w:left="720" w:hanging="720"/>
      </w:pPr>
    </w:p>
    <w:p w14:paraId="0FBC2B5F" w14:textId="77777777" w:rsidR="00823DF1" w:rsidRDefault="00823DF1" w:rsidP="00F117A4">
      <w:pPr>
        <w:autoSpaceDE w:val="0"/>
        <w:autoSpaceDN w:val="0"/>
        <w:adjustRightInd w:val="0"/>
        <w:ind w:left="720" w:hanging="720"/>
      </w:pPr>
    </w:p>
    <w:p w14:paraId="40D885D9" w14:textId="77777777" w:rsidR="00823DF1" w:rsidRDefault="00823DF1" w:rsidP="00F117A4">
      <w:pPr>
        <w:autoSpaceDE w:val="0"/>
        <w:autoSpaceDN w:val="0"/>
        <w:adjustRightInd w:val="0"/>
        <w:ind w:left="720" w:hanging="720"/>
      </w:pPr>
    </w:p>
    <w:p w14:paraId="4D93A15C" w14:textId="77777777" w:rsidR="00823DF1" w:rsidRDefault="00823DF1" w:rsidP="00F117A4">
      <w:pPr>
        <w:autoSpaceDE w:val="0"/>
        <w:autoSpaceDN w:val="0"/>
        <w:adjustRightInd w:val="0"/>
        <w:ind w:left="720" w:hanging="720"/>
      </w:pPr>
    </w:p>
    <w:p w14:paraId="33A223DC" w14:textId="77777777" w:rsidR="001E4332" w:rsidRDefault="001E4332">
      <w:pPr>
        <w:rPr>
          <w:b/>
          <w:bCs/>
        </w:rPr>
      </w:pPr>
      <w:r>
        <w:rPr>
          <w:b/>
          <w:bCs/>
        </w:rPr>
        <w:br w:type="page"/>
      </w:r>
    </w:p>
    <w:p w14:paraId="6E4675CD" w14:textId="77777777" w:rsidR="00823DF1" w:rsidRPr="009D4E48" w:rsidRDefault="00823DF1">
      <w:pPr>
        <w:outlineLvl w:val="0"/>
        <w:rPr>
          <w:b/>
          <w:bCs/>
        </w:rPr>
      </w:pPr>
      <w:r w:rsidRPr="009D63F0">
        <w:rPr>
          <w:b/>
          <w:bCs/>
        </w:rPr>
        <w:lastRenderedPageBreak/>
        <w:t>Appendix A: Theoretical Framework and Identification</w:t>
      </w:r>
    </w:p>
    <w:p w14:paraId="2022333C" w14:textId="77777777" w:rsidR="00823DF1" w:rsidRPr="00F730F2" w:rsidRDefault="00823DF1" w:rsidP="00823DF1"/>
    <w:p w14:paraId="5B143EB7" w14:textId="77777777" w:rsidR="00823DF1" w:rsidRPr="00F730F2" w:rsidRDefault="00823DF1" w:rsidP="003C6A4B">
      <w:pPr>
        <w:ind w:firstLine="360"/>
        <w:jc w:val="both"/>
      </w:pPr>
      <w:r w:rsidRPr="0067053B">
        <w:t xml:space="preserve">As a theoretical matter, we represent subject choices within a </w:t>
      </w:r>
      <w:r w:rsidRPr="00F730F2">
        <w:t xml:space="preserve">generalized expected utility (GEU) choice-theoretic framework (See, e.g., Camerer and Talley 2008). In our framework, our experimental manipulation (the </w:t>
      </w:r>
      <w:r w:rsidRPr="0067053B">
        <w:t>“</w:t>
      </w:r>
      <w:r w:rsidRPr="00F730F2">
        <w:t>Invest</w:t>
      </w:r>
      <w:r w:rsidRPr="0067053B">
        <w:t>”</w:t>
      </w:r>
      <w:r w:rsidRPr="00F730F2">
        <w:t xml:space="preserve"> frame) </w:t>
      </w:r>
      <w:r w:rsidRPr="0067053B">
        <w:t xml:space="preserve">represents </w:t>
      </w:r>
      <w:r w:rsidRPr="00F730F2">
        <w:t xml:space="preserve">a controlled shock to subjects’ underlying risk preferences, </w:t>
      </w:r>
      <w:r w:rsidRPr="0067053B">
        <w:t>possibly inducing</w:t>
      </w:r>
      <w:r w:rsidRPr="00F730F2">
        <w:t xml:space="preserve"> them to </w:t>
      </w:r>
      <w:r w:rsidRPr="0067053B">
        <w:t>think about</w:t>
      </w:r>
      <w:r w:rsidRPr="00F730F2">
        <w:t xml:space="preserve"> risk avers</w:t>
      </w:r>
      <w:r w:rsidRPr="0067053B">
        <w:t>ion</w:t>
      </w:r>
      <w:r w:rsidRPr="00F730F2">
        <w:t xml:space="preserve"> </w:t>
      </w:r>
      <w:r w:rsidRPr="0067053B">
        <w:t>differently than</w:t>
      </w:r>
      <w:r w:rsidRPr="00F730F2">
        <w:t xml:space="preserve"> they would otherwise behave were the equivalent economic choice framed as a strict gamble (e.g., Kihlstrom and Laffont</w:t>
      </w:r>
      <w:r w:rsidR="00033BBF">
        <w:t>,</w:t>
      </w:r>
      <w:r w:rsidRPr="00F730F2">
        <w:t xml:space="preserve"> 1979). </w:t>
      </w:r>
    </w:p>
    <w:p w14:paraId="32B6DBFB" w14:textId="77777777" w:rsidR="00823DF1" w:rsidRPr="00F730F2" w:rsidRDefault="00823DF1" w:rsidP="003C6A4B">
      <w:pPr>
        <w:ind w:firstLine="360"/>
        <w:jc w:val="both"/>
      </w:pPr>
    </w:p>
    <w:p w14:paraId="2C21FC6F" w14:textId="77777777" w:rsidR="00823DF1" w:rsidRPr="00F730F2" w:rsidRDefault="00823DF1" w:rsidP="003C6A4B">
      <w:pPr>
        <w:jc w:val="both"/>
      </w:pPr>
      <w:r w:rsidRPr="00F730F2">
        <w:t>Th</w:t>
      </w:r>
      <w:r w:rsidRPr="0067053B">
        <w:t>e discussion below</w:t>
      </w:r>
      <w:r w:rsidRPr="00F730F2">
        <w:t xml:space="preserve"> proceeds in two stages: First, </w:t>
      </w:r>
      <w:r w:rsidRPr="0067053B">
        <w:t>we discuss</w:t>
      </w:r>
      <w:r w:rsidRPr="00F730F2">
        <w:t xml:space="preserve"> the underlying choice-theoretic framework, and the predicted effect of the manipulation. Second, </w:t>
      </w:r>
      <w:r w:rsidRPr="0067053B">
        <w:t>we consider an</w:t>
      </w:r>
      <w:r w:rsidRPr="00F730F2">
        <w:t xml:space="preserve"> empirical calibration and identification</w:t>
      </w:r>
      <w:r w:rsidRPr="0067053B">
        <w:t xml:space="preserve"> strategy</w:t>
      </w:r>
      <w:r w:rsidRPr="00F730F2">
        <w:t xml:space="preserve">, along with giving results from the first set of “baseline” experiments.  </w:t>
      </w:r>
    </w:p>
    <w:p w14:paraId="2EDDF668" w14:textId="77777777" w:rsidR="00823DF1" w:rsidRPr="00F730F2" w:rsidRDefault="00823DF1" w:rsidP="003C6A4B">
      <w:pPr>
        <w:jc w:val="both"/>
      </w:pPr>
    </w:p>
    <w:p w14:paraId="1442C395" w14:textId="77777777" w:rsidR="00823DF1" w:rsidRPr="009D4E48" w:rsidRDefault="00823DF1">
      <w:pPr>
        <w:pStyle w:val="ListParagraph"/>
        <w:jc w:val="both"/>
        <w:outlineLvl w:val="0"/>
        <w:rPr>
          <w:rFonts w:ascii="Times New Roman" w:hAnsi="Times New Roman" w:cs="Times New Roman"/>
          <w:b/>
          <w:bCs/>
        </w:rPr>
      </w:pPr>
      <w:r w:rsidRPr="009D63F0">
        <w:rPr>
          <w:rFonts w:ascii="Times New Roman" w:hAnsi="Times New Roman" w:cs="Times New Roman"/>
          <w:b/>
          <w:bCs/>
        </w:rPr>
        <w:t>Choice Theoretic Framework</w:t>
      </w:r>
    </w:p>
    <w:p w14:paraId="6055EFC3" w14:textId="77777777" w:rsidR="00823DF1" w:rsidRPr="00F730F2" w:rsidRDefault="00823DF1" w:rsidP="003C6A4B">
      <w:pPr>
        <w:pStyle w:val="ListParagraph"/>
        <w:jc w:val="both"/>
        <w:rPr>
          <w:rFonts w:ascii="Times New Roman" w:hAnsi="Times New Roman" w:cs="Times New Roman"/>
        </w:rPr>
      </w:pPr>
    </w:p>
    <w:p w14:paraId="5BDBF45D" w14:textId="77777777" w:rsidR="00823DF1" w:rsidRPr="009D4E48" w:rsidRDefault="00823DF1">
      <w:pPr>
        <w:jc w:val="both"/>
      </w:pPr>
      <w:r w:rsidRPr="00F730F2">
        <w:t xml:space="preserve">Each subject </w:t>
      </w:r>
      <w:r w:rsidRPr="009D63F0">
        <w:rPr>
          <w:i/>
          <w:iCs/>
        </w:rPr>
        <w:t>i</w:t>
      </w:r>
      <w:r w:rsidRPr="00F730F2">
        <w:t xml:space="preserve"> is presumed to have individual risk preference characteristics summarized by a (potentially type-dependent) risk aversion parameter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m:rPr>
            <m:sty m:val="p"/>
          </m:rPr>
          <w:rPr>
            <w:rFonts w:ascii="Cambria Math" w:hAnsi="Cambria Math"/>
          </w:rPr>
          <m:t xml:space="preserve"> ϵ </m:t>
        </m:r>
        <m:r>
          <m:rPr>
            <m:scr m:val="double-struck"/>
          </m:rPr>
          <w:rPr>
            <w:rFonts w:ascii="Cambria Math" w:hAnsi="Cambria Math"/>
          </w:rPr>
          <m:t>R,</m:t>
        </m:r>
      </m:oMath>
      <w:r w:rsidRPr="31168BDF">
        <w:t xml:space="preserve"> where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F730F2">
        <w:t xml:space="preserve"> represents a vector of subject characteristics (e.g., demographics). While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31168BDF">
        <w:t xml:space="preserve"> could take any functional form, we will frequently concentrate on linear relationships, so that:</w:t>
      </w:r>
    </w:p>
    <w:p w14:paraId="203A7C8A" w14:textId="77777777" w:rsidR="00823DF1" w:rsidRPr="00F730F2" w:rsidRDefault="00823DF1" w:rsidP="003C6A4B">
      <w:pPr>
        <w:jc w:val="both"/>
      </w:pPr>
    </w:p>
    <w:p w14:paraId="7EC86B0F" w14:textId="77777777" w:rsidR="00823DF1" w:rsidRPr="00F730F2" w:rsidRDefault="00823DF1" w:rsidP="003C6A4B">
      <w:pPr>
        <w:ind w:left="2880" w:firstLine="720"/>
        <w:jc w:val="both"/>
      </w:pPr>
      <w:r w:rsidRPr="31168BDF">
        <w:t xml:space="preserve">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oMath>
      <w:r w:rsidRPr="00F730F2">
        <w:t xml:space="preserve">, </w:t>
      </w:r>
    </w:p>
    <w:p w14:paraId="69C00FBD" w14:textId="77777777" w:rsidR="00823DF1" w:rsidRPr="00F730F2" w:rsidRDefault="00823DF1" w:rsidP="003C6A4B">
      <w:pPr>
        <w:jc w:val="both"/>
      </w:pPr>
    </w:p>
    <w:p w14:paraId="0828B814" w14:textId="77777777" w:rsidR="00823DF1" w:rsidRPr="00F730F2" w:rsidRDefault="00823DF1" w:rsidP="003C6A4B">
      <w:pPr>
        <w:jc w:val="both"/>
      </w:pPr>
      <w:r w:rsidRPr="00F730F2">
        <w:t xml:space="preserve">where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31168BDF">
        <w:t xml:space="preserve"> is a constant representing a “baseline” level of risk aversion and </w:t>
      </w:r>
      <m:oMath>
        <m:r>
          <w:rPr>
            <w:rFonts w:ascii="Cambria Math" w:hAnsi="Cambria Math"/>
          </w:rPr>
          <m:t>β</m:t>
        </m:r>
      </m:oMath>
      <w:r w:rsidRPr="31168BDF">
        <w:t xml:space="preserve"> is a vector of coefficients on subject characteristics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31168BDF">
        <w:t>.</w:t>
      </w:r>
    </w:p>
    <w:p w14:paraId="1D2A98C1" w14:textId="77777777" w:rsidR="00823DF1" w:rsidRPr="00F730F2" w:rsidRDefault="00823DF1" w:rsidP="003C6A4B">
      <w:pPr>
        <w:ind w:firstLine="720"/>
        <w:jc w:val="both"/>
      </w:pPr>
    </w:p>
    <w:p w14:paraId="0632F484" w14:textId="77777777" w:rsidR="00823DF1" w:rsidRPr="00F730F2" w:rsidRDefault="00823DF1" w:rsidP="003C6A4B">
      <w:pPr>
        <w:jc w:val="both"/>
      </w:pPr>
      <w:r w:rsidRPr="0067053B">
        <w:t>In both treatment and control groups, t</w:t>
      </w:r>
      <w:r w:rsidRPr="00F730F2">
        <w:t xml:space="preserve">he subject faces a choice between a “sure thing” (ST) and a “risky venture” (RV). Project ST pays off </w:t>
      </w:r>
      <m:oMath>
        <m:r>
          <w:rPr>
            <w:rFonts w:ascii="Cambria Math" w:hAnsi="Cambria Math"/>
          </w:rPr>
          <m:t>V&gt;0</m:t>
        </m:r>
      </m:oMath>
      <w:r w:rsidRPr="31168BDF">
        <w:t xml:space="preserve"> with certainty, while RV pays off </w:t>
      </w:r>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&gt;V</m:t>
        </m:r>
      </m:oMath>
      <w:r w:rsidRPr="31168BDF">
        <w:t xml:space="preserve"> with probability </w:t>
      </w:r>
      <m:oMath>
        <m:r>
          <w:rPr>
            <w:rFonts w:ascii="Cambria Math" w:hAnsi="Cambria Math"/>
          </w:rPr>
          <m:t>q</m:t>
        </m:r>
      </m:oMath>
      <w:r w:rsidRPr="31168BDF">
        <w:t xml:space="preserve"> and </w:t>
      </w:r>
      <m:oMath>
        <m:sSub>
          <m:sSubPr>
            <m:ctrlPr>
              <w:rPr>
                <w:rFonts w:ascii="Cambria Math" w:hAnsi="Cambria Math"/>
                <w:i/>
              </w:rPr>
            </m:ctrlPr>
          </m:sSubPr>
          <m:e>
            <m:r>
              <w:rPr>
                <w:rFonts w:ascii="Cambria Math" w:hAnsi="Cambria Math"/>
              </w:rPr>
              <m:t>V</m:t>
            </m:r>
          </m:e>
          <m:sub>
            <m:r>
              <w:rPr>
                <w:rFonts w:ascii="Cambria Math" w:hAnsi="Cambria Math"/>
              </w:rPr>
              <m:t>L</m:t>
            </m:r>
          </m:sub>
        </m:sSub>
        <m:r>
          <m:rPr>
            <m:sty m:val="p"/>
          </m:rPr>
          <w:rPr>
            <w:rFonts w:ascii="Cambria Math" w:hAnsi="Cambria Math"/>
          </w:rPr>
          <m:t xml:space="preserve"> ϵ</m:t>
        </m:r>
        <m:r>
          <w:rPr>
            <w:rFonts w:ascii="Cambria Math" w:hAnsi="Cambria Math"/>
          </w:rPr>
          <m:t xml:space="preserve"> (0,V)</m:t>
        </m:r>
      </m:oMath>
      <w:r w:rsidRPr="31168BDF">
        <w:t xml:space="preserve"> with probability </w:t>
      </w:r>
      <m:oMath>
        <m:r>
          <w:rPr>
            <w:rFonts w:ascii="Cambria Math" w:hAnsi="Cambria Math"/>
          </w:rPr>
          <m:t>(1-q)</m:t>
        </m:r>
      </m:oMath>
      <w:r w:rsidRPr="31168BDF">
        <w:t xml:space="preserve">, where </w:t>
      </w:r>
      <m:oMath>
        <m:r>
          <w:rPr>
            <w:rFonts w:ascii="Cambria Math" w:hAnsi="Cambria Math"/>
          </w:rPr>
          <m:t>q∈</m:t>
        </m:r>
        <m:d>
          <m:dPr>
            <m:ctrlPr>
              <w:rPr>
                <w:rFonts w:ascii="Cambria Math" w:hAnsi="Cambria Math"/>
                <w:i/>
              </w:rPr>
            </m:ctrlPr>
          </m:dPr>
          <m:e>
            <m:r>
              <w:rPr>
                <w:rFonts w:ascii="Cambria Math" w:hAnsi="Cambria Math"/>
              </w:rPr>
              <m:t>0,1</m:t>
            </m:r>
          </m:e>
        </m:d>
        <m:r>
          <w:rPr>
            <w:rFonts w:ascii="Cambria Math" w:hAnsi="Cambria Math"/>
          </w:rPr>
          <m:t>.</m:t>
        </m:r>
      </m:oMath>
      <w:r w:rsidRPr="31168BDF">
        <w:t xml:space="preserve"> We assume that </w:t>
      </w:r>
      <m:oMath>
        <m:sSub>
          <m:sSubPr>
            <m:ctrlPr>
              <w:rPr>
                <w:rFonts w:ascii="Cambria Math" w:hAnsi="Cambria Math"/>
                <w:i/>
              </w:rPr>
            </m:ctrlPr>
          </m:sSubPr>
          <m:e>
            <m:r>
              <w:rPr>
                <w:rFonts w:ascii="Cambria Math" w:hAnsi="Cambria Math"/>
              </w:rPr>
              <m:t>qV</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(1-q)V</m:t>
            </m:r>
          </m:e>
          <m:sub>
            <m:r>
              <w:rPr>
                <w:rFonts w:ascii="Cambria Math" w:hAnsi="Cambria Math"/>
              </w:rPr>
              <m:t>L</m:t>
            </m:r>
          </m:sub>
        </m:sSub>
        <m:r>
          <w:rPr>
            <w:rFonts w:ascii="Cambria Math" w:hAnsi="Cambria Math"/>
          </w:rPr>
          <m:t>&gt;V,</m:t>
        </m:r>
      </m:oMath>
      <w:r w:rsidRPr="31168BDF">
        <w:t xml:space="preserve"> </w:t>
      </w:r>
      <w:r w:rsidRPr="00F730F2">
        <w:t>so that an unbiased, risk-neutral party would always prefer RV to ST. (</w:t>
      </w:r>
      <w:r w:rsidRPr="0067053B">
        <w:t>As noted above, t</w:t>
      </w:r>
      <w:r w:rsidRPr="00F730F2">
        <w:t xml:space="preserve">he experimental vignette set forth </w:t>
      </w:r>
      <w:r w:rsidRPr="009D63F0">
        <w:rPr>
          <w:i/>
          <w:iCs/>
        </w:rPr>
        <w:t>V</w:t>
      </w:r>
      <w:r w:rsidRPr="00F730F2">
        <w:t xml:space="preserve"> = $8; </w:t>
      </w:r>
      <w:r w:rsidRPr="009D63F0">
        <w:rPr>
          <w:i/>
          <w:iCs/>
        </w:rPr>
        <w:t>V</w:t>
      </w:r>
      <w:r w:rsidRPr="00D24625">
        <w:rPr>
          <w:i/>
          <w:iCs/>
          <w:vertAlign w:val="subscript"/>
        </w:rPr>
        <w:t>H</w:t>
      </w:r>
      <w:r w:rsidRPr="00F730F2">
        <w:t xml:space="preserve"> = $30; </w:t>
      </w:r>
      <w:r w:rsidRPr="009D63F0">
        <w:rPr>
          <w:i/>
          <w:iCs/>
        </w:rPr>
        <w:t>V</w:t>
      </w:r>
      <w:r w:rsidRPr="00D24625">
        <w:rPr>
          <w:i/>
          <w:iCs/>
          <w:vertAlign w:val="subscript"/>
        </w:rPr>
        <w:t>L</w:t>
      </w:r>
      <w:r w:rsidRPr="00F730F2">
        <w:t xml:space="preserve"> = $3; and </w:t>
      </w:r>
      <w:r w:rsidRPr="009D63F0">
        <w:rPr>
          <w:i/>
          <w:iCs/>
        </w:rPr>
        <w:t>q</w:t>
      </w:r>
      <w:r w:rsidRPr="00F730F2">
        <w:t xml:space="preserve"> = 1/3, which clearly satisfies this condition.)</w:t>
      </w:r>
    </w:p>
    <w:p w14:paraId="6BDB1B9B" w14:textId="77777777" w:rsidR="00823DF1" w:rsidRPr="00F730F2" w:rsidRDefault="00823DF1" w:rsidP="003C6A4B">
      <w:pPr>
        <w:ind w:firstLine="720"/>
        <w:jc w:val="both"/>
      </w:pPr>
    </w:p>
    <w:p w14:paraId="4FBEF73A" w14:textId="77777777" w:rsidR="00823DF1" w:rsidRPr="00F730F2" w:rsidRDefault="00823DF1" w:rsidP="003C6A4B">
      <w:pPr>
        <w:jc w:val="both"/>
      </w:pPr>
      <w:r w:rsidRPr="0067053B">
        <w:t>We</w:t>
      </w:r>
      <w:r w:rsidRPr="00F730F2">
        <w:t xml:space="preserve"> suppose </w:t>
      </w:r>
      <w:r w:rsidRPr="0067053B">
        <w:t>for concreteness</w:t>
      </w:r>
      <w:r w:rsidRPr="00F730F2">
        <w:t xml:space="preserve"> that subjects are heterogeneously risk-averse, </w:t>
      </w:r>
      <w:r w:rsidRPr="0067053B">
        <w:t>exhibiting</w:t>
      </w:r>
      <w:r w:rsidRPr="00F730F2">
        <w:t xml:space="preserve"> </w:t>
      </w:r>
      <w:r w:rsidRPr="0067053B">
        <w:t>c</w:t>
      </w:r>
      <w:r w:rsidRPr="00F730F2">
        <w:t xml:space="preserve">onstant </w:t>
      </w:r>
      <w:r w:rsidRPr="0067053B">
        <w:t>r</w:t>
      </w:r>
      <w:r w:rsidRPr="00F730F2">
        <w:t xml:space="preserve">elative </w:t>
      </w:r>
      <w:r w:rsidRPr="0067053B">
        <w:t>r</w:t>
      </w:r>
      <w:r w:rsidRPr="00F730F2">
        <w:t xml:space="preserve">isk </w:t>
      </w:r>
      <w:r w:rsidRPr="0067053B">
        <w:t>a</w:t>
      </w:r>
      <w:r w:rsidRPr="00F730F2">
        <w:t xml:space="preserve">version (CRRA) utility functions. Equivalently, the utility subject </w:t>
      </w:r>
      <w:r w:rsidRPr="009D63F0">
        <w:rPr>
          <w:i/>
          <w:iCs/>
        </w:rPr>
        <w:t xml:space="preserve">i </w:t>
      </w:r>
      <w:r w:rsidRPr="00F730F2">
        <w:t xml:space="preserve">gets from realized income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31168BDF">
        <w:t xml:space="preserve">, or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e>
        </m:d>
      </m:oMath>
      <w:r w:rsidRPr="31168BDF">
        <w:t>, can be represented as follows:</w:t>
      </w:r>
    </w:p>
    <w:p w14:paraId="6C1F57E4" w14:textId="77777777" w:rsidR="00823DF1" w:rsidRPr="00F730F2" w:rsidRDefault="00823DF1" w:rsidP="003C6A4B">
      <w:pPr>
        <w:ind w:firstLine="720"/>
        <w:jc w:val="both"/>
      </w:pPr>
    </w:p>
    <w:p w14:paraId="097BAE48" w14:textId="77777777" w:rsidR="00823DF1" w:rsidRPr="00F730F2" w:rsidRDefault="00823DF1" w:rsidP="003C6A4B">
      <w:pPr>
        <w:ind w:firstLine="720"/>
        <w:jc w:val="both"/>
      </w:pPr>
      <m:oMathPara>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y</m:t>
                      </m:r>
                    </m:e>
                    <m:sub>
                      <m:r>
                        <w:rPr>
                          <w:rFonts w:ascii="Cambria Math" w:hAnsi="Cambria Math"/>
                        </w:rPr>
                        <m:t>i</m:t>
                      </m:r>
                    </m:sub>
                  </m:sSub>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num>
            <m:den>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oMath>
      </m:oMathPara>
    </w:p>
    <w:p w14:paraId="68D9BBB9" w14:textId="77777777" w:rsidR="00823DF1" w:rsidRPr="00F730F2" w:rsidRDefault="00823DF1" w:rsidP="003C6A4B">
      <w:pPr>
        <w:jc w:val="both"/>
      </w:pPr>
    </w:p>
    <w:p w14:paraId="0403918F" w14:textId="77777777" w:rsidR="00823DF1" w:rsidRPr="00F730F2" w:rsidRDefault="00823DF1" w:rsidP="003C6A4B">
      <w:pPr>
        <w:jc w:val="both"/>
      </w:pPr>
      <w:r w:rsidRPr="31168BDF">
        <w:t xml:space="preserve">(Recall that this function converges to </w:t>
      </w:r>
      <m:oMath>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oMath>
      <w:r w:rsidRPr="31168BDF">
        <w:t xml:space="preserve"> as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⟶1</m:t>
        </m:r>
      </m:oMath>
      <w:r w:rsidRPr="31168BDF">
        <w:t xml:space="preserve">.) The special case of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=0</m:t>
        </m:r>
      </m:oMath>
      <w:r w:rsidRPr="31168BDF">
        <w:t xml:space="preserve"> corresponds to risk neutrality, while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&gt;0</m:t>
        </m:r>
      </m:oMath>
      <w:r w:rsidRPr="31168BDF">
        <w:t xml:space="preserve"> corresponds to risk aversion, and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&lt;0</m:t>
        </m:r>
      </m:oMath>
      <w:r w:rsidRPr="31168BDF">
        <w:t xml:space="preserve"> corresponds to a preference for risk.</w:t>
      </w:r>
    </w:p>
    <w:p w14:paraId="17F3DD43" w14:textId="77777777" w:rsidR="00823DF1" w:rsidRDefault="00823DF1" w:rsidP="003C6A4B">
      <w:pPr>
        <w:jc w:val="both"/>
        <w:rPr>
          <w:i/>
        </w:rPr>
      </w:pPr>
    </w:p>
    <w:p w14:paraId="017C23AB" w14:textId="77777777" w:rsidR="00375D0C" w:rsidRPr="00F730F2" w:rsidRDefault="00375D0C" w:rsidP="003C6A4B">
      <w:pPr>
        <w:jc w:val="both"/>
        <w:rPr>
          <w:i/>
        </w:rPr>
      </w:pPr>
    </w:p>
    <w:p w14:paraId="1270FFCF" w14:textId="77777777" w:rsidR="00823DF1" w:rsidRPr="00F730F2" w:rsidRDefault="00823DF1" w:rsidP="003C6A4B">
      <w:pPr>
        <w:jc w:val="both"/>
      </w:pPr>
      <w:r w:rsidRPr="00F730F2">
        <w:lastRenderedPageBreak/>
        <w:t xml:space="preserve">Given this set of preferences, subject </w:t>
      </w:r>
      <w:r w:rsidRPr="009D63F0">
        <w:rPr>
          <w:i/>
          <w:iCs/>
        </w:rPr>
        <w:t>i</w:t>
      </w:r>
      <w:r w:rsidRPr="00F730F2">
        <w:t xml:space="preserve"> will (weakly) prefer the risky venture (RV) to the sure thing (ST) if and only if:</w:t>
      </w:r>
    </w:p>
    <w:p w14:paraId="141273E2" w14:textId="77777777" w:rsidR="00823DF1" w:rsidRPr="00F730F2" w:rsidRDefault="00823DF1" w:rsidP="003C6A4B">
      <w:pPr>
        <w:ind w:firstLine="720"/>
        <w:jc w:val="both"/>
      </w:pPr>
    </w:p>
    <w:p w14:paraId="22F44F40" w14:textId="77777777" w:rsidR="00823DF1" w:rsidRPr="00F730F2" w:rsidRDefault="00823DF1" w:rsidP="003C6A4B">
      <w:pPr>
        <w:jc w:val="both"/>
      </w:pPr>
      <m:oMathPara>
        <m:oMath>
          <m:r>
            <w:rPr>
              <w:rFonts w:ascii="Cambria Math" w:hAnsi="Cambria Math"/>
            </w:rPr>
            <m:t>u</m:t>
          </m:r>
          <m:d>
            <m:dPr>
              <m:ctrlPr>
                <w:rPr>
                  <w:rFonts w:ascii="Cambria Math" w:hAnsi="Cambria Math"/>
                  <w:i/>
                </w:rPr>
              </m:ctrlPr>
            </m:dPr>
            <m:e>
              <m:r>
                <w:rPr>
                  <w:rFonts w:ascii="Cambria Math" w:hAnsi="Cambria Math"/>
                </w:rPr>
                <m:t>RV;α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d>
          <m:r>
            <w:rPr>
              <w:rFonts w:ascii="Cambria Math" w:hAnsi="Cambria Math"/>
            </w:rPr>
            <m:t>=q∙</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num>
            <m:den>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m:t>
                      </m:r>
                    </m:sub>
                  </m:sSub>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num>
            <m:den>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num>
            <m:den>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r>
            <w:rPr>
              <w:rFonts w:ascii="Cambria Math" w:hAnsi="Cambria Math"/>
            </w:rPr>
            <m:t>=u(ST;α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oMath>
      </m:oMathPara>
    </w:p>
    <w:p w14:paraId="1191178B" w14:textId="77777777" w:rsidR="00823DF1" w:rsidRPr="00F730F2" w:rsidRDefault="00823DF1" w:rsidP="003C6A4B">
      <w:pPr>
        <w:jc w:val="both"/>
      </w:pPr>
    </w:p>
    <w:p w14:paraId="0640DDB1" w14:textId="77777777" w:rsidR="00823DF1" w:rsidRPr="00F730F2" w:rsidRDefault="00823DF1" w:rsidP="003C6A4B">
      <w:pPr>
        <w:jc w:val="both"/>
      </w:pPr>
      <w:r w:rsidRPr="00F730F2">
        <w:t>or equivalently:</w:t>
      </w:r>
    </w:p>
    <w:p w14:paraId="01859540" w14:textId="77777777" w:rsidR="00823DF1" w:rsidRPr="00F730F2" w:rsidRDefault="00823DF1" w:rsidP="003C6A4B">
      <w:pPr>
        <w:jc w:val="both"/>
      </w:pPr>
      <m:oMathPara>
        <m:oMath>
          <m:r>
            <w:rPr>
              <w:rFonts w:ascii="Cambria Math" w:hAnsi="Cambria Math"/>
            </w:rPr>
            <m:t>q∙</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m:t>
                  </m:r>
                </m:sub>
              </m:sSub>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1-α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sup>
          </m:sSup>
        </m:oMath>
      </m:oMathPara>
    </w:p>
    <w:p w14:paraId="7CBB6E15" w14:textId="77777777" w:rsidR="00823DF1" w:rsidRPr="00F730F2" w:rsidRDefault="00823DF1" w:rsidP="003C6A4B">
      <w:pPr>
        <w:jc w:val="both"/>
      </w:pPr>
    </w:p>
    <w:p w14:paraId="3D7B1C2C" w14:textId="77777777" w:rsidR="00823DF1" w:rsidRPr="00F730F2" w:rsidRDefault="00823DF1" w:rsidP="003C6A4B">
      <w:pPr>
        <w:jc w:val="both"/>
      </w:pPr>
      <w:r w:rsidRPr="00F730F2">
        <w:t xml:space="preserve">Given our parameterization, there is a unique risk aversion level,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m:t>
        </m:r>
      </m:oMath>
      <w:r w:rsidRPr="31168BDF">
        <w:t xml:space="preserve"> in which the above expression is satisfied at equality, and the subject is indifferent between ST and RV. She thus prefers ST when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&gt;</m:t>
        </m:r>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m:t>
        </m:r>
      </m:oMath>
      <w:r w:rsidRPr="31168BDF">
        <w:t xml:space="preserve"> and prefers RV when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&lt;</m:t>
        </m:r>
        <m:sSup>
          <m:sSupPr>
            <m:ctrlPr>
              <w:rPr>
                <w:rFonts w:ascii="Cambria Math" w:hAnsi="Cambria Math"/>
                <w:i/>
              </w:rPr>
            </m:ctrlPr>
          </m:sSupPr>
          <m:e>
            <m:r>
              <w:rPr>
                <w:rFonts w:ascii="Cambria Math" w:hAnsi="Cambria Math"/>
              </w:rPr>
              <m:t>α</m:t>
            </m:r>
          </m:e>
          <m:sup>
            <m:r>
              <w:rPr>
                <w:rFonts w:ascii="Cambria Math" w:hAnsi="Cambria Math"/>
              </w:rPr>
              <m:t>*</m:t>
            </m:r>
          </m:sup>
        </m:sSup>
      </m:oMath>
      <w:r w:rsidRPr="31168BDF">
        <w:t>. For the specific numerical values utilized in our experimental setting,</w:t>
      </w:r>
      <w:r w:rsidRPr="31168BDF">
        <w:rPr>
          <w:rStyle w:val="FootnoteReference"/>
        </w:rPr>
        <w:footnoteReference w:id="18"/>
      </w:r>
      <w:r w:rsidRPr="31168BDF">
        <w:t xml:space="preserve"> it is easily verified that the unique indifference point occurs at</w:t>
      </w:r>
      <w:r w:rsidRPr="00F730F2">
        <w:t xml:space="preserve"> </w:t>
      </w:r>
      <m:oMath>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≈0.66</m:t>
        </m:r>
      </m:oMath>
      <w:r w:rsidRPr="31168BDF">
        <w:t>.</w:t>
      </w:r>
    </w:p>
    <w:p w14:paraId="36F4870C" w14:textId="77777777" w:rsidR="00823DF1" w:rsidRPr="00F730F2" w:rsidRDefault="00823DF1" w:rsidP="003C6A4B">
      <w:pPr>
        <w:jc w:val="both"/>
      </w:pPr>
    </w:p>
    <w:p w14:paraId="5DEDA0A3" w14:textId="77777777" w:rsidR="00823DF1" w:rsidRPr="009D4E48" w:rsidRDefault="00823DF1">
      <w:pPr>
        <w:jc w:val="both"/>
      </w:pPr>
      <w:r w:rsidRPr="00F730F2">
        <w:t>We represent our experimental manipulation as</w:t>
      </w:r>
      <w:r w:rsidRPr="0067053B">
        <w:t xml:space="preserve"> potentially introducing a</w:t>
      </w:r>
      <w:r w:rsidRPr="00F730F2">
        <w:t xml:space="preserve"> “shock” </w:t>
      </w:r>
      <w:r w:rsidRPr="0067053B">
        <w:t xml:space="preserve">to </w:t>
      </w:r>
      <w:r w:rsidRPr="00F730F2">
        <w:t xml:space="preserve">the baseline level of risk aversion, or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31168BDF">
        <w:t xml:space="preserve"> from above, to a new value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+λ&lt;</m:t>
        </m:r>
        <m:sSub>
          <m:sSubPr>
            <m:ctrlPr>
              <w:rPr>
                <w:rFonts w:ascii="Cambria Math" w:hAnsi="Cambria Math"/>
                <w:i/>
              </w:rPr>
            </m:ctrlPr>
          </m:sSubPr>
          <m:e>
            <m:r>
              <w:rPr>
                <w:rFonts w:ascii="Cambria Math" w:hAnsi="Cambria Math"/>
              </w:rPr>
              <m:t>α</m:t>
            </m:r>
          </m:e>
          <m:sub>
            <m:r>
              <w:rPr>
                <w:rFonts w:ascii="Cambria Math" w:hAnsi="Cambria Math"/>
              </w:rPr>
              <m:t>0</m:t>
            </m:r>
          </m:sub>
        </m:sSub>
      </m:oMath>
      <w:r w:rsidRPr="31168BDF">
        <w:t xml:space="preserve">. Note that because our “Invest” frame is designed to </w:t>
      </w:r>
      <w:r w:rsidRPr="009D63F0">
        <w:rPr>
          <w:i/>
          <w:iCs/>
        </w:rPr>
        <w:t xml:space="preserve">reduce </w:t>
      </w:r>
      <w:r w:rsidRPr="31168BDF">
        <w:t xml:space="preserve">manifest aversion to risk, we hypothesize the shock to be negative, so that </w:t>
      </w:r>
      <m:oMath>
        <m:r>
          <w:rPr>
            <w:rFonts w:ascii="Cambria Math" w:hAnsi="Cambria Math"/>
          </w:rPr>
          <m:t>λ&lt;0</m:t>
        </m:r>
      </m:oMath>
      <w:r w:rsidRPr="31168BDF">
        <w:t>. The shock will not affect all subjects equally: For infra- and extra-marginal subjects (for whom risk aversion</w:t>
      </w:r>
      <m:oMath>
        <m:r>
          <w:rPr>
            <w:rFonts w:ascii="Cambria Math" w:hAnsi="Cambria Math"/>
          </w:rPr>
          <m:t xml:space="preserve"> 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31168BDF">
        <w:t xml:space="preserve"> was much less or much greater than the critical switch value </w:t>
      </w:r>
      <m:oMath>
        <m:sSup>
          <m:sSupPr>
            <m:ctrlPr>
              <w:rPr>
                <w:rFonts w:ascii="Cambria Math" w:hAnsi="Cambria Math"/>
                <w:i/>
              </w:rPr>
            </m:ctrlPr>
          </m:sSupPr>
          <m:e>
            <m:r>
              <w:rPr>
                <w:rFonts w:ascii="Cambria Math" w:hAnsi="Cambria Math"/>
              </w:rPr>
              <m:t>α</m:t>
            </m:r>
          </m:e>
          <m:sup>
            <m:r>
              <w:rPr>
                <w:rFonts w:ascii="Cambria Math" w:hAnsi="Cambria Math"/>
              </w:rPr>
              <m:t>*</m:t>
            </m:r>
          </m:sup>
        </m:sSup>
      </m:oMath>
      <w:r w:rsidRPr="31168BDF">
        <w:t xml:space="preserve">), the manipulation will not affect preference orderings. However, for near “marginal” subjects where </w:t>
      </w:r>
      <m:oMath>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31168BDF">
        <w:t xml:space="preserve"> is in the vicinity of </w:t>
      </w:r>
      <m:oMath>
        <m:sSup>
          <m:sSupPr>
            <m:ctrlPr>
              <w:rPr>
                <w:rFonts w:ascii="Cambria Math" w:hAnsi="Cambria Math"/>
                <w:i/>
              </w:rPr>
            </m:ctrlPr>
          </m:sSupPr>
          <m:e>
            <m:r>
              <w:rPr>
                <w:rFonts w:ascii="Cambria Math" w:hAnsi="Cambria Math"/>
              </w:rPr>
              <m:t>α</m:t>
            </m:r>
          </m:e>
          <m:sup>
            <m:r>
              <w:rPr>
                <w:rFonts w:ascii="Cambria Math" w:hAnsi="Cambria Math"/>
              </w:rPr>
              <m:t>*</m:t>
            </m:r>
          </m:sup>
        </m:sSup>
      </m:oMath>
      <w:r w:rsidRPr="31168BDF">
        <w:t xml:space="preserve">, our manipulation can induce a change in behavior from favoring ST to favoring RV. That is, we would expect to find a group of subjects for which: </w:t>
      </w:r>
    </w:p>
    <w:p w14:paraId="00387FC9" w14:textId="77777777" w:rsidR="00823DF1" w:rsidRPr="00F730F2" w:rsidRDefault="00823DF1" w:rsidP="003C6A4B">
      <w:pPr>
        <w:jc w:val="both"/>
      </w:pPr>
    </w:p>
    <w:p w14:paraId="128AEB15" w14:textId="77777777" w:rsidR="00823DF1" w:rsidRPr="00F730F2" w:rsidRDefault="00823DF1" w:rsidP="003C6A4B">
      <w:pPr>
        <w:jc w:val="both"/>
      </w:pPr>
      <w:r w:rsidRPr="00F730F2">
        <w:tab/>
      </w:r>
      <w:r w:rsidRPr="00F730F2">
        <w:tab/>
      </w:r>
      <w:r w:rsidRPr="00F730F2">
        <w:tab/>
      </w:r>
      <w:r w:rsidRPr="00F730F2">
        <w:tab/>
      </w:r>
      <w:r w:rsidRPr="00F730F2">
        <w:tab/>
      </w:r>
      <m:oMath>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+λ&lt;</m:t>
        </m:r>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&lt;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oMath>
    </w:p>
    <w:p w14:paraId="76694CC9" w14:textId="77777777" w:rsidR="00823DF1" w:rsidRPr="00F730F2" w:rsidRDefault="00823DF1" w:rsidP="003C6A4B">
      <w:pPr>
        <w:jc w:val="both"/>
      </w:pPr>
    </w:p>
    <w:p w14:paraId="40B3A027" w14:textId="77777777" w:rsidR="00C3086C" w:rsidRPr="009D4E48" w:rsidRDefault="00823DF1">
      <w:pPr>
        <w:jc w:val="both"/>
      </w:pPr>
      <w:r w:rsidRPr="31168BDF">
        <w:t xml:space="preserve">In other words, if our manipulation has the effect we posit, we would expect a disproportional preference for RV relative to ST in the treatment group compared to the control group. We therefore seek an identification strategy that will allow us to estimate </w:t>
      </w:r>
      <m:oMath>
        <m:r>
          <w:rPr>
            <w:rFonts w:ascii="Cambria Math" w:hAnsi="Cambria Math"/>
          </w:rPr>
          <m:t>λ,</m:t>
        </m:r>
      </m:oMath>
      <w:r w:rsidRPr="31168BDF">
        <w:t xml:space="preserve"> and to test the null hypothesis that </w:t>
      </w:r>
      <m:oMath>
        <m:r>
          <w:rPr>
            <w:rFonts w:ascii="Cambria Math" w:hAnsi="Cambria Math"/>
          </w:rPr>
          <m:t>λ=0</m:t>
        </m:r>
      </m:oMath>
      <w:r w:rsidRPr="31168BDF">
        <w:t xml:space="preserve"> against the (one-sided) alternative that </w:t>
      </w:r>
      <m:oMath>
        <m:r>
          <w:rPr>
            <w:rFonts w:ascii="Cambria Math" w:hAnsi="Cambria Math"/>
          </w:rPr>
          <m:t>λ&lt;0.</m:t>
        </m:r>
      </m:oMath>
    </w:p>
    <w:p w14:paraId="4613E231" w14:textId="77777777" w:rsidR="00CF3966" w:rsidRDefault="00CF3966" w:rsidP="003C6A4B">
      <w:pPr>
        <w:jc w:val="both"/>
      </w:pPr>
    </w:p>
    <w:p w14:paraId="03D94C78" w14:textId="77777777" w:rsidR="00CF3966" w:rsidRPr="009D4E48" w:rsidRDefault="00CF3966">
      <w:pPr>
        <w:numPr>
          <w:ilvl w:val="0"/>
          <w:numId w:val="3"/>
        </w:numPr>
        <w:contextualSpacing/>
        <w:jc w:val="both"/>
        <w:rPr>
          <w:i/>
          <w:iCs/>
        </w:rPr>
      </w:pPr>
      <w:r w:rsidRPr="009D63F0">
        <w:rPr>
          <w:i/>
          <w:iCs/>
        </w:rPr>
        <w:t>Calibration to the Literature</w:t>
      </w:r>
    </w:p>
    <w:p w14:paraId="425742D4" w14:textId="77777777" w:rsidR="00CF3966" w:rsidRPr="00CF3966" w:rsidRDefault="00CF3966" w:rsidP="003C6A4B">
      <w:pPr>
        <w:ind w:firstLine="360"/>
        <w:jc w:val="both"/>
      </w:pPr>
    </w:p>
    <w:p w14:paraId="28AB9170" w14:textId="77777777" w:rsidR="00CF3966" w:rsidRPr="009D4E48" w:rsidRDefault="00CF3966">
      <w:pPr>
        <w:jc w:val="both"/>
      </w:pPr>
      <w:r w:rsidRPr="00CF3966">
        <w:t xml:space="preserve">As noted above, one unavoidable limitation of drawing on results from prior literature is that granular information on the subjects’ demographics (or the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31168BDF">
        <w:t>s</w:t>
      </w:r>
      <w:r w:rsidRPr="00CF3966">
        <w:t xml:space="preserve">) is rarely if ever reported in usable form. Thus, the best </w:t>
      </w:r>
      <w:r w:rsidR="00CB7A14">
        <w:t>one</w:t>
      </w:r>
      <w:r w:rsidR="00CB7A14" w:rsidRPr="00CF3966">
        <w:t xml:space="preserve"> </w:t>
      </w:r>
      <w:r w:rsidRPr="00CF3966">
        <w:t xml:space="preserve">can do is to benchmark on summary statistics (effectively dropping all of the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31168BDF">
        <w:t>s other than a dummy variable indicating whether the subject was in our experimental control group</w:t>
      </w:r>
      <w:r w:rsidRPr="00CF3966">
        <w:t xml:space="preserve">). </w:t>
      </w:r>
    </w:p>
    <w:p w14:paraId="58F74808" w14:textId="77777777" w:rsidR="00CF3966" w:rsidRPr="00CF3966" w:rsidRDefault="00CF3966" w:rsidP="003C6A4B">
      <w:pPr>
        <w:jc w:val="both"/>
      </w:pPr>
    </w:p>
    <w:p w14:paraId="21934CA6" w14:textId="77777777" w:rsidR="00F110AB" w:rsidRPr="009D4E48" w:rsidRDefault="00CF3966">
      <w:pPr>
        <w:jc w:val="both"/>
      </w:pPr>
      <w:r w:rsidRPr="31168BDF">
        <w:t>Moreover, in both our experiment and in the prior literature</w:t>
      </w:r>
      <w:r w:rsidR="00CB7A14" w:rsidRPr="31168BDF">
        <w:t>,</w:t>
      </w:r>
      <w:r w:rsidRPr="31168BDF">
        <w:t xml:space="preserve"> one cannot observe subjects’ true baseline values of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31168BDF">
        <w:t xml:space="preserve">. The best one can do is to </w:t>
      </w:r>
      <w:r w:rsidR="00CB7A14" w:rsidRPr="31168BDF">
        <w:t xml:space="preserve">infer </w:t>
      </w:r>
      <w:r w:rsidR="00E406C0" w:rsidRPr="31168BDF">
        <w:t xml:space="preserve">plausible ranges of values from </w:t>
      </w:r>
      <w:r w:rsidR="00CB7A14" w:rsidRPr="31168BDF">
        <w:t>revealed preference</w:t>
      </w:r>
      <w:r w:rsidR="00E406C0" w:rsidRPr="31168BDF">
        <w:t xml:space="preserve"> orderings within a specific hypothetical vignette</w:t>
      </w:r>
      <w:r w:rsidR="00CB7A14" w:rsidRPr="31168BDF">
        <w:t xml:space="preserve">. A </w:t>
      </w:r>
      <w:r w:rsidR="00E406C0" w:rsidRPr="31168BDF">
        <w:t xml:space="preserve">common vignette in the literature concerns the </w:t>
      </w:r>
      <w:r w:rsidRPr="31168BDF">
        <w:t xml:space="preserve">“switch point” on the Holt-Laury (2002) scale (hereinafter “HL scale”) at which </w:t>
      </w:r>
      <w:r w:rsidR="006B3492" w:rsidRPr="31168BDF">
        <w:t xml:space="preserve">the </w:t>
      </w:r>
      <w:r w:rsidR="00CB7A14" w:rsidRPr="31168BDF">
        <w:t xml:space="preserve">probability of a successful outcome </w:t>
      </w:r>
      <w:r w:rsidRPr="31168BDF">
        <w:t>grow</w:t>
      </w:r>
      <w:r w:rsidR="00CB7A14" w:rsidRPr="31168BDF">
        <w:t>s</w:t>
      </w:r>
      <w:r w:rsidRPr="31168BDF">
        <w:t xml:space="preserve"> sufficiently favorable that a subject first chooses the </w:t>
      </w:r>
      <w:r w:rsidRPr="31168BDF">
        <w:lastRenderedPageBreak/>
        <w:t xml:space="preserve">high-variance </w:t>
      </w:r>
      <w:r w:rsidR="00CB7A14" w:rsidRPr="31168BDF">
        <w:t xml:space="preserve">project </w:t>
      </w:r>
      <w:r w:rsidRPr="31168BDF">
        <w:t>(</w:t>
      </w:r>
      <w:r w:rsidR="00E406C0" w:rsidRPr="31168BDF">
        <w:t xml:space="preserve">Option </w:t>
      </w:r>
      <w:r w:rsidRPr="31168BDF">
        <w:t>B</w:t>
      </w:r>
      <w:r w:rsidR="00CB7A14" w:rsidRPr="31168BDF">
        <w:t xml:space="preserve"> in the table below</w:t>
      </w:r>
      <w:r w:rsidR="00F110AB" w:rsidRPr="31168BDF">
        <w:t>,</w:t>
      </w:r>
      <w:r w:rsidR="00CB7A14" w:rsidRPr="31168BDF">
        <w:t xml:space="preserve"> with respective high </w:t>
      </w:r>
      <w:r w:rsidR="00E406C0" w:rsidRPr="31168BDF">
        <w:t xml:space="preserve">and low </w:t>
      </w:r>
      <w:r w:rsidR="00CB7A14" w:rsidRPr="31168BDF">
        <w:t xml:space="preserve">payoffs of </w:t>
      </w:r>
      <w:r w:rsidR="00CB7A14" w:rsidRPr="009D63F0">
        <w:rPr>
          <w:i/>
          <w:iCs/>
        </w:rPr>
        <w:t>V</w:t>
      </w:r>
      <w:r w:rsidR="00E406C0" w:rsidRPr="00D24625">
        <w:rPr>
          <w:i/>
          <w:iCs/>
          <w:vertAlign w:val="subscript"/>
        </w:rPr>
        <w:t>HH</w:t>
      </w:r>
      <w:r w:rsidR="00CB7A14" w:rsidRPr="00D24625">
        <w:rPr>
          <w:i/>
          <w:iCs/>
        </w:rPr>
        <w:t xml:space="preserve"> and V</w:t>
      </w:r>
      <w:r w:rsidR="00E406C0" w:rsidRPr="00D24625">
        <w:rPr>
          <w:i/>
          <w:iCs/>
          <w:vertAlign w:val="subscript"/>
        </w:rPr>
        <w:t>LL</w:t>
      </w:r>
      <w:r w:rsidRPr="31168BDF">
        <w:t>) over the low variance project (</w:t>
      </w:r>
      <w:r w:rsidR="00E406C0" w:rsidRPr="31168BDF">
        <w:t xml:space="preserve">Option </w:t>
      </w:r>
      <w:r w:rsidRPr="31168BDF">
        <w:t>A</w:t>
      </w:r>
      <w:r w:rsidR="00CB7A14" w:rsidRPr="31168BDF">
        <w:t xml:space="preserve">, with respective payoffs of </w:t>
      </w:r>
      <w:r w:rsidR="00CB7A14" w:rsidRPr="009D63F0">
        <w:rPr>
          <w:i/>
          <w:iCs/>
        </w:rPr>
        <w:t>V</w:t>
      </w:r>
      <w:r w:rsidR="00E406C0" w:rsidRPr="00D24625">
        <w:rPr>
          <w:i/>
          <w:iCs/>
          <w:vertAlign w:val="subscript"/>
        </w:rPr>
        <w:t>H</w:t>
      </w:r>
      <w:r w:rsidR="00CB7A14" w:rsidRPr="00D24625">
        <w:rPr>
          <w:i/>
          <w:iCs/>
        </w:rPr>
        <w:t xml:space="preserve"> and V</w:t>
      </w:r>
      <w:r w:rsidR="00E406C0" w:rsidRPr="00D24625">
        <w:rPr>
          <w:i/>
          <w:iCs/>
          <w:vertAlign w:val="subscript"/>
        </w:rPr>
        <w:t>L</w:t>
      </w:r>
      <w:r w:rsidR="00CB7A14" w:rsidRPr="31168BDF">
        <w:t>, where</w:t>
      </w:r>
      <w:r w:rsidR="00E406C0" w:rsidRPr="009D63F0">
        <w:rPr>
          <w:i/>
          <w:iCs/>
        </w:rPr>
        <w:t xml:space="preserve"> V</w:t>
      </w:r>
      <w:r w:rsidR="00E406C0" w:rsidRPr="00D24625">
        <w:rPr>
          <w:i/>
          <w:iCs/>
          <w:vertAlign w:val="subscript"/>
        </w:rPr>
        <w:t>H</w:t>
      </w:r>
      <w:r w:rsidR="00E406C0" w:rsidRPr="00D24625">
        <w:rPr>
          <w:i/>
          <w:iCs/>
        </w:rPr>
        <w:t xml:space="preserve"> &lt;V</w:t>
      </w:r>
      <w:r w:rsidR="00E406C0" w:rsidRPr="00D24625">
        <w:rPr>
          <w:i/>
          <w:iCs/>
          <w:vertAlign w:val="subscript"/>
        </w:rPr>
        <w:t>HH</w:t>
      </w:r>
      <w:r w:rsidR="00CB7A14" w:rsidRPr="31168BDF">
        <w:t xml:space="preserve"> </w:t>
      </w:r>
      <w:r w:rsidR="00E406C0" w:rsidRPr="31168BDF">
        <w:t xml:space="preserve">and </w:t>
      </w:r>
      <w:r w:rsidR="00CB7A14" w:rsidRPr="009D63F0">
        <w:rPr>
          <w:i/>
          <w:iCs/>
        </w:rPr>
        <w:t>V</w:t>
      </w:r>
      <w:r w:rsidR="00CB7A14" w:rsidRPr="00D24625">
        <w:rPr>
          <w:i/>
          <w:iCs/>
          <w:vertAlign w:val="subscript"/>
        </w:rPr>
        <w:t>L</w:t>
      </w:r>
      <w:r w:rsidR="00CB7A14" w:rsidRPr="31168BDF">
        <w:t xml:space="preserve"> &gt;</w:t>
      </w:r>
      <w:r w:rsidR="00CB7A14" w:rsidRPr="009D63F0">
        <w:rPr>
          <w:i/>
          <w:iCs/>
        </w:rPr>
        <w:t>V</w:t>
      </w:r>
      <w:r w:rsidR="00CB7A14" w:rsidRPr="00D24625">
        <w:rPr>
          <w:i/>
          <w:iCs/>
          <w:vertAlign w:val="subscript"/>
        </w:rPr>
        <w:t>LL</w:t>
      </w:r>
      <w:r w:rsidRPr="31168BDF">
        <w:t xml:space="preserve">). </w:t>
      </w:r>
      <w:r w:rsidR="00CB7A14" w:rsidRPr="31168BDF">
        <w:t xml:space="preserve">Specifically, if the subject first switches from </w:t>
      </w:r>
      <w:r w:rsidR="00F110AB" w:rsidRPr="31168BDF">
        <w:t xml:space="preserve">to Project B when the success probability is equal to </w:t>
      </w:r>
      <w:r w:rsidR="00CB7A14" w:rsidRPr="009D63F0">
        <w:rPr>
          <w:i/>
          <w:iCs/>
        </w:rPr>
        <w:t>q</w:t>
      </w:r>
      <w:r w:rsidR="00F110AB" w:rsidRPr="00D24625">
        <w:rPr>
          <w:i/>
          <w:iCs/>
          <w:vertAlign w:val="subscript"/>
        </w:rPr>
        <w:t>k</w:t>
      </w:r>
      <w:r w:rsidR="00CB7A14" w:rsidRPr="00D24625">
        <w:rPr>
          <w:i/>
          <w:iCs/>
        </w:rPr>
        <w:t xml:space="preserve"> </w:t>
      </w:r>
      <w:r w:rsidR="00F110AB" w:rsidRPr="00D24625">
        <w:rPr>
          <w:i/>
          <w:iCs/>
        </w:rPr>
        <w:t xml:space="preserve">, </w:t>
      </w:r>
      <w:r w:rsidR="00F110AB" w:rsidRPr="31168BDF">
        <w:t>it follows that:</w:t>
      </w:r>
    </w:p>
    <w:p w14:paraId="2AF04BCE" w14:textId="77777777" w:rsidR="00F110AB" w:rsidRDefault="00F110AB" w:rsidP="003C6A4B">
      <w:pPr>
        <w:jc w:val="both"/>
      </w:pPr>
    </w:p>
    <w:p w14:paraId="5F98ECF5" w14:textId="77777777" w:rsidR="00F110AB" w:rsidRDefault="00184887" w:rsidP="003C6A4B">
      <w:pPr>
        <w:jc w:val="both"/>
        <w:rPr>
          <w:i/>
        </w:rPr>
      </w:pPr>
      <m:oMathPara>
        <m:oMath>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HH</m:t>
                  </m:r>
                </m:sub>
              </m:sSub>
            </m:e>
            <m:sup>
              <m:r>
                <w:rPr>
                  <w:rFonts w:ascii="Cambria Math" w:hAnsi="Cambria Math"/>
                </w:rPr>
                <m:t>1-α</m:t>
              </m:r>
            </m:sup>
          </m:s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k</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LL</m:t>
                  </m:r>
                </m:sub>
              </m:sSub>
            </m:e>
            <m:sup>
              <m:r>
                <w:rPr>
                  <w:rFonts w:ascii="Cambria Math" w:hAnsi="Cambria Math"/>
                </w:rPr>
                <m:t>1-α</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1-α</m:t>
              </m:r>
            </m:sup>
          </m:s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k</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m:t>
                  </m:r>
                </m:sub>
              </m:sSub>
            </m:e>
            <m:sup>
              <m:r>
                <w:rPr>
                  <w:rFonts w:ascii="Cambria Math" w:hAnsi="Cambria Math"/>
                </w:rPr>
                <m:t>1-α</m:t>
              </m:r>
            </m:sup>
          </m:sSup>
        </m:oMath>
      </m:oMathPara>
    </w:p>
    <w:p w14:paraId="08C76C04" w14:textId="77777777" w:rsidR="00F110AB" w:rsidRDefault="00F110AB" w:rsidP="003C6A4B">
      <w:pPr>
        <w:jc w:val="both"/>
      </w:pPr>
    </w:p>
    <w:p w14:paraId="65879657" w14:textId="77777777" w:rsidR="00F110AB" w:rsidRPr="009D4E48" w:rsidRDefault="00F110AB">
      <w:pPr>
        <w:jc w:val="both"/>
      </w:pPr>
      <w:r w:rsidRPr="31168BDF">
        <w:t xml:space="preserve">Moreover, because the subjected did not switch at success probability </w:t>
      </w:r>
      <m:oMath>
        <m:sSub>
          <m:sSubPr>
            <m:ctrlPr>
              <w:rPr>
                <w:rFonts w:ascii="Cambria Math" w:hAnsi="Cambria Math"/>
                <w:i/>
              </w:rPr>
            </m:ctrlPr>
          </m:sSubPr>
          <m:e>
            <m:r>
              <w:rPr>
                <w:rFonts w:ascii="Cambria Math" w:hAnsi="Cambria Math"/>
              </w:rPr>
              <m:t>q</m:t>
            </m:r>
          </m:e>
          <m:sub>
            <m:r>
              <w:rPr>
                <w:rFonts w:ascii="Cambria Math" w:hAnsi="Cambria Math"/>
              </w:rPr>
              <m:t>k-1</m:t>
            </m:r>
          </m:sub>
        </m:sSub>
      </m:oMath>
      <w:r w:rsidRPr="31168BDF">
        <w:t>, it must also be true that:</w:t>
      </w:r>
    </w:p>
    <w:p w14:paraId="1D9F6CFC" w14:textId="77777777" w:rsidR="00F110AB" w:rsidRDefault="00F110AB" w:rsidP="00F110AB">
      <w:pPr>
        <w:jc w:val="both"/>
      </w:pPr>
    </w:p>
    <w:p w14:paraId="0824D02C" w14:textId="77777777" w:rsidR="00F110AB" w:rsidRDefault="00184887" w:rsidP="00F110AB">
      <w:pPr>
        <w:jc w:val="both"/>
        <w:rPr>
          <w:i/>
        </w:rPr>
      </w:pPr>
      <m:oMathPara>
        <m:oMath>
          <m:sSub>
            <m:sSubPr>
              <m:ctrlPr>
                <w:rPr>
                  <w:rFonts w:ascii="Cambria Math" w:hAnsi="Cambria Math"/>
                  <w:i/>
                </w:rPr>
              </m:ctrlPr>
            </m:sSubPr>
            <m:e>
              <m:r>
                <w:rPr>
                  <w:rFonts w:ascii="Cambria Math" w:hAnsi="Cambria Math"/>
                </w:rPr>
                <m:t>q</m:t>
              </m:r>
            </m:e>
            <m:sub>
              <m:r>
                <w:rPr>
                  <w:rFonts w:ascii="Cambria Math" w:hAnsi="Cambria Math"/>
                </w:rPr>
                <m:t>k-1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HH</m:t>
                  </m:r>
                </m:sub>
              </m:sSub>
            </m:e>
            <m:sup>
              <m:r>
                <w:rPr>
                  <w:rFonts w:ascii="Cambria Math" w:hAnsi="Cambria Math"/>
                </w:rPr>
                <m:t>1-α</m:t>
              </m:r>
            </m:sup>
          </m:s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k-1</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LL</m:t>
                  </m:r>
                </m:sub>
              </m:sSub>
            </m:e>
            <m:sup>
              <m:r>
                <w:rPr>
                  <w:rFonts w:ascii="Cambria Math" w:hAnsi="Cambria Math"/>
                </w:rPr>
                <m:t>1-α</m:t>
              </m:r>
            </m:sup>
          </m:sSup>
          <m:r>
            <w:rPr>
              <w:rFonts w:ascii="Cambria Math" w:hAnsi="Cambria Math"/>
            </w:rPr>
            <m:t>&lt;</m:t>
          </m:r>
          <m:sSub>
            <m:sSubPr>
              <m:ctrlPr>
                <w:rPr>
                  <w:rFonts w:ascii="Cambria Math" w:hAnsi="Cambria Math"/>
                  <w:i/>
                </w:rPr>
              </m:ctrlPr>
            </m:sSubPr>
            <m:e>
              <m:r>
                <w:rPr>
                  <w:rFonts w:ascii="Cambria Math" w:hAnsi="Cambria Math"/>
                </w:rPr>
                <m:t>q</m:t>
              </m:r>
            </m:e>
            <m:sub>
              <m:r>
                <w:rPr>
                  <w:rFonts w:ascii="Cambria Math" w:hAnsi="Cambria Math"/>
                </w:rPr>
                <m:t>k-1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1-α</m:t>
              </m:r>
            </m:sup>
          </m:s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k-1</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m:t>
                  </m:r>
                </m:sub>
              </m:sSub>
            </m:e>
            <m:sup>
              <m:r>
                <w:rPr>
                  <w:rFonts w:ascii="Cambria Math" w:hAnsi="Cambria Math"/>
                </w:rPr>
                <m:t>1-α</m:t>
              </m:r>
            </m:sup>
          </m:sSup>
        </m:oMath>
      </m:oMathPara>
    </w:p>
    <w:p w14:paraId="0752EC8C" w14:textId="77777777" w:rsidR="00F110AB" w:rsidRDefault="00F110AB" w:rsidP="003C6A4B">
      <w:pPr>
        <w:jc w:val="both"/>
      </w:pPr>
    </w:p>
    <w:p w14:paraId="1349720E" w14:textId="77777777" w:rsidR="00CF3966" w:rsidRPr="009D4E48" w:rsidRDefault="00F110AB">
      <w:pPr>
        <w:jc w:val="both"/>
      </w:pPr>
      <w:r w:rsidRPr="31168BDF">
        <w:t xml:space="preserve">Plugging the numerical values </w:t>
      </w:r>
      <w:r w:rsidR="00EE25CA" w:rsidRPr="31168BDF">
        <w:t>from</w:t>
      </w:r>
      <w:r w:rsidRPr="31168BDF">
        <w:t xml:space="preserve"> Table 1A into each of these expressions and then solving for the unknown coefficient </w:t>
      </w:r>
      <m:oMath>
        <m:r>
          <w:rPr>
            <w:rFonts w:ascii="Cambria Math" w:hAnsi="Cambria Math"/>
          </w:rPr>
          <m:t>α</m:t>
        </m:r>
      </m:oMath>
      <w:r w:rsidRPr="31168BDF">
        <w:t xml:space="preserve"> allows one to </w:t>
      </w:r>
      <w:r w:rsidR="00E406C0" w:rsidRPr="31168BDF">
        <w:t xml:space="preserve">use the </w:t>
      </w:r>
      <w:r w:rsidRPr="31168BDF">
        <w:t xml:space="preserve">first switch point </w:t>
      </w:r>
      <w:r w:rsidR="00E406C0" w:rsidRPr="31168BDF">
        <w:t xml:space="preserve">to infer </w:t>
      </w:r>
      <w:r w:rsidRPr="31168BDF">
        <w:t xml:space="preserve">plausible </w:t>
      </w:r>
      <w:r w:rsidR="00CF3966" w:rsidRPr="009D63F0">
        <w:rPr>
          <w:i/>
          <w:iCs/>
        </w:rPr>
        <w:t>range</w:t>
      </w:r>
      <w:r w:rsidR="00CF3966" w:rsidRPr="31168BDF">
        <w:t xml:space="preserve"> of risk aversion </w:t>
      </w:r>
      <w:r w:rsidR="00E406C0" w:rsidRPr="31168BDF">
        <w:t xml:space="preserve">coefficient </w:t>
      </w:r>
      <w:r w:rsidR="00CF3966" w:rsidRPr="31168BDF">
        <w:t>values (</w:t>
      </w:r>
      <m:oMath>
        <m:r>
          <w:rPr>
            <w:rFonts w:ascii="Cambria Math" w:hAnsi="Cambria Math"/>
          </w:rPr>
          <m:t>α</m:t>
        </m:r>
      </m:oMath>
      <w:r w:rsidR="00CF3966" w:rsidRPr="31168BDF">
        <w:t>), depicted in the final column of the table below</w:t>
      </w:r>
      <w:r w:rsidR="00CF3966" w:rsidRPr="31168BDF">
        <w:rPr>
          <w:vertAlign w:val="superscript"/>
        </w:rPr>
        <w:footnoteReference w:id="19"/>
      </w:r>
      <w:r w:rsidR="00CF3966" w:rsidRPr="31168BDF">
        <w:t>:</w:t>
      </w:r>
    </w:p>
    <w:p w14:paraId="03A94999" w14:textId="77777777" w:rsidR="00CF3966" w:rsidRPr="00CF3966" w:rsidRDefault="00CF3966" w:rsidP="003C6A4B">
      <w:pPr>
        <w:jc w:val="both"/>
      </w:pPr>
      <w:r w:rsidRPr="00CF3966">
        <w:rPr>
          <w:noProof/>
        </w:rPr>
        <w:t xml:space="preserve"> </w:t>
      </w:r>
      <w:r w:rsidRPr="00CF3966">
        <w:rPr>
          <w:noProof/>
        </w:rPr>
        <w:drawing>
          <wp:inline distT="0" distB="0" distL="0" distR="0" wp14:anchorId="65CB52EF" wp14:editId="44398B24">
            <wp:extent cx="5943600" cy="160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05280"/>
                    </a:xfrm>
                    <a:prstGeom prst="rect">
                      <a:avLst/>
                    </a:prstGeom>
                  </pic:spPr>
                </pic:pic>
              </a:graphicData>
            </a:graphic>
          </wp:inline>
        </w:drawing>
      </w:r>
    </w:p>
    <w:p w14:paraId="10792324" w14:textId="77777777" w:rsidR="00CF3966" w:rsidRPr="009D4E48" w:rsidRDefault="00CF3966">
      <w:pPr>
        <w:jc w:val="both"/>
        <w:outlineLvl w:val="0"/>
        <w:rPr>
          <w:b/>
          <w:bCs/>
          <w:sz w:val="21"/>
          <w:szCs w:val="21"/>
        </w:rPr>
      </w:pPr>
      <w:r w:rsidRPr="009D63F0">
        <w:rPr>
          <w:b/>
          <w:bCs/>
          <w:sz w:val="21"/>
          <w:szCs w:val="21"/>
        </w:rPr>
        <w:t>Table 1</w:t>
      </w:r>
      <w:r w:rsidR="003C6A4B" w:rsidRPr="00D24625">
        <w:rPr>
          <w:b/>
          <w:bCs/>
          <w:sz w:val="21"/>
          <w:szCs w:val="21"/>
        </w:rPr>
        <w:t>A</w:t>
      </w:r>
      <w:r w:rsidRPr="00D24625">
        <w:rPr>
          <w:b/>
          <w:bCs/>
          <w:sz w:val="21"/>
          <w:szCs w:val="21"/>
        </w:rPr>
        <w:t xml:space="preserve">: Holt-Laury (2002) Risk-Aversion </w:t>
      </w:r>
      <w:r w:rsidRPr="0037122A">
        <w:rPr>
          <w:b/>
          <w:bCs/>
          <w:sz w:val="21"/>
          <w:szCs w:val="21"/>
        </w:rPr>
        <w:t>Elicitation Bins</w:t>
      </w:r>
    </w:p>
    <w:p w14:paraId="1245C42B" w14:textId="77777777" w:rsidR="00CB7A14" w:rsidRDefault="00CB7A14" w:rsidP="003C6A4B">
      <w:pPr>
        <w:ind w:firstLine="720"/>
        <w:jc w:val="both"/>
      </w:pPr>
    </w:p>
    <w:p w14:paraId="19835FEB" w14:textId="77777777" w:rsidR="00CF3966" w:rsidRPr="009D4E48" w:rsidRDefault="00CF3966">
      <w:pPr>
        <w:jc w:val="both"/>
      </w:pPr>
      <w:r w:rsidRPr="31168BDF">
        <w:t xml:space="preserve">In addition, we must further allow for the possibility that a subject would </w:t>
      </w:r>
      <w:r w:rsidRPr="009D63F0">
        <w:rPr>
          <w:i/>
          <w:iCs/>
        </w:rPr>
        <w:t xml:space="preserve">never </w:t>
      </w:r>
      <w:r w:rsidRPr="31168BDF">
        <w:t>switch within the Holt-Laury experimental protocol, even when the chance of the high payoff reached 100%. This is no doubt inconsistent with any type of rational choice theoretically, but we found that approximately 2.7 percent of our subjects never switched to option B in our Holt-Laury elicitation.  We therefore place these subjects into an 11</w:t>
      </w:r>
      <w:r w:rsidRPr="31168BDF">
        <w:rPr>
          <w:vertAlign w:val="superscript"/>
        </w:rPr>
        <w:t>th</w:t>
      </w:r>
      <w:r w:rsidRPr="31168BDF">
        <w:t xml:space="preserve"> bin, which we call </w:t>
      </w:r>
      <m:oMath>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m:t>
        </m:r>
      </m:oMath>
      <w:r w:rsidRPr="31168BDF">
        <w:t xml:space="preserve"> and which cannot be rank-ordered against the others.</w:t>
      </w:r>
      <w:r w:rsidRPr="31168BDF">
        <w:rPr>
          <w:vertAlign w:val="superscript"/>
        </w:rPr>
        <w:footnoteReference w:id="20"/>
      </w:r>
      <w:r w:rsidRPr="31168BDF">
        <w:t xml:space="preserve"> Through the HL elicitation question, we observe a series of dummy variables </w:t>
      </w:r>
      <m:oMath>
        <m:sSub>
          <m:sSubPr>
            <m:ctrlPr>
              <w:rPr>
                <w:rFonts w:ascii="Cambria Math" w:hAnsi="Cambria Math"/>
                <w:i/>
              </w:rPr>
            </m:ctrlPr>
          </m:sSubPr>
          <m:e>
            <m:r>
              <w:rPr>
                <w:rFonts w:ascii="Cambria Math" w:hAnsi="Cambria Math"/>
              </w:rPr>
              <m:t>z</m:t>
            </m:r>
          </m:e>
          <m:sub>
            <m:r>
              <w:rPr>
                <w:rFonts w:ascii="Cambria Math" w:hAnsi="Cambria Math"/>
              </w:rPr>
              <m:t>i,k</m:t>
            </m:r>
          </m:sub>
        </m:sSub>
        <m:r>
          <w:rPr>
            <w:rFonts w:ascii="Cambria Math" w:hAnsi="Cambria Math"/>
          </w:rPr>
          <m:t>,</m:t>
        </m:r>
      </m:oMath>
      <w:r w:rsidRPr="31168BDF">
        <w:t xml:space="preserve"> which reflect whether bin </w:t>
      </w:r>
      <m:oMath>
        <m:sSub>
          <m:sSubPr>
            <m:ctrlPr>
              <w:rPr>
                <w:rFonts w:ascii="Cambria Math" w:hAnsi="Cambria Math"/>
                <w:i/>
              </w:rPr>
            </m:ctrlPr>
          </m:sSubPr>
          <m:e>
            <m:r>
              <w:rPr>
                <w:rFonts w:ascii="Cambria Math" w:hAnsi="Cambria Math"/>
              </w:rPr>
              <m:t>A</m:t>
            </m:r>
          </m:e>
          <m:sub>
            <m:r>
              <w:rPr>
                <w:rFonts w:ascii="Cambria Math" w:hAnsi="Cambria Math"/>
              </w:rPr>
              <m:t>k</m:t>
            </m:r>
          </m:sub>
        </m:sSub>
      </m:oMath>
      <w:r w:rsidRPr="31168BDF">
        <w:t xml:space="preserve"> contains the first bin at which </w:t>
      </w:r>
      <w:r w:rsidRPr="009D63F0">
        <w:rPr>
          <w:i/>
          <w:iCs/>
        </w:rPr>
        <w:t xml:space="preserve">i </w:t>
      </w:r>
      <w:r w:rsidRPr="31168BDF">
        <w:t xml:space="preserve">switches to Option B, for bins </w:t>
      </w:r>
      <m:oMath>
        <m:r>
          <w:rPr>
            <w:rFonts w:ascii="Cambria Math" w:hAnsi="Cambria Math"/>
          </w:rPr>
          <m:t>k∈</m:t>
        </m:r>
        <m:d>
          <m:dPr>
            <m:begChr m:val="{"/>
            <m:endChr m:val="}"/>
            <m:ctrlPr>
              <w:rPr>
                <w:rFonts w:ascii="Cambria Math" w:hAnsi="Cambria Math"/>
                <w:i/>
              </w:rPr>
            </m:ctrlPr>
          </m:dPr>
          <m:e>
            <m:r>
              <w:rPr>
                <w:rFonts w:ascii="Cambria Math" w:hAnsi="Cambria Math"/>
              </w:rPr>
              <m:t>1,2,…,10,11</m:t>
            </m:r>
          </m:e>
        </m:d>
        <m:r>
          <w:rPr>
            <w:rFonts w:ascii="Cambria Math" w:hAnsi="Cambria Math"/>
          </w:rPr>
          <m:t>.</m:t>
        </m:r>
      </m:oMath>
      <w:r w:rsidRPr="31168BDF">
        <w:t xml:space="preserve">  </w:t>
      </w:r>
    </w:p>
    <w:p w14:paraId="600379FC" w14:textId="77777777" w:rsidR="00CF3966" w:rsidRPr="00CF3966" w:rsidRDefault="00CF3966" w:rsidP="003C6A4B">
      <w:pPr>
        <w:ind w:firstLine="720"/>
        <w:jc w:val="both"/>
      </w:pPr>
    </w:p>
    <w:p w14:paraId="006B9A8F" w14:textId="77777777" w:rsidR="00CF3966" w:rsidRPr="009D4E48" w:rsidRDefault="00CF3966">
      <w:pPr>
        <w:jc w:val="both"/>
        <w:rPr>
          <w:highlight w:val="yellow"/>
        </w:rPr>
      </w:pPr>
      <w:r w:rsidRPr="31168BDF">
        <w:t xml:space="preserve">To assess our experimental data side-by-side against the HL results, we simulated a data set replicating the summary statistics of Holt &amp; Laury (2002). Because the HL data do not include any granular controls, we control (at this stage) only for a single dummy variable: whether the subject was part of our experimental data, and in particular part of the control group. </w:t>
      </w:r>
      <w:r w:rsidR="00CB7A14" w:rsidRPr="31168BDF">
        <w:t xml:space="preserve">Note that if the </w:t>
      </w:r>
      <w:r w:rsidRPr="31168BDF">
        <w:t>error terms</w:t>
      </w:r>
      <w:r w:rsidR="00CB7A14" w:rsidRPr="31168BDF">
        <w:t xml:space="preserve"> are normally distributed</w:t>
      </w:r>
      <w:r w:rsidRPr="31168BDF">
        <w:t>, an ordered probit is the natural choice.</w:t>
      </w:r>
    </w:p>
    <w:p w14:paraId="3B15038A" w14:textId="77777777" w:rsidR="00CF3966" w:rsidRPr="00CF3966" w:rsidRDefault="00CF3966" w:rsidP="003C6A4B">
      <w:pPr>
        <w:jc w:val="both"/>
      </w:pPr>
    </w:p>
    <w:p w14:paraId="3035A9B0" w14:textId="77777777" w:rsidR="00CF3966" w:rsidRDefault="00CF3966" w:rsidP="00AF6FC4">
      <w:pPr>
        <w:jc w:val="center"/>
      </w:pPr>
      <w:r w:rsidRPr="00CF3966">
        <w:rPr>
          <w:noProof/>
        </w:rPr>
        <w:lastRenderedPageBreak/>
        <w:drawing>
          <wp:inline distT="0" distB="0" distL="0" distR="0" wp14:anchorId="6E9BC8A1" wp14:editId="696CBF8C">
            <wp:extent cx="4386532" cy="23457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6532" cy="2345772"/>
                    </a:xfrm>
                    <a:prstGeom prst="rect">
                      <a:avLst/>
                    </a:prstGeom>
                  </pic:spPr>
                </pic:pic>
              </a:graphicData>
            </a:graphic>
          </wp:inline>
        </w:drawing>
      </w:r>
    </w:p>
    <w:p w14:paraId="15BBA11A" w14:textId="77777777" w:rsidR="00BB7AB6" w:rsidRPr="009D4E48" w:rsidRDefault="00BB7AB6">
      <w:pPr>
        <w:rPr>
          <w:sz w:val="16"/>
          <w:szCs w:val="16"/>
        </w:rPr>
      </w:pPr>
      <w:r w:rsidRPr="009D63F0">
        <w:rPr>
          <w:b/>
          <w:bCs/>
          <w:sz w:val="16"/>
          <w:szCs w:val="16"/>
        </w:rPr>
        <w:t>Fig. 1</w:t>
      </w:r>
      <w:r w:rsidR="003B09D4">
        <w:rPr>
          <w:b/>
          <w:bCs/>
          <w:sz w:val="16"/>
          <w:szCs w:val="16"/>
        </w:rPr>
        <w:t>A</w:t>
      </w:r>
      <w:r w:rsidRPr="00D24625">
        <w:rPr>
          <w:sz w:val="16"/>
          <w:szCs w:val="16"/>
        </w:rPr>
        <w:t xml:space="preserve"> Subjects' Holt-Laury Switch Bins (Solid Lines; Gains Only &amp; Lose-Money Condition) versus Original Holt-Laury (2002) Switch Distribution (Dotted Lines)</w:t>
      </w:r>
    </w:p>
    <w:p w14:paraId="5A2025F4" w14:textId="77777777" w:rsidR="00CF3966" w:rsidRPr="009D4E48" w:rsidRDefault="00CF3966">
      <w:pPr>
        <w:jc w:val="both"/>
      </w:pPr>
      <w:r w:rsidRPr="31168BDF">
        <w:t>Consider Figure 1, which illustrates the cumulative frequency of switch-point bins, both for the four original Holt-Laury (2002) conditions (dashed lines) and our various experimental baseline subjects (solid lines). As can be seen from the figure, our subjects appear to manifest a somewhat greater degree of risk aversion at the upper end of the HL scale than most of the HL conditions (other than the 20x real stakes condition). That said, our subjects appear to behave consistently in a manner that sits comfortably within the range of responses in Holt &amp; Laury (2002). Moreover, note that our treatment and control subjects manifest nearly identical switch point distributions – a fact that we will utilize in our identification strategy below.</w:t>
      </w:r>
      <w:r w:rsidRPr="31168BDF">
        <w:rPr>
          <w:vertAlign w:val="superscript"/>
        </w:rPr>
        <w:t xml:space="preserve"> </w:t>
      </w:r>
      <w:r w:rsidRPr="31168BDF">
        <w:t>Overall, we consider this to be reasonable grounds to believe that our data are highly comparable to Holt &amp; Laury (2002), albeit possibly skewed slightly (but insignificantly) towards greater risk aversion.</w:t>
      </w:r>
      <w:r w:rsidRPr="31168BDF">
        <w:rPr>
          <w:vertAlign w:val="superscript"/>
        </w:rPr>
        <w:footnoteReference w:id="21"/>
      </w:r>
      <w:r w:rsidRPr="31168BDF">
        <w:t xml:space="preserve"> This comparison provides some comfort that our data are comparable to both prior literature, as well as one another regardless of whether subjects they were assigned to the control or treatment group.</w:t>
      </w:r>
    </w:p>
    <w:p w14:paraId="1E5CF4BC" w14:textId="77777777" w:rsidR="00CF3966" w:rsidRPr="00CF3966" w:rsidRDefault="00CF3966" w:rsidP="003C6A4B">
      <w:pPr>
        <w:jc w:val="both"/>
      </w:pPr>
    </w:p>
    <w:p w14:paraId="6F2583C5" w14:textId="77777777" w:rsidR="00823DF1" w:rsidRPr="009D4E48" w:rsidRDefault="00C3086C">
      <w:pPr>
        <w:pStyle w:val="ListParagraph"/>
        <w:numPr>
          <w:ilvl w:val="0"/>
          <w:numId w:val="3"/>
        </w:numPr>
        <w:jc w:val="both"/>
        <w:rPr>
          <w:rFonts w:ascii="Times New Roman" w:hAnsi="Times New Roman" w:cs="Times New Roman"/>
          <w:i/>
          <w:iCs/>
        </w:rPr>
      </w:pPr>
      <w:r w:rsidRPr="009D63F0">
        <w:rPr>
          <w:rFonts w:ascii="Times New Roman" w:hAnsi="Times New Roman" w:cs="Times New Roman"/>
          <w:i/>
          <w:iCs/>
        </w:rPr>
        <w:t>E</w:t>
      </w:r>
      <w:r w:rsidR="00823DF1" w:rsidRPr="00D24625">
        <w:rPr>
          <w:rFonts w:ascii="Times New Roman" w:hAnsi="Times New Roman" w:cs="Times New Roman"/>
          <w:i/>
          <w:iCs/>
        </w:rPr>
        <w:t>stimation Results</w:t>
      </w:r>
    </w:p>
    <w:p w14:paraId="0D3D149B" w14:textId="77777777" w:rsidR="00823DF1" w:rsidRPr="0067053B" w:rsidRDefault="00823DF1" w:rsidP="003C6A4B">
      <w:pPr>
        <w:jc w:val="both"/>
      </w:pPr>
    </w:p>
    <w:p w14:paraId="7B4C317B" w14:textId="77777777" w:rsidR="00823DF1" w:rsidRPr="009D4E48" w:rsidRDefault="00823DF1">
      <w:pPr>
        <w:jc w:val="both"/>
      </w:pPr>
      <w:r w:rsidRPr="7B34C405">
        <w:t xml:space="preserve">Having largely satisfied ourselves of the compatibility of our experimental data with prior literature, we now proceed to estimate the effect of the manipulation variable “language” (representing the use of an </w:t>
      </w:r>
      <w:r w:rsidR="00B94E13" w:rsidRPr="7B34C405">
        <w:t>I</w:t>
      </w:r>
      <w:r w:rsidRPr="7B34C405">
        <w:t xml:space="preserve">nvest </w:t>
      </w:r>
      <w:r w:rsidR="00B94E13">
        <w:rPr>
          <w:rFonts w:eastAsia="Calibri"/>
        </w:rPr>
        <w:t xml:space="preserve">in Invention </w:t>
      </w:r>
      <w:r w:rsidRPr="7B34C405">
        <w:t>frame) on whether the subject takes a “safe” choice in an experimental setting.</w:t>
      </w:r>
    </w:p>
    <w:p w14:paraId="35133E36" w14:textId="77777777" w:rsidR="00823DF1" w:rsidRPr="00F730F2" w:rsidRDefault="00823DF1" w:rsidP="003C6A4B">
      <w:pPr>
        <w:jc w:val="both"/>
      </w:pPr>
    </w:p>
    <w:p w14:paraId="3E466147" w14:textId="77777777" w:rsidR="00823DF1" w:rsidRPr="009D4E48" w:rsidRDefault="00823DF1">
      <w:pPr>
        <w:jc w:val="both"/>
      </w:pPr>
      <w:r w:rsidRPr="31168BDF">
        <w:t xml:space="preserve">Let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∈{0,1}</m:t>
        </m:r>
      </m:oMath>
      <w:r w:rsidRPr="31168BDF">
        <w:t xml:space="preserve"> denote whether the subject takes the {risky, safe} decision. (Note that we normalize the “safe” decision as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w:r w:rsidRPr="31168BDF">
        <w:t xml:space="preserve">, so that this fits into the standard framework for limited dependent variables). We use the standard limited dependent variable approach to estimate coefficients underlying the binary choice between projects. Assume that there is some “latent” risk aversion variable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rsidRPr="31168BDF">
        <w:t xml:space="preserve"> for each experimental subject, which cannot be observed directly. For subject </w:t>
      </w:r>
      <w:r w:rsidRPr="009D63F0">
        <w:rPr>
          <w:i/>
          <w:iCs/>
        </w:rPr>
        <w:t>i</w:t>
      </w:r>
      <w:r w:rsidRPr="31168BDF">
        <w:t xml:space="preserve"> the latent variable is defined by:</w:t>
      </w:r>
    </w:p>
    <w:p w14:paraId="2D0EBB75" w14:textId="77777777" w:rsidR="00823DF1" w:rsidRPr="00F730F2" w:rsidRDefault="00823DF1" w:rsidP="003C6A4B">
      <w:pPr>
        <w:jc w:val="both"/>
      </w:pPr>
    </w:p>
    <w:p w14:paraId="293A491A" w14:textId="77777777" w:rsidR="00823DF1" w:rsidRPr="00F730F2" w:rsidRDefault="00184887" w:rsidP="003C6A4B">
      <w:pPr>
        <w:jc w:val="both"/>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14:paraId="3C133CDE" w14:textId="77777777" w:rsidR="00823DF1" w:rsidRPr="00F730F2" w:rsidRDefault="00823DF1" w:rsidP="003C6A4B">
      <w:pPr>
        <w:jc w:val="both"/>
      </w:pPr>
    </w:p>
    <w:p w14:paraId="4912E2FF" w14:textId="77777777" w:rsidR="00823DF1" w:rsidRPr="009D4E48" w:rsidRDefault="00823DF1">
      <w:pPr>
        <w:jc w:val="both"/>
      </w:pPr>
      <w:r w:rsidRPr="31168BDF">
        <w:t>The subject’s action in is dictated by this latent variable, such that:</w:t>
      </w:r>
    </w:p>
    <w:p w14:paraId="749B1C03" w14:textId="77777777" w:rsidR="00823DF1" w:rsidRPr="00F730F2" w:rsidRDefault="00823DF1" w:rsidP="003C6A4B">
      <w:pPr>
        <w:jc w:val="both"/>
      </w:pPr>
    </w:p>
    <w:p w14:paraId="7D8E94F3" w14:textId="77777777" w:rsidR="00823DF1" w:rsidRPr="00F730F2" w:rsidRDefault="00184887" w:rsidP="003C6A4B">
      <w:pPr>
        <w:jc w:val="both"/>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1 if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≥0</m:t>
                    </m:r>
                  </m:e>
                </m:mr>
                <m:mr>
                  <m:e>
                    <m:r>
                      <w:rPr>
                        <w:rFonts w:ascii="Cambria Math" w:hAnsi="Cambria Math"/>
                      </w:rPr>
                      <m:t>else</m:t>
                    </m:r>
                  </m:e>
                </m:mr>
              </m:m>
            </m:e>
          </m:d>
        </m:oMath>
      </m:oMathPara>
    </w:p>
    <w:p w14:paraId="61F523D7" w14:textId="77777777" w:rsidR="00823DF1" w:rsidRPr="00F730F2" w:rsidRDefault="00823DF1" w:rsidP="003C6A4B">
      <w:pPr>
        <w:jc w:val="both"/>
      </w:pPr>
    </w:p>
    <w:p w14:paraId="146CC8CC" w14:textId="77777777" w:rsidR="00823DF1" w:rsidRPr="009D4E48" w:rsidRDefault="00823DF1">
      <w:pPr>
        <w:jc w:val="both"/>
      </w:pPr>
      <w:r w:rsidRPr="7B34C405">
        <w:t xml:space="preserve">In the above setup,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7B34C405">
        <w:t xml:space="preserve"> is an estimated constant, representing baseline risk aversion; </w:t>
      </w:r>
      <m:oMath>
        <m:r>
          <w:rPr>
            <w:rFonts w:ascii="Cambria Math" w:hAnsi="Cambria Math"/>
          </w:rPr>
          <m:t>β</m:t>
        </m:r>
      </m:oMath>
      <w:r w:rsidRPr="7B34C405">
        <w:t xml:space="preserve"> is a vector of control-variable coefficients on demographic variables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rsidRPr="7B34C405">
        <w:t xml:space="preserve"> and </w:t>
      </w:r>
      <m:oMath>
        <m:r>
          <w:rPr>
            <w:rFonts w:ascii="Cambria Math" w:hAnsi="Cambria Math"/>
          </w:rPr>
          <m:t>δ</m:t>
        </m:r>
      </m:oMath>
      <w:r w:rsidRPr="7B34C405">
        <w:t xml:space="preserve"> is a vector of “fixed effect” coefficients for (K-1) of the HL “bins” subjects fall into. Our coefficient of interest in this expression will be </w:t>
      </w:r>
      <m:oMath>
        <m:r>
          <w:rPr>
            <w:rFonts w:ascii="Cambria Math" w:hAnsi="Cambria Math"/>
          </w:rPr>
          <m:t>λ,</m:t>
        </m:r>
      </m:oMath>
      <w:r w:rsidRPr="7B34C405">
        <w:t xml:space="preserve"> w</w:t>
      </w:r>
      <w:r w:rsidR="00EC460E" w:rsidRPr="7B34C405">
        <w:t>hich</w:t>
      </w:r>
      <w:r w:rsidRPr="7B34C405">
        <w:t xml:space="preserve"> embodies the marginal effect of being placed in the innovation “language” treatment group, (where </w:t>
      </w: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=1</m:t>
        </m:r>
      </m:oMath>
      <w:r w:rsidRPr="7B34C405">
        <w:t xml:space="preserve">), as opposed to the pure risk frame (where </w:t>
      </w: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=0</m:t>
        </m:r>
      </m:oMath>
      <w:r w:rsidRPr="7B34C405">
        <w:t xml:space="preserve">).  The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7B34C405">
        <w:t xml:space="preserve"> denotes an error term on the latent variable.  Because we predict that the </w:t>
      </w:r>
      <w:r w:rsidR="00B94E13" w:rsidRPr="7B34C405">
        <w:t>I</w:t>
      </w:r>
      <w:r w:rsidRPr="7B34C405">
        <w:t>nvest</w:t>
      </w:r>
      <w:r w:rsidR="00B94E13" w:rsidRPr="00B94E13">
        <w:rPr>
          <w:rFonts w:eastAsia="Calibri"/>
        </w:rPr>
        <w:t xml:space="preserve"> </w:t>
      </w:r>
      <w:r w:rsidR="00B94E13">
        <w:rPr>
          <w:rFonts w:eastAsia="Calibri"/>
        </w:rPr>
        <w:t xml:space="preserve">in Invention </w:t>
      </w:r>
      <w:r w:rsidRPr="7B34C405">
        <w:t xml:space="preserve">frame will make subjects </w:t>
      </w:r>
      <w:r w:rsidRPr="009D63F0">
        <w:rPr>
          <w:i/>
          <w:iCs/>
        </w:rPr>
        <w:t xml:space="preserve">less </w:t>
      </w:r>
      <w:r w:rsidRPr="7B34C405">
        <w:t xml:space="preserve">risk averse and </w:t>
      </w:r>
      <w:r w:rsidRPr="009D63F0">
        <w:rPr>
          <w:i/>
          <w:iCs/>
        </w:rPr>
        <w:t xml:space="preserve">more </w:t>
      </w:r>
      <w:r w:rsidRPr="7B34C405">
        <w:t xml:space="preserve">risk preferring, we will test a null hypothesis that </w:t>
      </w:r>
      <m:oMath>
        <m:r>
          <w:rPr>
            <w:rFonts w:ascii="Cambria Math" w:hAnsi="Cambria Math"/>
          </w:rPr>
          <m:t>λ=0</m:t>
        </m:r>
      </m:oMath>
      <w:r w:rsidRPr="7B34C405">
        <w:t xml:space="preserve"> against the one-sided alternative that </w:t>
      </w:r>
      <m:oMath>
        <m:r>
          <w:rPr>
            <w:rFonts w:ascii="Cambria Math" w:hAnsi="Cambria Math"/>
          </w:rPr>
          <m:t>λ&lt;0</m:t>
        </m:r>
      </m:oMath>
      <w:r w:rsidRPr="7B34C405">
        <w:t>.</w:t>
      </w:r>
      <w:r w:rsidRPr="7B34C405">
        <w:rPr>
          <w:rStyle w:val="FootnoteReference"/>
        </w:rPr>
        <w:footnoteReference w:id="22"/>
      </w:r>
      <w:r w:rsidRPr="7B34C405">
        <w:t xml:space="preserve"> </w:t>
      </w:r>
    </w:p>
    <w:p w14:paraId="2C5FFDD9" w14:textId="77777777" w:rsidR="00823DF1" w:rsidRPr="00F730F2" w:rsidRDefault="00823DF1" w:rsidP="003C6A4B">
      <w:pPr>
        <w:jc w:val="both"/>
      </w:pPr>
    </w:p>
    <w:p w14:paraId="799A2919" w14:textId="77777777" w:rsidR="00823DF1" w:rsidRPr="009D4E48" w:rsidRDefault="00823DF1">
      <w:pPr>
        <w:ind w:firstLine="720"/>
        <w:jc w:val="both"/>
        <w:outlineLvl w:val="0"/>
      </w:pPr>
      <w:r w:rsidRPr="31168BDF">
        <w:t>Given the framework from above, the risky choice will be taken whenever</w:t>
      </w:r>
    </w:p>
    <w:p w14:paraId="2A2797EC" w14:textId="77777777" w:rsidR="00823DF1" w:rsidRPr="00F730F2" w:rsidRDefault="00823DF1" w:rsidP="003C6A4B">
      <w:pPr>
        <w:jc w:val="both"/>
      </w:pPr>
    </w:p>
    <w:p w14:paraId="4BFC0BAE" w14:textId="77777777" w:rsidR="00823DF1" w:rsidRPr="00F730F2" w:rsidRDefault="00184887" w:rsidP="003C6A4B">
      <w:pPr>
        <w:jc w:val="both"/>
      </w:pPr>
      <m:oMathPara>
        <m:oMath>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oMath>
      </m:oMathPara>
    </w:p>
    <w:p w14:paraId="1F58EEF9" w14:textId="77777777" w:rsidR="00823DF1" w:rsidRPr="00F730F2" w:rsidRDefault="00823DF1" w:rsidP="003C6A4B">
      <w:pPr>
        <w:jc w:val="both"/>
      </w:pPr>
    </w:p>
    <w:p w14:paraId="31D49B5A" w14:textId="77777777" w:rsidR="00823DF1" w:rsidRPr="009D4E48" w:rsidRDefault="00823DF1">
      <w:pPr>
        <w:jc w:val="both"/>
      </w:pPr>
      <w:r w:rsidRPr="31168BDF">
        <w:t>which occurs with probability:</w:t>
      </w:r>
    </w:p>
    <w:p w14:paraId="44589DD1" w14:textId="77777777" w:rsidR="00823DF1" w:rsidRPr="00F730F2" w:rsidRDefault="00823DF1" w:rsidP="003C6A4B">
      <w:pPr>
        <w:jc w:val="both"/>
      </w:pPr>
    </w:p>
    <w:p w14:paraId="16AB37C4" w14:textId="77777777" w:rsidR="00823DF1" w:rsidRPr="00F730F2" w:rsidRDefault="00823DF1" w:rsidP="003C6A4B">
      <w:pPr>
        <w:jc w:val="both"/>
        <w:outlineLvl w:val="0"/>
      </w:pPr>
      <m:oMathPara>
        <m:oMath>
          <m:r>
            <m:rPr>
              <m:sty m:val="p"/>
            </m:rPr>
            <w:rPr>
              <w:rFonts w:ascii="Cambria Math" w:hAnsi="Cambria Math"/>
            </w:rPr>
            <m:t>Φ</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num>
                    <m:den>
                      <m:r>
                        <w:rPr>
                          <w:rFonts w:ascii="Cambria Math" w:hAnsi="Cambria Math"/>
                        </w:rPr>
                        <m:t>σ</m:t>
                      </m:r>
                    </m:den>
                  </m:f>
                </m:e>
              </m:box>
            </m:e>
          </m:d>
        </m:oMath>
      </m:oMathPara>
    </w:p>
    <w:p w14:paraId="41870FB4" w14:textId="77777777" w:rsidR="00823DF1" w:rsidRPr="00F730F2" w:rsidRDefault="00823DF1" w:rsidP="003C6A4B">
      <w:pPr>
        <w:jc w:val="both"/>
      </w:pPr>
    </w:p>
    <w:p w14:paraId="75723A63" w14:textId="77777777" w:rsidR="00823DF1" w:rsidRPr="009D4E48" w:rsidRDefault="00823DF1">
      <w:pPr>
        <w:jc w:val="both"/>
        <w:outlineLvl w:val="0"/>
      </w:pPr>
      <w:r w:rsidRPr="31168BDF">
        <w:t xml:space="preserve">And the safe choice will be taken whenever </w:t>
      </w:r>
    </w:p>
    <w:p w14:paraId="3A36EB8A" w14:textId="77777777" w:rsidR="00823DF1" w:rsidRPr="00F730F2" w:rsidRDefault="00823DF1" w:rsidP="003C6A4B">
      <w:pPr>
        <w:jc w:val="both"/>
      </w:pPr>
    </w:p>
    <w:p w14:paraId="67F6E579" w14:textId="77777777" w:rsidR="00823DF1" w:rsidRPr="00F730F2" w:rsidRDefault="00184887" w:rsidP="003C6A4B">
      <w:pPr>
        <w:jc w:val="both"/>
      </w:pPr>
      <m:oMathPara>
        <m:oMath>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&gt;-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oMath>
      </m:oMathPara>
    </w:p>
    <w:p w14:paraId="05CE32B8" w14:textId="77777777" w:rsidR="00823DF1" w:rsidRPr="00F730F2" w:rsidRDefault="00823DF1" w:rsidP="003C6A4B">
      <w:pPr>
        <w:jc w:val="both"/>
      </w:pPr>
    </w:p>
    <w:p w14:paraId="527C7590" w14:textId="77777777" w:rsidR="00823DF1" w:rsidRPr="009D4E48" w:rsidRDefault="00823DF1">
      <w:pPr>
        <w:jc w:val="both"/>
      </w:pPr>
      <w:r w:rsidRPr="31168BDF">
        <w:t>which occurs with probability:</w:t>
      </w:r>
    </w:p>
    <w:p w14:paraId="0BB70269" w14:textId="77777777" w:rsidR="00823DF1" w:rsidRPr="00F730F2" w:rsidRDefault="00823DF1" w:rsidP="003C6A4B">
      <w:pPr>
        <w:jc w:val="both"/>
      </w:pPr>
    </w:p>
    <w:p w14:paraId="06E43B9B" w14:textId="77777777" w:rsidR="00823DF1" w:rsidRPr="00F730F2" w:rsidRDefault="00823DF1" w:rsidP="003C6A4B">
      <w:pPr>
        <w:jc w:val="both"/>
      </w:pPr>
      <m:oMathPara>
        <m:oMath>
          <m:r>
            <m:rPr>
              <m:sty m:val="p"/>
            </m:rPr>
            <w:rPr>
              <w:rFonts w:ascii="Cambria Math" w:hAnsi="Cambria Math"/>
            </w:rPr>
            <m:t>1-Φ</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num>
                    <m:den>
                      <m:r>
                        <w:rPr>
                          <w:rFonts w:ascii="Cambria Math" w:hAnsi="Cambria Math"/>
                        </w:rPr>
                        <m:t>σ</m:t>
                      </m:r>
                    </m:den>
                  </m:f>
                </m:e>
              </m:box>
            </m:e>
          </m:d>
        </m:oMath>
      </m:oMathPara>
    </w:p>
    <w:p w14:paraId="7CCF6B64" w14:textId="77777777" w:rsidR="00823DF1" w:rsidRPr="00F730F2" w:rsidRDefault="00823DF1" w:rsidP="003C6A4B">
      <w:pPr>
        <w:jc w:val="both"/>
      </w:pPr>
    </w:p>
    <w:p w14:paraId="3C57E379" w14:textId="77777777" w:rsidR="00823DF1" w:rsidRPr="009D4E48" w:rsidRDefault="00E406C0">
      <w:pPr>
        <w:jc w:val="both"/>
      </w:pPr>
      <w:r w:rsidRPr="31168BDF">
        <w:t xml:space="preserve">Suppose </w:t>
      </w:r>
      <w:r w:rsidR="00823DF1" w:rsidRPr="31168BDF">
        <w:t xml:space="preserve">that out of our N subjects, we observe </w:t>
      </w:r>
      <w:r w:rsidR="00823DF1" w:rsidRPr="009D63F0">
        <w:rPr>
          <w:i/>
          <w:iCs/>
        </w:rPr>
        <w:t xml:space="preserve">n&lt;N </w:t>
      </w:r>
      <w:r w:rsidR="00823DF1" w:rsidRPr="31168BDF">
        <w:t xml:space="preserve">of them choose the safe </w:t>
      </w:r>
      <w:r w:rsidRPr="31168BDF">
        <w:t>0063</w:t>
      </w:r>
      <w:r w:rsidR="00823DF1" w:rsidRPr="31168BDF">
        <w:t>hoice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w:r w:rsidR="00823DF1" w:rsidRPr="31168BDF">
        <w:t xml:space="preserve">) and the remaining </w:t>
      </w:r>
      <w:r w:rsidR="00823DF1" w:rsidRPr="009D63F0">
        <w:rPr>
          <w:i/>
          <w:iCs/>
        </w:rPr>
        <w:t xml:space="preserve">N-n </w:t>
      </w:r>
      <w:r w:rsidR="00823DF1" w:rsidRPr="31168BDF">
        <w:t>choose the risky choice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=0</m:t>
        </m:r>
      </m:oMath>
      <w:r w:rsidR="00823DF1" w:rsidRPr="31168BDF">
        <w:t>).  The appropriate likelihood function is defined as follows:</w:t>
      </w:r>
    </w:p>
    <w:p w14:paraId="12BE7473" w14:textId="77777777" w:rsidR="00823DF1" w:rsidRPr="00F730F2" w:rsidRDefault="00823DF1" w:rsidP="003C6A4B">
      <w:pPr>
        <w:jc w:val="both"/>
      </w:pPr>
    </w:p>
    <w:p w14:paraId="2F860AF0" w14:textId="77777777" w:rsidR="00823DF1" w:rsidRPr="00F730F2" w:rsidRDefault="00823DF1" w:rsidP="003C6A4B">
      <w:pPr>
        <w:jc w:val="both"/>
        <w:outlineLvl w:val="0"/>
      </w:pPr>
      <m:oMathPara>
        <m:oMath>
          <m:r>
            <m:rPr>
              <m:sty m:val="p"/>
            </m:rP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,β,δ,λ</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Φ</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num>
                                <m:den>
                                  <m:r>
                                    <w:rPr>
                                      <w:rFonts w:ascii="Cambria Math" w:hAnsi="Cambria Math"/>
                                    </w:rPr>
                                    <m:t>σ</m:t>
                                  </m:r>
                                </m:den>
                              </m:f>
                            </m:e>
                          </m:box>
                        </m:e>
                      </m:d>
                    </m:e>
                  </m:d>
                </m:e>
                <m:sup>
                  <m:r>
                    <w:rPr>
                      <w:rFonts w:ascii="Cambria Math" w:hAnsi="Cambria Math"/>
                    </w:rPr>
                    <m:t>1-</m:t>
                  </m:r>
                  <m:sSub>
                    <m:sSubPr>
                      <m:ctrlPr>
                        <w:rPr>
                          <w:rFonts w:ascii="Cambria Math" w:hAnsi="Cambria Math"/>
                          <w:i/>
                        </w:rPr>
                      </m:ctrlPr>
                    </m:sSubPr>
                    <m:e>
                      <m:r>
                        <w:rPr>
                          <w:rFonts w:ascii="Cambria Math" w:hAnsi="Cambria Math"/>
                        </w:rPr>
                        <m:t>y</m:t>
                      </m:r>
                    </m:e>
                    <m:sub>
                      <m:r>
                        <w:rPr>
                          <w:rFonts w:ascii="Cambria Math" w:hAnsi="Cambria Math"/>
                        </w:rPr>
                        <m:t>i</m:t>
                      </m:r>
                    </m:sub>
                  </m:sSub>
                </m:sup>
              </m:sSup>
            </m:e>
          </m:nary>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1-Φ</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num>
                            <m:den>
                              <m:r>
                                <w:rPr>
                                  <w:rFonts w:ascii="Cambria Math" w:hAnsi="Cambria Math"/>
                                </w:rPr>
                                <m:t>σ</m:t>
                              </m:r>
                            </m:den>
                          </m:f>
                        </m:e>
                      </m:box>
                    </m:e>
                  </m:d>
                </m:e>
              </m:d>
            </m:e>
            <m:sup>
              <m:sSub>
                <m:sSubPr>
                  <m:ctrlPr>
                    <w:rPr>
                      <w:rFonts w:ascii="Cambria Math" w:hAnsi="Cambria Math"/>
                      <w:i/>
                    </w:rPr>
                  </m:ctrlPr>
                </m:sSubPr>
                <m:e>
                  <m:r>
                    <w:rPr>
                      <w:rFonts w:ascii="Cambria Math" w:hAnsi="Cambria Math"/>
                    </w:rPr>
                    <m:t>y</m:t>
                  </m:r>
                </m:e>
                <m:sub>
                  <m:r>
                    <w:rPr>
                      <w:rFonts w:ascii="Cambria Math" w:hAnsi="Cambria Math"/>
                    </w:rPr>
                    <m:t>i</m:t>
                  </m:r>
                </m:sub>
              </m:sSub>
            </m:sup>
          </m:sSup>
        </m:oMath>
      </m:oMathPara>
    </w:p>
    <w:p w14:paraId="445E64A4" w14:textId="77777777" w:rsidR="00823DF1" w:rsidRPr="00F730F2" w:rsidRDefault="00823DF1" w:rsidP="003C6A4B">
      <w:pPr>
        <w:jc w:val="both"/>
      </w:pPr>
    </w:p>
    <w:p w14:paraId="7447BE0B" w14:textId="77777777" w:rsidR="00823DF1" w:rsidRPr="009D4E48" w:rsidRDefault="00823DF1">
      <w:pPr>
        <w:jc w:val="both"/>
      </w:pPr>
      <w:r w:rsidRPr="31168BDF">
        <w:t>The log likelihood function is:</w:t>
      </w:r>
    </w:p>
    <w:p w14:paraId="7F529D5C" w14:textId="77777777" w:rsidR="00823DF1" w:rsidRPr="00F730F2" w:rsidRDefault="00823DF1" w:rsidP="003C6A4B">
      <w:pPr>
        <w:jc w:val="both"/>
      </w:pPr>
    </w:p>
    <w:p w14:paraId="1F6BCBE2" w14:textId="77777777" w:rsidR="00823DF1" w:rsidRPr="00F730F2" w:rsidRDefault="00184887" w:rsidP="003C6A4B">
      <w:pPr>
        <w:jc w:val="both"/>
      </w:pPr>
      <m:oMathPara>
        <m:oMathParaPr>
          <m:jc m:val="left"/>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,β,δ,λ</m:t>
                      </m:r>
                    </m:e>
                  </m:d>
                  <m:ctrlPr>
                    <w:rPr>
                      <w:rFonts w:ascii="Cambria Math" w:hAnsi="Cambria Math"/>
                      <w:i/>
                    </w:rPr>
                  </m:ctrlPr>
                </m:e>
              </m:d>
            </m:e>
          </m:func>
          <m:r>
            <w:rPr>
              <w:rFonts w:ascii="Cambria Math" w:hAnsi="Cambria Math"/>
            </w:rPr>
            <m:t>=</m:t>
          </m:r>
        </m:oMath>
      </m:oMathPara>
    </w:p>
    <w:p w14:paraId="05796184" w14:textId="77777777" w:rsidR="00823DF1" w:rsidRPr="00F730F2" w:rsidRDefault="00184887" w:rsidP="003C6A4B">
      <w:pPr>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rPr>
                  </m:ctrlPr>
                </m:dPr>
                <m:e>
                  <m:r>
                    <w:rPr>
                      <w:rFonts w:ascii="Cambria Math" w:hAnsi="Cambria Math"/>
                    </w:rPr>
                    <m:t>1-</m:t>
                  </m:r>
                  <m:sSub>
                    <m:sSubPr>
                      <m:ctrlPr>
                        <w:rPr>
                          <w:rFonts w:ascii="Cambria Math" w:hAnsi="Cambria Math"/>
                          <w:i/>
                        </w:rPr>
                      </m:ctrlPr>
                    </m:sSubPr>
                    <m:e>
                      <m:r>
                        <w:rPr>
                          <w:rFonts w:ascii="Cambria Math" w:hAnsi="Cambria Math"/>
                        </w:rPr>
                        <m:t>y</m:t>
                      </m:r>
                    </m:e>
                    <m:sub>
                      <m:r>
                        <w:rPr>
                          <w:rFonts w:ascii="Cambria Math" w:hAnsi="Cambria Math"/>
                        </w:rPr>
                        <m:t>i</m:t>
                      </m:r>
                    </m:sub>
                  </m:sSub>
                </m:e>
              </m:d>
              <m:r>
                <m:rPr>
                  <m:sty m:val="p"/>
                </m:rPr>
                <w:rPr>
                  <w:rFonts w:ascii="Cambria Math" w:hAnsi="Cambria Math"/>
                </w:rPr>
                <m:t>∙ln</m:t>
              </m:r>
              <m:d>
                <m:dPr>
                  <m:ctrlPr>
                    <w:rPr>
                      <w:rFonts w:ascii="Cambria Math" w:hAnsi="Cambria Math"/>
                    </w:rPr>
                  </m:ctrlPr>
                </m:dPr>
                <m:e>
                  <m:r>
                    <m:rPr>
                      <m:sty m:val="p"/>
                    </m:rPr>
                    <w:rPr>
                      <w:rFonts w:ascii="Cambria Math" w:hAnsi="Cambria Math"/>
                    </w:rPr>
                    <m:t>Φ</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num>
                            <m:den>
                              <m:r>
                                <w:rPr>
                                  <w:rFonts w:ascii="Cambria Math" w:hAnsi="Cambria Math"/>
                                </w:rPr>
                                <m:t>σ</m:t>
                              </m:r>
                            </m:den>
                          </m:f>
                        </m:e>
                      </m:box>
                    </m:e>
                  </m:d>
                </m:e>
              </m:d>
            </m:e>
          </m:nary>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m:rPr>
              <m:sty m:val="p"/>
            </m:rPr>
            <w:rPr>
              <w:rFonts w:ascii="Cambria Math" w:hAnsi="Cambria Math"/>
            </w:rPr>
            <m:t>∙ln</m:t>
          </m:r>
          <m:d>
            <m:dPr>
              <m:ctrlPr>
                <w:rPr>
                  <w:rFonts w:ascii="Cambria Math" w:hAnsi="Cambria Math"/>
                </w:rPr>
              </m:ctrlPr>
            </m:dPr>
            <m:e>
              <m:r>
                <m:rPr>
                  <m:sty m:val="p"/>
                </m:rPr>
                <w:rPr>
                  <w:rFonts w:ascii="Cambria Math" w:hAnsi="Cambria Math"/>
                </w:rPr>
                <m:t>1-Φ</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+λ</m:t>
                              </m:r>
                              <m:sSub>
                                <m:sSubPr>
                                  <m:ctrlPr>
                                    <w:rPr>
                                      <w:rFonts w:ascii="Cambria Math" w:hAnsi="Cambria Math"/>
                                      <w:i/>
                                    </w:rPr>
                                  </m:ctrlPr>
                                </m:sSubPr>
                                <m:e>
                                  <m:r>
                                    <w:rPr>
                                      <w:rFonts w:ascii="Cambria Math" w:hAnsi="Cambria Math"/>
                                    </w:rPr>
                                    <m:t>w</m:t>
                                  </m:r>
                                </m:e>
                                <m:sub>
                                  <m:r>
                                    <w:rPr>
                                      <w:rFonts w:ascii="Cambria Math" w:hAnsi="Cambria Math"/>
                                    </w:rPr>
                                    <m:t>i</m:t>
                                  </m:r>
                                </m:sub>
                              </m:sSub>
                            </m:e>
                          </m:d>
                        </m:num>
                        <m:den>
                          <m:r>
                            <w:rPr>
                              <w:rFonts w:ascii="Cambria Math" w:hAnsi="Cambria Math"/>
                            </w:rPr>
                            <m:t>σ</m:t>
                          </m:r>
                        </m:den>
                      </m:f>
                    </m:e>
                  </m:box>
                </m:e>
              </m:d>
            </m:e>
          </m:d>
        </m:oMath>
      </m:oMathPara>
    </w:p>
    <w:p w14:paraId="1C9EB236" w14:textId="77777777" w:rsidR="00823DF1" w:rsidRPr="00F730F2" w:rsidRDefault="00823DF1" w:rsidP="00823DF1"/>
    <w:p w14:paraId="0F27905F" w14:textId="77777777" w:rsidR="00823DF1" w:rsidRPr="009D4E48" w:rsidRDefault="00823DF1">
      <w:pPr>
        <w:jc w:val="both"/>
      </w:pPr>
      <w:r w:rsidRPr="31168BDF">
        <w:t xml:space="preserve">The maximum likelihood approach chooses </w:t>
      </w:r>
      <m:oMath>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,β,δ,λ</m:t>
        </m:r>
      </m:oMath>
      <w:r w:rsidRPr="31168BDF">
        <w:t xml:space="preserve"> -- as well as </w:t>
      </w:r>
      <m:oMath>
        <m:r>
          <w:rPr>
            <w:rFonts w:ascii="Cambria Math" w:hAnsi="Cambria Math"/>
          </w:rPr>
          <m:t>σ</m:t>
        </m:r>
      </m:oMath>
      <w:r w:rsidRPr="31168BDF">
        <w:t xml:space="preserve"> -- to maximize the above function. As before, given our normality assumptions on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31168BDF">
        <w:t>, a Probit specification is appropriate.</w:t>
      </w:r>
    </w:p>
    <w:p w14:paraId="7BDA3C50" w14:textId="77777777" w:rsidR="00823DF1" w:rsidRPr="00F730F2" w:rsidRDefault="00823DF1" w:rsidP="003C6A4B">
      <w:pPr>
        <w:jc w:val="both"/>
      </w:pPr>
    </w:p>
    <w:p w14:paraId="7E48C4EA" w14:textId="77777777" w:rsidR="00823DF1" w:rsidRPr="009D4E48" w:rsidRDefault="00823DF1">
      <w:pPr>
        <w:jc w:val="both"/>
      </w:pPr>
      <w:r w:rsidRPr="7B34C405">
        <w:t xml:space="preserve">As noted above, if the </w:t>
      </w:r>
      <w:r w:rsidR="00B94E13" w:rsidRPr="7B34C405">
        <w:t>I</w:t>
      </w:r>
      <w:r w:rsidRPr="7B34C405">
        <w:t xml:space="preserve">nvest </w:t>
      </w:r>
      <w:r w:rsidR="00B94E13">
        <w:rPr>
          <w:rFonts w:eastAsia="Calibri"/>
        </w:rPr>
        <w:t xml:space="preserve">in Invention </w:t>
      </w:r>
      <w:r w:rsidRPr="7B34C405">
        <w:t xml:space="preserve">frame has no effect, then one would predict </w:t>
      </w:r>
      <m:oMath>
        <m:r>
          <w:rPr>
            <w:rFonts w:ascii="Cambria Math" w:hAnsi="Cambria Math"/>
          </w:rPr>
          <m:t>λ=0.</m:t>
        </m:r>
      </m:oMath>
      <w:r w:rsidRPr="7B34C405">
        <w:t xml:space="preserve"> If, in contrast, treatment makes subjects </w:t>
      </w:r>
      <w:r w:rsidRPr="009D63F0">
        <w:rPr>
          <w:i/>
          <w:iCs/>
        </w:rPr>
        <w:t xml:space="preserve">less </w:t>
      </w:r>
      <w:r w:rsidRPr="7B34C405">
        <w:t xml:space="preserve">risk averse and </w:t>
      </w:r>
      <w:r w:rsidRPr="009D63F0">
        <w:rPr>
          <w:i/>
          <w:iCs/>
        </w:rPr>
        <w:t xml:space="preserve">more </w:t>
      </w:r>
      <w:r w:rsidRPr="7B34C405">
        <w:t xml:space="preserve">risk preferring on the margin, then we would predict </w:t>
      </w:r>
      <m:oMath>
        <m:r>
          <w:rPr>
            <w:rFonts w:ascii="Cambria Math" w:hAnsi="Cambria Math"/>
          </w:rPr>
          <m:t>λ&lt;0</m:t>
        </m:r>
      </m:oMath>
      <w:r w:rsidRPr="7B34C405">
        <w:t xml:space="preserve">, we will test the null hypothesis that </w:t>
      </w:r>
      <m:oMath>
        <m:r>
          <w:rPr>
            <w:rFonts w:ascii="Cambria Math" w:hAnsi="Cambria Math"/>
          </w:rPr>
          <m:t>λ=0</m:t>
        </m:r>
      </m:oMath>
      <w:r w:rsidRPr="7B34C405">
        <w:t xml:space="preserve"> against the one-sided alternative that </w:t>
      </w:r>
      <m:oMath>
        <m:r>
          <w:rPr>
            <w:rFonts w:ascii="Cambria Math" w:hAnsi="Cambria Math"/>
          </w:rPr>
          <m:t>λ&lt;0</m:t>
        </m:r>
      </m:oMath>
      <w:r w:rsidRPr="7B34C405">
        <w:t xml:space="preserve">.  </w:t>
      </w:r>
    </w:p>
    <w:p w14:paraId="48B74EF3" w14:textId="77777777" w:rsidR="002E6928" w:rsidRDefault="002E6928" w:rsidP="003C6A4B">
      <w:pPr>
        <w:jc w:val="both"/>
      </w:pPr>
    </w:p>
    <w:p w14:paraId="3B5CA98D" w14:textId="77777777" w:rsidR="00AB248D" w:rsidRPr="009D4E48" w:rsidRDefault="002E6928" w:rsidP="00D51A1D">
      <w:pPr>
        <w:pStyle w:val="ListParagraph"/>
        <w:ind w:left="0"/>
        <w:jc w:val="both"/>
        <w:rPr>
          <w:rFonts w:ascii="Times New Roman" w:hAnsi="Times New Roman" w:cs="Times New Roman"/>
          <w:i/>
          <w:iCs/>
        </w:rPr>
      </w:pPr>
      <w:r>
        <w:rPr>
          <w:rFonts w:ascii="Times New Roman" w:hAnsi="Times New Roman" w:cs="Times New Roman"/>
          <w:iCs/>
        </w:rPr>
        <w:t xml:space="preserve">Appendix B -- </w:t>
      </w:r>
      <w:r w:rsidR="00AB248D" w:rsidRPr="009D63F0">
        <w:rPr>
          <w:rFonts w:ascii="Times New Roman" w:hAnsi="Times New Roman" w:cs="Times New Roman"/>
          <w:i/>
          <w:iCs/>
        </w:rPr>
        <w:t>Estimation Robustness</w:t>
      </w:r>
      <w:r>
        <w:rPr>
          <w:rFonts w:ascii="Times New Roman" w:hAnsi="Times New Roman" w:cs="Times New Roman"/>
          <w:i/>
          <w:iCs/>
        </w:rPr>
        <w:t xml:space="preserve"> on Keep v Invest in Invention</w:t>
      </w:r>
    </w:p>
    <w:p w14:paraId="6CE167ED" w14:textId="77777777" w:rsidR="00AB248D" w:rsidRDefault="00AB248D" w:rsidP="003C6A4B">
      <w:pPr>
        <w:jc w:val="both"/>
        <w:rPr>
          <w:i/>
        </w:rPr>
      </w:pPr>
    </w:p>
    <w:p w14:paraId="1E5CE9E8" w14:textId="77777777" w:rsidR="00AB248D" w:rsidRPr="009D4E48" w:rsidRDefault="00AB248D">
      <w:pPr>
        <w:jc w:val="both"/>
      </w:pPr>
      <w:r w:rsidRPr="31168BDF">
        <w:t>The following tables report on alternative probit and logit estimations of Tables 2 and 3 in the text, which used OLS linear probability models.</w:t>
      </w:r>
    </w:p>
    <w:p w14:paraId="6D863807" w14:textId="77777777" w:rsidR="00823DF1" w:rsidRDefault="00823DF1" w:rsidP="00823DF1"/>
    <w:p w14:paraId="51206113" w14:textId="77777777" w:rsidR="00AB248D" w:rsidRPr="00F730F2" w:rsidRDefault="00605D55" w:rsidP="00823DF1">
      <w:commentRangeStart w:id="5"/>
      <w:commentRangeStart w:id="6"/>
      <w:r>
        <w:rPr>
          <w:noProof/>
        </w:rPr>
        <w:drawing>
          <wp:inline distT="0" distB="0" distL="0" distR="0" wp14:anchorId="0BFD4FD4" wp14:editId="0FEC360F">
            <wp:extent cx="6092880" cy="350139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268" cy="3517129"/>
                    </a:xfrm>
                    <a:prstGeom prst="rect">
                      <a:avLst/>
                    </a:prstGeom>
                    <a:noFill/>
                    <a:ln>
                      <a:noFill/>
                    </a:ln>
                  </pic:spPr>
                </pic:pic>
              </a:graphicData>
            </a:graphic>
          </wp:inline>
        </w:drawing>
      </w:r>
      <w:commentRangeEnd w:id="5"/>
      <w:r w:rsidR="00A8630E">
        <w:rPr>
          <w:rStyle w:val="CommentReference"/>
        </w:rPr>
        <w:commentReference w:id="5"/>
      </w:r>
      <w:commentRangeEnd w:id="6"/>
      <w:r w:rsidR="002E6928">
        <w:rPr>
          <w:rStyle w:val="CommentReference"/>
        </w:rPr>
        <w:commentReference w:id="6"/>
      </w:r>
    </w:p>
    <w:p w14:paraId="6238EB8B" w14:textId="77777777" w:rsidR="00823DF1" w:rsidRPr="00F730F2" w:rsidRDefault="00823DF1" w:rsidP="00823DF1"/>
    <w:p w14:paraId="3CB124F0" w14:textId="77777777" w:rsidR="00823DF1" w:rsidRPr="00885E9C" w:rsidRDefault="00823DF1" w:rsidP="00F117A4">
      <w:pPr>
        <w:autoSpaceDE w:val="0"/>
        <w:autoSpaceDN w:val="0"/>
        <w:adjustRightInd w:val="0"/>
        <w:ind w:left="720" w:hanging="720"/>
      </w:pPr>
    </w:p>
    <w:p w14:paraId="72E2E52C" w14:textId="77777777" w:rsidR="00F117A4" w:rsidRDefault="00C336FD" w:rsidP="00F513FB">
      <w:pPr>
        <w:rPr>
          <w:b/>
          <w:sz w:val="28"/>
          <w:szCs w:val="28"/>
        </w:rPr>
      </w:pPr>
      <w:commentRangeStart w:id="7"/>
      <w:commentRangeEnd w:id="7"/>
      <w:r>
        <w:rPr>
          <w:rStyle w:val="CommentReference"/>
        </w:rPr>
        <w:commentReference w:id="7"/>
      </w:r>
      <w:r w:rsidR="003B09D4">
        <w:rPr>
          <w:noProof/>
        </w:rPr>
        <w:drawing>
          <wp:inline distT="0" distB="0" distL="0" distR="0" wp14:anchorId="73E2A035" wp14:editId="58290B63">
            <wp:extent cx="6073140" cy="3636733"/>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4638" cy="3643618"/>
                    </a:xfrm>
                    <a:prstGeom prst="rect">
                      <a:avLst/>
                    </a:prstGeom>
                    <a:noFill/>
                    <a:ln>
                      <a:noFill/>
                    </a:ln>
                  </pic:spPr>
                </pic:pic>
              </a:graphicData>
            </a:graphic>
          </wp:inline>
        </w:drawing>
      </w:r>
    </w:p>
    <w:p w14:paraId="057ECEF6" w14:textId="77777777" w:rsidR="00E91DF9" w:rsidRDefault="00E91DF9" w:rsidP="00F513FB">
      <w:pPr>
        <w:rPr>
          <w:b/>
          <w:sz w:val="28"/>
          <w:szCs w:val="28"/>
        </w:rPr>
      </w:pPr>
    </w:p>
    <w:p w14:paraId="6CD65E26" w14:textId="77777777" w:rsidR="00E91DF9" w:rsidRDefault="00E91DF9" w:rsidP="00F513FB">
      <w:pPr>
        <w:rPr>
          <w:b/>
          <w:sz w:val="28"/>
          <w:szCs w:val="28"/>
        </w:rPr>
      </w:pPr>
    </w:p>
    <w:p w14:paraId="76E6CD24" w14:textId="77777777" w:rsidR="00E91DF9" w:rsidRDefault="00E91DF9">
      <w:pPr>
        <w:rPr>
          <w:b/>
          <w:sz w:val="28"/>
          <w:szCs w:val="28"/>
        </w:rPr>
      </w:pPr>
      <w:r>
        <w:rPr>
          <w:b/>
          <w:sz w:val="28"/>
          <w:szCs w:val="28"/>
        </w:rPr>
        <w:br w:type="page"/>
      </w:r>
    </w:p>
    <w:p w14:paraId="0F58C94E" w14:textId="77777777" w:rsidR="00E91DF9" w:rsidRPr="009D4E48" w:rsidRDefault="00E91DF9">
      <w:pPr>
        <w:rPr>
          <w:b/>
          <w:bCs/>
          <w:sz w:val="28"/>
          <w:szCs w:val="28"/>
        </w:rPr>
      </w:pPr>
      <w:r w:rsidRPr="009D63F0">
        <w:rPr>
          <w:b/>
          <w:bCs/>
          <w:sz w:val="28"/>
          <w:szCs w:val="28"/>
        </w:rPr>
        <w:lastRenderedPageBreak/>
        <w:t xml:space="preserve">Appendix </w:t>
      </w:r>
      <w:r w:rsidR="002E6928">
        <w:rPr>
          <w:b/>
          <w:bCs/>
          <w:sz w:val="28"/>
          <w:szCs w:val="28"/>
        </w:rPr>
        <w:t>C</w:t>
      </w:r>
      <w:r w:rsidR="00C336FD">
        <w:rPr>
          <w:b/>
          <w:bCs/>
          <w:sz w:val="28"/>
          <w:szCs w:val="28"/>
        </w:rPr>
        <w:t xml:space="preserve"> – “Keep v. Invest” </w:t>
      </w:r>
    </w:p>
    <w:p w14:paraId="5C2F661D" w14:textId="77777777" w:rsidR="00E91DF9" w:rsidRDefault="00E91DF9" w:rsidP="00F513FB">
      <w:pPr>
        <w:rPr>
          <w:b/>
          <w:sz w:val="28"/>
          <w:szCs w:val="28"/>
        </w:rPr>
      </w:pPr>
    </w:p>
    <w:tbl>
      <w:tblPr>
        <w:tblW w:w="10980" w:type="dxa"/>
        <w:tblLook w:val="04A0" w:firstRow="1" w:lastRow="0" w:firstColumn="1" w:lastColumn="0" w:noHBand="0" w:noVBand="1"/>
      </w:tblPr>
      <w:tblGrid>
        <w:gridCol w:w="1380"/>
        <w:gridCol w:w="960"/>
        <w:gridCol w:w="960"/>
        <w:gridCol w:w="960"/>
        <w:gridCol w:w="960"/>
        <w:gridCol w:w="960"/>
        <w:gridCol w:w="966"/>
        <w:gridCol w:w="966"/>
        <w:gridCol w:w="960"/>
        <w:gridCol w:w="960"/>
        <w:gridCol w:w="960"/>
      </w:tblGrid>
      <w:tr w:rsidR="00313435" w:rsidRPr="00313435" w14:paraId="30B15885" w14:textId="77777777" w:rsidTr="009D4E48">
        <w:trPr>
          <w:trHeight w:val="315"/>
        </w:trPr>
        <w:tc>
          <w:tcPr>
            <w:tcW w:w="1380" w:type="dxa"/>
            <w:tcBorders>
              <w:top w:val="single" w:sz="4" w:space="0" w:color="auto"/>
              <w:left w:val="single" w:sz="4" w:space="0" w:color="auto"/>
              <w:bottom w:val="nil"/>
              <w:right w:val="nil"/>
            </w:tcBorders>
            <w:shd w:val="clear" w:color="auto" w:fill="FFFFFF" w:themeFill="background1"/>
            <w:noWrap/>
            <w:vAlign w:val="bottom"/>
            <w:hideMark/>
          </w:tcPr>
          <w:p w14:paraId="216D49E4" w14:textId="77777777" w:rsidR="00313435" w:rsidRPr="009D4E48" w:rsidRDefault="00313435" w:rsidP="00313435">
            <w:pPr>
              <w:rPr>
                <w:color w:val="000000"/>
                <w:sz w:val="20"/>
                <w:szCs w:val="20"/>
              </w:rPr>
            </w:pPr>
            <w:r w:rsidRPr="009D4E48">
              <w:rPr>
                <w:color w:val="000000"/>
                <w:sz w:val="20"/>
                <w:szCs w:val="20"/>
              </w:rPr>
              <w:t> </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78B8841F" w14:textId="77777777" w:rsidR="00313435" w:rsidRPr="009D4E48" w:rsidRDefault="00313435" w:rsidP="00313435">
            <w:pPr>
              <w:jc w:val="center"/>
              <w:rPr>
                <w:color w:val="000000"/>
                <w:sz w:val="20"/>
                <w:szCs w:val="20"/>
              </w:rPr>
            </w:pPr>
            <w:r w:rsidRPr="009D4E48">
              <w:rPr>
                <w:color w:val="000000"/>
                <w:sz w:val="20"/>
                <w:szCs w:val="20"/>
              </w:rPr>
              <w:t>Logit 1</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59B1805D" w14:textId="77777777" w:rsidR="00313435" w:rsidRPr="009D4E48" w:rsidRDefault="00313435" w:rsidP="00313435">
            <w:pPr>
              <w:jc w:val="center"/>
              <w:rPr>
                <w:color w:val="000000"/>
                <w:sz w:val="20"/>
                <w:szCs w:val="20"/>
              </w:rPr>
            </w:pPr>
            <w:r w:rsidRPr="009D4E48">
              <w:rPr>
                <w:color w:val="000000"/>
                <w:sz w:val="20"/>
                <w:szCs w:val="20"/>
              </w:rPr>
              <w:t>Logit 2</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0996473B" w14:textId="77777777" w:rsidR="00313435" w:rsidRPr="009D4E48" w:rsidRDefault="00313435" w:rsidP="00313435">
            <w:pPr>
              <w:jc w:val="center"/>
              <w:rPr>
                <w:color w:val="000000"/>
                <w:sz w:val="20"/>
                <w:szCs w:val="20"/>
              </w:rPr>
            </w:pPr>
            <w:r w:rsidRPr="009D4E48">
              <w:rPr>
                <w:color w:val="000000"/>
                <w:sz w:val="20"/>
                <w:szCs w:val="20"/>
              </w:rPr>
              <w:t>Logit 3</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653754EF" w14:textId="77777777" w:rsidR="00313435" w:rsidRPr="009D4E48" w:rsidRDefault="00313435" w:rsidP="00313435">
            <w:pPr>
              <w:jc w:val="center"/>
              <w:rPr>
                <w:color w:val="000000"/>
                <w:sz w:val="20"/>
                <w:szCs w:val="20"/>
              </w:rPr>
            </w:pPr>
            <w:r w:rsidRPr="009D4E48">
              <w:rPr>
                <w:color w:val="000000"/>
                <w:sz w:val="20"/>
                <w:szCs w:val="20"/>
              </w:rPr>
              <w:t>Logit 4</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16C23F00" w14:textId="77777777" w:rsidR="00313435" w:rsidRPr="009D4E48" w:rsidRDefault="00313435" w:rsidP="00313435">
            <w:pPr>
              <w:jc w:val="center"/>
              <w:rPr>
                <w:color w:val="000000"/>
                <w:sz w:val="20"/>
                <w:szCs w:val="20"/>
              </w:rPr>
            </w:pPr>
            <w:r w:rsidRPr="009D4E48">
              <w:rPr>
                <w:color w:val="000000"/>
                <w:sz w:val="20"/>
                <w:szCs w:val="20"/>
              </w:rPr>
              <w:t>Logit 5</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34F7A53D" w14:textId="77777777" w:rsidR="00313435" w:rsidRPr="009D4E48" w:rsidRDefault="00313435" w:rsidP="00313435">
            <w:pPr>
              <w:jc w:val="center"/>
              <w:rPr>
                <w:color w:val="000000"/>
                <w:sz w:val="20"/>
                <w:szCs w:val="20"/>
              </w:rPr>
            </w:pPr>
            <w:r w:rsidRPr="009D4E48">
              <w:rPr>
                <w:color w:val="000000"/>
                <w:sz w:val="20"/>
                <w:szCs w:val="20"/>
              </w:rPr>
              <w:t>OLS 1</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1B8ADE84" w14:textId="77777777" w:rsidR="00313435" w:rsidRPr="009D4E48" w:rsidRDefault="00313435" w:rsidP="00313435">
            <w:pPr>
              <w:jc w:val="center"/>
              <w:rPr>
                <w:color w:val="000000"/>
                <w:sz w:val="20"/>
                <w:szCs w:val="20"/>
              </w:rPr>
            </w:pPr>
            <w:r w:rsidRPr="009D4E48">
              <w:rPr>
                <w:color w:val="000000"/>
                <w:sz w:val="20"/>
                <w:szCs w:val="20"/>
              </w:rPr>
              <w:t>OLS 2</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39874120" w14:textId="77777777" w:rsidR="00313435" w:rsidRPr="009D4E48" w:rsidRDefault="00313435" w:rsidP="00313435">
            <w:pPr>
              <w:jc w:val="center"/>
              <w:rPr>
                <w:color w:val="000000"/>
                <w:sz w:val="20"/>
                <w:szCs w:val="20"/>
              </w:rPr>
            </w:pPr>
            <w:r w:rsidRPr="009D4E48">
              <w:rPr>
                <w:color w:val="000000"/>
                <w:sz w:val="20"/>
                <w:szCs w:val="20"/>
              </w:rPr>
              <w:t>OLS 3</w:t>
            </w:r>
          </w:p>
        </w:tc>
        <w:tc>
          <w:tcPr>
            <w:tcW w:w="960" w:type="dxa"/>
            <w:tcBorders>
              <w:top w:val="single" w:sz="4" w:space="0" w:color="auto"/>
              <w:left w:val="nil"/>
              <w:bottom w:val="single" w:sz="8" w:space="0" w:color="auto"/>
              <w:right w:val="nil"/>
            </w:tcBorders>
            <w:shd w:val="clear" w:color="auto" w:fill="FFFFFF" w:themeFill="background1"/>
            <w:noWrap/>
            <w:vAlign w:val="bottom"/>
            <w:hideMark/>
          </w:tcPr>
          <w:p w14:paraId="14DA33EE" w14:textId="77777777" w:rsidR="00313435" w:rsidRPr="009D4E48" w:rsidRDefault="00313435" w:rsidP="00313435">
            <w:pPr>
              <w:jc w:val="center"/>
              <w:rPr>
                <w:color w:val="000000"/>
                <w:sz w:val="20"/>
                <w:szCs w:val="20"/>
              </w:rPr>
            </w:pPr>
            <w:r w:rsidRPr="009D4E48">
              <w:rPr>
                <w:color w:val="000000"/>
                <w:sz w:val="20"/>
                <w:szCs w:val="20"/>
              </w:rPr>
              <w:t>OLS 4</w:t>
            </w:r>
          </w:p>
        </w:tc>
        <w:tc>
          <w:tcPr>
            <w:tcW w:w="96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206F9FF" w14:textId="77777777" w:rsidR="00313435" w:rsidRPr="009D4E48" w:rsidRDefault="00313435" w:rsidP="00313435">
            <w:pPr>
              <w:jc w:val="center"/>
              <w:rPr>
                <w:color w:val="000000"/>
                <w:sz w:val="20"/>
                <w:szCs w:val="20"/>
              </w:rPr>
            </w:pPr>
            <w:r w:rsidRPr="009D4E48">
              <w:rPr>
                <w:color w:val="000000"/>
                <w:sz w:val="20"/>
                <w:szCs w:val="20"/>
              </w:rPr>
              <w:t>OLS 5</w:t>
            </w:r>
          </w:p>
        </w:tc>
      </w:tr>
      <w:tr w:rsidR="00313435" w:rsidRPr="00313435" w14:paraId="6743D2E6"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1E9DB897" w14:textId="77777777" w:rsidR="00313435" w:rsidRPr="009D4E48" w:rsidRDefault="00EE25CA" w:rsidP="00313435">
            <w:pPr>
              <w:jc w:val="right"/>
              <w:rPr>
                <w:color w:val="000000"/>
                <w:sz w:val="20"/>
                <w:szCs w:val="20"/>
              </w:rPr>
            </w:pPr>
            <w:r>
              <w:rPr>
                <w:color w:val="000000"/>
                <w:sz w:val="20"/>
                <w:szCs w:val="20"/>
              </w:rPr>
              <w:t>INVENTION FRAME</w:t>
            </w:r>
          </w:p>
        </w:tc>
        <w:tc>
          <w:tcPr>
            <w:tcW w:w="960" w:type="dxa"/>
            <w:tcBorders>
              <w:top w:val="nil"/>
              <w:left w:val="nil"/>
              <w:bottom w:val="nil"/>
              <w:right w:val="nil"/>
            </w:tcBorders>
            <w:shd w:val="clear" w:color="auto" w:fill="FFFF00"/>
            <w:noWrap/>
            <w:vAlign w:val="bottom"/>
            <w:hideMark/>
          </w:tcPr>
          <w:p w14:paraId="23BF3D44" w14:textId="77777777" w:rsidR="00313435" w:rsidRPr="009D4E48" w:rsidRDefault="00313435" w:rsidP="00313435">
            <w:pPr>
              <w:jc w:val="center"/>
              <w:rPr>
                <w:color w:val="000000"/>
                <w:sz w:val="20"/>
                <w:szCs w:val="20"/>
              </w:rPr>
            </w:pPr>
            <w:r w:rsidRPr="009D4E48">
              <w:rPr>
                <w:color w:val="000000"/>
                <w:sz w:val="20"/>
                <w:szCs w:val="20"/>
              </w:rPr>
              <w:t>-0.064</w:t>
            </w:r>
          </w:p>
        </w:tc>
        <w:tc>
          <w:tcPr>
            <w:tcW w:w="960" w:type="dxa"/>
            <w:tcBorders>
              <w:top w:val="nil"/>
              <w:left w:val="nil"/>
              <w:bottom w:val="nil"/>
              <w:right w:val="nil"/>
            </w:tcBorders>
            <w:shd w:val="clear" w:color="auto" w:fill="FFFF00"/>
            <w:noWrap/>
            <w:vAlign w:val="bottom"/>
            <w:hideMark/>
          </w:tcPr>
          <w:p w14:paraId="7A9E2D52" w14:textId="77777777" w:rsidR="00313435" w:rsidRPr="009D4E48" w:rsidRDefault="00313435" w:rsidP="00313435">
            <w:pPr>
              <w:jc w:val="center"/>
              <w:rPr>
                <w:color w:val="000000"/>
                <w:sz w:val="20"/>
                <w:szCs w:val="20"/>
              </w:rPr>
            </w:pPr>
            <w:r w:rsidRPr="009D4E48">
              <w:rPr>
                <w:color w:val="000000"/>
                <w:sz w:val="20"/>
                <w:szCs w:val="20"/>
              </w:rPr>
              <w:t>-0.037</w:t>
            </w:r>
          </w:p>
        </w:tc>
        <w:tc>
          <w:tcPr>
            <w:tcW w:w="960" w:type="dxa"/>
            <w:tcBorders>
              <w:top w:val="nil"/>
              <w:left w:val="nil"/>
              <w:bottom w:val="nil"/>
              <w:right w:val="nil"/>
            </w:tcBorders>
            <w:shd w:val="clear" w:color="auto" w:fill="FFFF00"/>
            <w:noWrap/>
            <w:vAlign w:val="bottom"/>
            <w:hideMark/>
          </w:tcPr>
          <w:p w14:paraId="213D97E7" w14:textId="77777777" w:rsidR="00313435" w:rsidRPr="009D4E48" w:rsidRDefault="00313435" w:rsidP="00313435">
            <w:pPr>
              <w:jc w:val="center"/>
              <w:rPr>
                <w:color w:val="000000"/>
                <w:sz w:val="20"/>
                <w:szCs w:val="20"/>
              </w:rPr>
            </w:pPr>
            <w:r w:rsidRPr="009D4E48">
              <w:rPr>
                <w:color w:val="000000"/>
                <w:sz w:val="20"/>
                <w:szCs w:val="20"/>
              </w:rPr>
              <w:t>-0.027</w:t>
            </w:r>
          </w:p>
        </w:tc>
        <w:tc>
          <w:tcPr>
            <w:tcW w:w="960" w:type="dxa"/>
            <w:tcBorders>
              <w:top w:val="nil"/>
              <w:left w:val="nil"/>
              <w:bottom w:val="nil"/>
              <w:right w:val="nil"/>
            </w:tcBorders>
            <w:shd w:val="clear" w:color="auto" w:fill="FFFF00"/>
            <w:noWrap/>
            <w:vAlign w:val="bottom"/>
            <w:hideMark/>
          </w:tcPr>
          <w:p w14:paraId="52F94F29" w14:textId="77777777" w:rsidR="00313435" w:rsidRPr="009D4E48" w:rsidRDefault="00313435" w:rsidP="00313435">
            <w:pPr>
              <w:jc w:val="center"/>
              <w:rPr>
                <w:color w:val="000000"/>
                <w:sz w:val="20"/>
                <w:szCs w:val="20"/>
              </w:rPr>
            </w:pPr>
            <w:r w:rsidRPr="009D4E48">
              <w:rPr>
                <w:color w:val="000000"/>
                <w:sz w:val="20"/>
                <w:szCs w:val="20"/>
              </w:rPr>
              <w:t>-0.092</w:t>
            </w:r>
          </w:p>
        </w:tc>
        <w:tc>
          <w:tcPr>
            <w:tcW w:w="960" w:type="dxa"/>
            <w:tcBorders>
              <w:top w:val="nil"/>
              <w:left w:val="nil"/>
              <w:bottom w:val="nil"/>
              <w:right w:val="nil"/>
            </w:tcBorders>
            <w:shd w:val="clear" w:color="auto" w:fill="FFFF00"/>
            <w:noWrap/>
            <w:vAlign w:val="bottom"/>
            <w:hideMark/>
          </w:tcPr>
          <w:p w14:paraId="415EB45B" w14:textId="77777777" w:rsidR="00313435" w:rsidRPr="009D4E48" w:rsidRDefault="00313435" w:rsidP="00313435">
            <w:pPr>
              <w:jc w:val="center"/>
              <w:rPr>
                <w:color w:val="000000"/>
                <w:sz w:val="20"/>
                <w:szCs w:val="20"/>
              </w:rPr>
            </w:pPr>
            <w:r w:rsidRPr="009D4E48">
              <w:rPr>
                <w:color w:val="000000"/>
                <w:sz w:val="20"/>
                <w:szCs w:val="20"/>
              </w:rPr>
              <w:t>-0.092</w:t>
            </w:r>
          </w:p>
        </w:tc>
        <w:tc>
          <w:tcPr>
            <w:tcW w:w="960" w:type="dxa"/>
            <w:tcBorders>
              <w:top w:val="nil"/>
              <w:left w:val="nil"/>
              <w:bottom w:val="nil"/>
              <w:right w:val="nil"/>
            </w:tcBorders>
            <w:shd w:val="clear" w:color="auto" w:fill="FFFF00"/>
            <w:noWrap/>
            <w:vAlign w:val="bottom"/>
            <w:hideMark/>
          </w:tcPr>
          <w:p w14:paraId="6939E671" w14:textId="77777777" w:rsidR="00313435" w:rsidRPr="009D4E48" w:rsidRDefault="00313435" w:rsidP="00313435">
            <w:pPr>
              <w:jc w:val="center"/>
              <w:rPr>
                <w:color w:val="000000"/>
                <w:sz w:val="20"/>
                <w:szCs w:val="20"/>
              </w:rPr>
            </w:pPr>
            <w:r w:rsidRPr="009D4E48">
              <w:rPr>
                <w:color w:val="000000"/>
                <w:sz w:val="20"/>
                <w:szCs w:val="20"/>
              </w:rPr>
              <w:t>-0.015</w:t>
            </w:r>
          </w:p>
        </w:tc>
        <w:tc>
          <w:tcPr>
            <w:tcW w:w="960" w:type="dxa"/>
            <w:tcBorders>
              <w:top w:val="nil"/>
              <w:left w:val="nil"/>
              <w:bottom w:val="nil"/>
              <w:right w:val="nil"/>
            </w:tcBorders>
            <w:shd w:val="clear" w:color="auto" w:fill="FFFF00"/>
            <w:noWrap/>
            <w:vAlign w:val="bottom"/>
            <w:hideMark/>
          </w:tcPr>
          <w:p w14:paraId="6D4A5FA7" w14:textId="77777777" w:rsidR="00313435" w:rsidRPr="009D4E48" w:rsidRDefault="00313435" w:rsidP="00313435">
            <w:pPr>
              <w:jc w:val="center"/>
              <w:rPr>
                <w:color w:val="000000"/>
                <w:sz w:val="20"/>
                <w:szCs w:val="20"/>
              </w:rPr>
            </w:pPr>
            <w:r w:rsidRPr="009D4E48">
              <w:rPr>
                <w:color w:val="000000"/>
                <w:sz w:val="20"/>
                <w:szCs w:val="20"/>
              </w:rPr>
              <w:t>-0.008</w:t>
            </w:r>
          </w:p>
        </w:tc>
        <w:tc>
          <w:tcPr>
            <w:tcW w:w="960" w:type="dxa"/>
            <w:tcBorders>
              <w:top w:val="nil"/>
              <w:left w:val="nil"/>
              <w:bottom w:val="nil"/>
              <w:right w:val="nil"/>
            </w:tcBorders>
            <w:shd w:val="clear" w:color="auto" w:fill="FFFF00"/>
            <w:noWrap/>
            <w:vAlign w:val="bottom"/>
            <w:hideMark/>
          </w:tcPr>
          <w:p w14:paraId="59448B5E" w14:textId="77777777" w:rsidR="00313435" w:rsidRPr="009D4E48" w:rsidRDefault="00313435" w:rsidP="00313435">
            <w:pPr>
              <w:jc w:val="center"/>
              <w:rPr>
                <w:color w:val="000000"/>
                <w:sz w:val="20"/>
                <w:szCs w:val="20"/>
              </w:rPr>
            </w:pPr>
            <w:r w:rsidRPr="009D4E48">
              <w:rPr>
                <w:color w:val="000000"/>
                <w:sz w:val="20"/>
                <w:szCs w:val="20"/>
              </w:rPr>
              <w:t>-0.005</w:t>
            </w:r>
          </w:p>
        </w:tc>
        <w:tc>
          <w:tcPr>
            <w:tcW w:w="960" w:type="dxa"/>
            <w:tcBorders>
              <w:top w:val="nil"/>
              <w:left w:val="nil"/>
              <w:bottom w:val="nil"/>
              <w:right w:val="nil"/>
            </w:tcBorders>
            <w:shd w:val="clear" w:color="auto" w:fill="FFFF00"/>
            <w:noWrap/>
            <w:vAlign w:val="bottom"/>
            <w:hideMark/>
          </w:tcPr>
          <w:p w14:paraId="35A37F2C" w14:textId="77777777" w:rsidR="00313435" w:rsidRPr="009D4E48" w:rsidRDefault="00313435" w:rsidP="00313435">
            <w:pPr>
              <w:jc w:val="center"/>
              <w:rPr>
                <w:color w:val="000000"/>
                <w:sz w:val="20"/>
                <w:szCs w:val="20"/>
              </w:rPr>
            </w:pPr>
            <w:r w:rsidRPr="009D4E48">
              <w:rPr>
                <w:color w:val="000000"/>
                <w:sz w:val="20"/>
                <w:szCs w:val="20"/>
              </w:rPr>
              <w:t>-0.019</w:t>
            </w:r>
          </w:p>
        </w:tc>
        <w:tc>
          <w:tcPr>
            <w:tcW w:w="960" w:type="dxa"/>
            <w:tcBorders>
              <w:top w:val="nil"/>
              <w:left w:val="nil"/>
              <w:bottom w:val="nil"/>
              <w:right w:val="single" w:sz="4" w:space="0" w:color="auto"/>
            </w:tcBorders>
            <w:shd w:val="clear" w:color="auto" w:fill="FFFF00"/>
            <w:noWrap/>
            <w:vAlign w:val="bottom"/>
            <w:hideMark/>
          </w:tcPr>
          <w:p w14:paraId="5C5295A5" w14:textId="77777777" w:rsidR="00313435" w:rsidRPr="009D4E48" w:rsidRDefault="00313435" w:rsidP="00313435">
            <w:pPr>
              <w:jc w:val="center"/>
              <w:rPr>
                <w:color w:val="000000"/>
                <w:sz w:val="20"/>
                <w:szCs w:val="20"/>
              </w:rPr>
            </w:pPr>
            <w:r w:rsidRPr="009D4E48">
              <w:rPr>
                <w:color w:val="000000"/>
                <w:sz w:val="20"/>
                <w:szCs w:val="20"/>
              </w:rPr>
              <w:t>-0.019</w:t>
            </w:r>
          </w:p>
        </w:tc>
      </w:tr>
      <w:tr w:rsidR="00313435" w:rsidRPr="00313435" w14:paraId="453DA428"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2FFEBA57"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00"/>
            <w:noWrap/>
            <w:vAlign w:val="bottom"/>
            <w:hideMark/>
          </w:tcPr>
          <w:p w14:paraId="5A3F6DF3" w14:textId="77777777" w:rsidR="00313435" w:rsidRPr="009D4E48" w:rsidRDefault="00313435" w:rsidP="00313435">
            <w:pPr>
              <w:jc w:val="center"/>
              <w:rPr>
                <w:color w:val="000000"/>
                <w:sz w:val="20"/>
                <w:szCs w:val="20"/>
              </w:rPr>
            </w:pPr>
            <w:r w:rsidRPr="009D4E48">
              <w:rPr>
                <w:color w:val="000000"/>
                <w:sz w:val="20"/>
                <w:szCs w:val="20"/>
              </w:rPr>
              <w:t>(-0.21)</w:t>
            </w:r>
          </w:p>
        </w:tc>
        <w:tc>
          <w:tcPr>
            <w:tcW w:w="960" w:type="dxa"/>
            <w:tcBorders>
              <w:top w:val="nil"/>
              <w:left w:val="nil"/>
              <w:bottom w:val="nil"/>
              <w:right w:val="nil"/>
            </w:tcBorders>
            <w:shd w:val="clear" w:color="auto" w:fill="FFFF00"/>
            <w:noWrap/>
            <w:vAlign w:val="bottom"/>
            <w:hideMark/>
          </w:tcPr>
          <w:p w14:paraId="4E69F505" w14:textId="77777777" w:rsidR="00313435" w:rsidRPr="009D4E48" w:rsidRDefault="00313435" w:rsidP="00313435">
            <w:pPr>
              <w:jc w:val="center"/>
              <w:rPr>
                <w:color w:val="000000"/>
                <w:sz w:val="20"/>
                <w:szCs w:val="20"/>
              </w:rPr>
            </w:pPr>
            <w:r w:rsidRPr="009D4E48">
              <w:rPr>
                <w:color w:val="000000"/>
                <w:sz w:val="20"/>
                <w:szCs w:val="20"/>
              </w:rPr>
              <w:t>(-0.12)</w:t>
            </w:r>
          </w:p>
        </w:tc>
        <w:tc>
          <w:tcPr>
            <w:tcW w:w="960" w:type="dxa"/>
            <w:tcBorders>
              <w:top w:val="nil"/>
              <w:left w:val="nil"/>
              <w:bottom w:val="nil"/>
              <w:right w:val="nil"/>
            </w:tcBorders>
            <w:shd w:val="clear" w:color="auto" w:fill="FFFF00"/>
            <w:noWrap/>
            <w:vAlign w:val="bottom"/>
            <w:hideMark/>
          </w:tcPr>
          <w:p w14:paraId="51E99051" w14:textId="77777777" w:rsidR="00313435" w:rsidRPr="009D4E48" w:rsidRDefault="00313435" w:rsidP="00313435">
            <w:pPr>
              <w:jc w:val="center"/>
              <w:rPr>
                <w:color w:val="000000"/>
                <w:sz w:val="20"/>
                <w:szCs w:val="20"/>
              </w:rPr>
            </w:pPr>
            <w:r w:rsidRPr="009D4E48">
              <w:rPr>
                <w:color w:val="000000"/>
                <w:sz w:val="20"/>
                <w:szCs w:val="20"/>
              </w:rPr>
              <w:t>(-0.08)</w:t>
            </w:r>
          </w:p>
        </w:tc>
        <w:tc>
          <w:tcPr>
            <w:tcW w:w="960" w:type="dxa"/>
            <w:tcBorders>
              <w:top w:val="nil"/>
              <w:left w:val="nil"/>
              <w:bottom w:val="nil"/>
              <w:right w:val="nil"/>
            </w:tcBorders>
            <w:shd w:val="clear" w:color="auto" w:fill="FFFF00"/>
            <w:noWrap/>
            <w:vAlign w:val="bottom"/>
            <w:hideMark/>
          </w:tcPr>
          <w:p w14:paraId="0852428E" w14:textId="77777777" w:rsidR="00313435" w:rsidRPr="009D4E48" w:rsidRDefault="00313435" w:rsidP="00313435">
            <w:pPr>
              <w:jc w:val="center"/>
              <w:rPr>
                <w:color w:val="000000"/>
                <w:sz w:val="20"/>
                <w:szCs w:val="20"/>
              </w:rPr>
            </w:pPr>
            <w:r w:rsidRPr="009D4E48">
              <w:rPr>
                <w:color w:val="000000"/>
                <w:sz w:val="20"/>
                <w:szCs w:val="20"/>
              </w:rPr>
              <w:t>(-0.29)</w:t>
            </w:r>
          </w:p>
        </w:tc>
        <w:tc>
          <w:tcPr>
            <w:tcW w:w="960" w:type="dxa"/>
            <w:tcBorders>
              <w:top w:val="nil"/>
              <w:left w:val="nil"/>
              <w:bottom w:val="nil"/>
              <w:right w:val="nil"/>
            </w:tcBorders>
            <w:shd w:val="clear" w:color="auto" w:fill="FFFF00"/>
            <w:noWrap/>
            <w:vAlign w:val="bottom"/>
            <w:hideMark/>
          </w:tcPr>
          <w:p w14:paraId="56CFEDDE" w14:textId="77777777" w:rsidR="00313435" w:rsidRPr="009D4E48" w:rsidRDefault="00313435" w:rsidP="00313435">
            <w:pPr>
              <w:jc w:val="center"/>
              <w:rPr>
                <w:color w:val="000000"/>
                <w:sz w:val="20"/>
                <w:szCs w:val="20"/>
              </w:rPr>
            </w:pPr>
            <w:r w:rsidRPr="009D4E48">
              <w:rPr>
                <w:color w:val="000000"/>
                <w:sz w:val="20"/>
                <w:szCs w:val="20"/>
              </w:rPr>
              <w:t>(-0.29)</w:t>
            </w:r>
          </w:p>
        </w:tc>
        <w:tc>
          <w:tcPr>
            <w:tcW w:w="960" w:type="dxa"/>
            <w:tcBorders>
              <w:top w:val="nil"/>
              <w:left w:val="nil"/>
              <w:bottom w:val="nil"/>
              <w:right w:val="nil"/>
            </w:tcBorders>
            <w:shd w:val="clear" w:color="auto" w:fill="FFFF00"/>
            <w:noWrap/>
            <w:vAlign w:val="bottom"/>
            <w:hideMark/>
          </w:tcPr>
          <w:p w14:paraId="01E544E7" w14:textId="77777777" w:rsidR="00313435" w:rsidRPr="009D4E48" w:rsidRDefault="00313435" w:rsidP="00313435">
            <w:pPr>
              <w:jc w:val="center"/>
              <w:rPr>
                <w:color w:val="000000"/>
                <w:sz w:val="20"/>
                <w:szCs w:val="20"/>
              </w:rPr>
            </w:pPr>
            <w:r w:rsidRPr="009D4E48">
              <w:rPr>
                <w:color w:val="000000"/>
                <w:sz w:val="20"/>
                <w:szCs w:val="20"/>
              </w:rPr>
              <w:t>(-0.21)</w:t>
            </w:r>
          </w:p>
        </w:tc>
        <w:tc>
          <w:tcPr>
            <w:tcW w:w="960" w:type="dxa"/>
            <w:tcBorders>
              <w:top w:val="nil"/>
              <w:left w:val="nil"/>
              <w:bottom w:val="nil"/>
              <w:right w:val="nil"/>
            </w:tcBorders>
            <w:shd w:val="clear" w:color="auto" w:fill="FFFF00"/>
            <w:noWrap/>
            <w:vAlign w:val="bottom"/>
            <w:hideMark/>
          </w:tcPr>
          <w:p w14:paraId="539110EF" w14:textId="77777777" w:rsidR="00313435" w:rsidRPr="009D4E48" w:rsidRDefault="00313435" w:rsidP="00313435">
            <w:pPr>
              <w:jc w:val="center"/>
              <w:rPr>
                <w:color w:val="000000"/>
                <w:sz w:val="20"/>
                <w:szCs w:val="20"/>
              </w:rPr>
            </w:pPr>
            <w:r w:rsidRPr="009D4E48">
              <w:rPr>
                <w:color w:val="000000"/>
                <w:sz w:val="20"/>
                <w:szCs w:val="20"/>
              </w:rPr>
              <w:t>(-0.11)</w:t>
            </w:r>
          </w:p>
        </w:tc>
        <w:tc>
          <w:tcPr>
            <w:tcW w:w="960" w:type="dxa"/>
            <w:tcBorders>
              <w:top w:val="nil"/>
              <w:left w:val="nil"/>
              <w:bottom w:val="nil"/>
              <w:right w:val="nil"/>
            </w:tcBorders>
            <w:shd w:val="clear" w:color="auto" w:fill="FFFF00"/>
            <w:noWrap/>
            <w:vAlign w:val="bottom"/>
            <w:hideMark/>
          </w:tcPr>
          <w:p w14:paraId="7F437172" w14:textId="77777777" w:rsidR="00313435" w:rsidRPr="009D4E48" w:rsidRDefault="00313435" w:rsidP="00313435">
            <w:pPr>
              <w:jc w:val="center"/>
              <w:rPr>
                <w:color w:val="000000"/>
                <w:sz w:val="20"/>
                <w:szCs w:val="20"/>
              </w:rPr>
            </w:pPr>
            <w:r w:rsidRPr="009D4E48">
              <w:rPr>
                <w:color w:val="000000"/>
                <w:sz w:val="20"/>
                <w:szCs w:val="20"/>
              </w:rPr>
              <w:t>(-0.07)</w:t>
            </w:r>
          </w:p>
        </w:tc>
        <w:tc>
          <w:tcPr>
            <w:tcW w:w="960" w:type="dxa"/>
            <w:tcBorders>
              <w:top w:val="nil"/>
              <w:left w:val="nil"/>
              <w:bottom w:val="nil"/>
              <w:right w:val="nil"/>
            </w:tcBorders>
            <w:shd w:val="clear" w:color="auto" w:fill="FFFF00"/>
            <w:noWrap/>
            <w:vAlign w:val="bottom"/>
            <w:hideMark/>
          </w:tcPr>
          <w:p w14:paraId="59642457" w14:textId="77777777" w:rsidR="00313435" w:rsidRPr="009D4E48" w:rsidRDefault="00313435" w:rsidP="00313435">
            <w:pPr>
              <w:jc w:val="center"/>
              <w:rPr>
                <w:color w:val="000000"/>
                <w:sz w:val="20"/>
                <w:szCs w:val="20"/>
              </w:rPr>
            </w:pPr>
            <w:r w:rsidRPr="009D4E48">
              <w:rPr>
                <w:color w:val="000000"/>
                <w:sz w:val="20"/>
                <w:szCs w:val="20"/>
              </w:rPr>
              <w:t>(-0.26)</w:t>
            </w:r>
          </w:p>
        </w:tc>
        <w:tc>
          <w:tcPr>
            <w:tcW w:w="960" w:type="dxa"/>
            <w:tcBorders>
              <w:top w:val="nil"/>
              <w:left w:val="nil"/>
              <w:bottom w:val="nil"/>
              <w:right w:val="single" w:sz="4" w:space="0" w:color="auto"/>
            </w:tcBorders>
            <w:shd w:val="clear" w:color="auto" w:fill="FFFF00"/>
            <w:noWrap/>
            <w:vAlign w:val="bottom"/>
            <w:hideMark/>
          </w:tcPr>
          <w:p w14:paraId="71D2F63E" w14:textId="77777777" w:rsidR="00313435" w:rsidRPr="009D4E48" w:rsidRDefault="00313435" w:rsidP="00313435">
            <w:pPr>
              <w:jc w:val="center"/>
              <w:rPr>
                <w:color w:val="000000"/>
                <w:sz w:val="20"/>
                <w:szCs w:val="20"/>
              </w:rPr>
            </w:pPr>
            <w:r w:rsidRPr="009D4E48">
              <w:rPr>
                <w:color w:val="000000"/>
                <w:sz w:val="20"/>
                <w:szCs w:val="20"/>
              </w:rPr>
              <w:t>(-0.26)</w:t>
            </w:r>
          </w:p>
        </w:tc>
      </w:tr>
      <w:tr w:rsidR="00313435" w:rsidRPr="00313435" w14:paraId="66BA29B8"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68CF6147" w14:textId="77777777" w:rsidR="00313435" w:rsidRPr="009D4E48" w:rsidRDefault="00313435" w:rsidP="00313435">
            <w:pPr>
              <w:jc w:val="right"/>
              <w:rPr>
                <w:color w:val="000000"/>
                <w:sz w:val="20"/>
                <w:szCs w:val="20"/>
              </w:rPr>
            </w:pPr>
            <w:r w:rsidRPr="009D4E48">
              <w:rPr>
                <w:color w:val="000000"/>
                <w:sz w:val="20"/>
                <w:szCs w:val="20"/>
              </w:rPr>
              <w:t>GAMBLED</w:t>
            </w:r>
          </w:p>
        </w:tc>
        <w:tc>
          <w:tcPr>
            <w:tcW w:w="960" w:type="dxa"/>
            <w:tcBorders>
              <w:top w:val="nil"/>
              <w:left w:val="nil"/>
              <w:bottom w:val="nil"/>
              <w:right w:val="nil"/>
            </w:tcBorders>
            <w:shd w:val="clear" w:color="auto" w:fill="FFFFFF" w:themeFill="background1"/>
            <w:noWrap/>
            <w:vAlign w:val="bottom"/>
            <w:hideMark/>
          </w:tcPr>
          <w:p w14:paraId="76D3DD52"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8DE8EA5"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D133385" w14:textId="77777777" w:rsidR="00313435" w:rsidRPr="009D4E48" w:rsidRDefault="00313435" w:rsidP="00313435">
            <w:pPr>
              <w:jc w:val="center"/>
              <w:rPr>
                <w:color w:val="000000"/>
                <w:sz w:val="20"/>
                <w:szCs w:val="20"/>
              </w:rPr>
            </w:pPr>
            <w:r w:rsidRPr="009D4E48">
              <w:rPr>
                <w:color w:val="000000"/>
                <w:sz w:val="20"/>
                <w:szCs w:val="20"/>
              </w:rPr>
              <w:t>0.346</w:t>
            </w:r>
          </w:p>
        </w:tc>
        <w:tc>
          <w:tcPr>
            <w:tcW w:w="960" w:type="dxa"/>
            <w:tcBorders>
              <w:top w:val="nil"/>
              <w:left w:val="nil"/>
              <w:bottom w:val="nil"/>
              <w:right w:val="nil"/>
            </w:tcBorders>
            <w:shd w:val="clear" w:color="auto" w:fill="FFFFFF" w:themeFill="background1"/>
            <w:noWrap/>
            <w:vAlign w:val="bottom"/>
            <w:hideMark/>
          </w:tcPr>
          <w:p w14:paraId="74AC5E83" w14:textId="77777777" w:rsidR="00313435" w:rsidRPr="009D4E48" w:rsidRDefault="00313435" w:rsidP="00313435">
            <w:pPr>
              <w:jc w:val="center"/>
              <w:rPr>
                <w:color w:val="000000"/>
                <w:sz w:val="20"/>
                <w:szCs w:val="20"/>
              </w:rPr>
            </w:pPr>
            <w:r w:rsidRPr="009D4E48">
              <w:rPr>
                <w:color w:val="000000"/>
                <w:sz w:val="20"/>
                <w:szCs w:val="20"/>
              </w:rPr>
              <w:t>0.273</w:t>
            </w:r>
          </w:p>
        </w:tc>
        <w:tc>
          <w:tcPr>
            <w:tcW w:w="960" w:type="dxa"/>
            <w:tcBorders>
              <w:top w:val="nil"/>
              <w:left w:val="nil"/>
              <w:bottom w:val="nil"/>
              <w:right w:val="nil"/>
            </w:tcBorders>
            <w:shd w:val="clear" w:color="auto" w:fill="FFFFFF" w:themeFill="background1"/>
            <w:noWrap/>
            <w:vAlign w:val="bottom"/>
            <w:hideMark/>
          </w:tcPr>
          <w:p w14:paraId="13B2C8B2" w14:textId="77777777" w:rsidR="00313435" w:rsidRPr="009D4E48" w:rsidRDefault="00313435" w:rsidP="00313435">
            <w:pPr>
              <w:jc w:val="center"/>
              <w:rPr>
                <w:color w:val="000000"/>
                <w:sz w:val="20"/>
                <w:szCs w:val="20"/>
              </w:rPr>
            </w:pPr>
            <w:r w:rsidRPr="009D4E48">
              <w:rPr>
                <w:color w:val="000000"/>
                <w:sz w:val="20"/>
                <w:szCs w:val="20"/>
              </w:rPr>
              <w:t>0.273</w:t>
            </w:r>
          </w:p>
        </w:tc>
        <w:tc>
          <w:tcPr>
            <w:tcW w:w="960" w:type="dxa"/>
            <w:tcBorders>
              <w:top w:val="nil"/>
              <w:left w:val="nil"/>
              <w:bottom w:val="nil"/>
              <w:right w:val="nil"/>
            </w:tcBorders>
            <w:shd w:val="clear" w:color="auto" w:fill="FFFFFF" w:themeFill="background1"/>
            <w:noWrap/>
            <w:vAlign w:val="bottom"/>
            <w:hideMark/>
          </w:tcPr>
          <w:p w14:paraId="4CCA06F1"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D7920D1"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AECE6E4" w14:textId="77777777" w:rsidR="00313435" w:rsidRPr="009D4E48" w:rsidRDefault="00313435" w:rsidP="00313435">
            <w:pPr>
              <w:jc w:val="center"/>
              <w:rPr>
                <w:color w:val="000000"/>
                <w:sz w:val="20"/>
                <w:szCs w:val="20"/>
              </w:rPr>
            </w:pPr>
            <w:r w:rsidRPr="009D4E48">
              <w:rPr>
                <w:color w:val="000000"/>
                <w:sz w:val="20"/>
                <w:szCs w:val="20"/>
              </w:rPr>
              <w:t>0.077</w:t>
            </w:r>
          </w:p>
        </w:tc>
        <w:tc>
          <w:tcPr>
            <w:tcW w:w="960" w:type="dxa"/>
            <w:tcBorders>
              <w:top w:val="nil"/>
              <w:left w:val="nil"/>
              <w:bottom w:val="nil"/>
              <w:right w:val="nil"/>
            </w:tcBorders>
            <w:shd w:val="clear" w:color="auto" w:fill="FFFFFF" w:themeFill="background1"/>
            <w:noWrap/>
            <w:vAlign w:val="bottom"/>
            <w:hideMark/>
          </w:tcPr>
          <w:p w14:paraId="5D628122" w14:textId="77777777" w:rsidR="00313435" w:rsidRPr="009D4E48" w:rsidRDefault="00313435" w:rsidP="00313435">
            <w:pPr>
              <w:jc w:val="center"/>
              <w:rPr>
                <w:color w:val="000000"/>
                <w:sz w:val="20"/>
                <w:szCs w:val="20"/>
              </w:rPr>
            </w:pPr>
            <w:r w:rsidRPr="009D4E48">
              <w:rPr>
                <w:color w:val="000000"/>
                <w:sz w:val="20"/>
                <w:szCs w:val="20"/>
              </w:rPr>
              <w:t>0.062</w:t>
            </w:r>
          </w:p>
        </w:tc>
        <w:tc>
          <w:tcPr>
            <w:tcW w:w="960" w:type="dxa"/>
            <w:tcBorders>
              <w:top w:val="nil"/>
              <w:left w:val="nil"/>
              <w:bottom w:val="nil"/>
              <w:right w:val="single" w:sz="4" w:space="0" w:color="auto"/>
            </w:tcBorders>
            <w:shd w:val="clear" w:color="auto" w:fill="FFFFFF" w:themeFill="background1"/>
            <w:noWrap/>
            <w:vAlign w:val="bottom"/>
            <w:hideMark/>
          </w:tcPr>
          <w:p w14:paraId="2700DA0F" w14:textId="77777777" w:rsidR="00313435" w:rsidRPr="009D4E48" w:rsidRDefault="00313435" w:rsidP="00313435">
            <w:pPr>
              <w:jc w:val="center"/>
              <w:rPr>
                <w:color w:val="000000"/>
                <w:sz w:val="20"/>
                <w:szCs w:val="20"/>
              </w:rPr>
            </w:pPr>
            <w:r w:rsidRPr="009D4E48">
              <w:rPr>
                <w:color w:val="000000"/>
                <w:sz w:val="20"/>
                <w:szCs w:val="20"/>
              </w:rPr>
              <w:t>0.062</w:t>
            </w:r>
          </w:p>
        </w:tc>
      </w:tr>
      <w:tr w:rsidR="00313435" w:rsidRPr="00313435" w14:paraId="54037496"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0EDF617F"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AABFCF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3142935"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77DA6CD" w14:textId="77777777" w:rsidR="00313435" w:rsidRPr="009D4E48" w:rsidRDefault="00313435" w:rsidP="00313435">
            <w:pPr>
              <w:jc w:val="center"/>
              <w:rPr>
                <w:color w:val="000000"/>
                <w:sz w:val="20"/>
                <w:szCs w:val="20"/>
              </w:rPr>
            </w:pPr>
            <w:r w:rsidRPr="009D4E48">
              <w:rPr>
                <w:color w:val="000000"/>
                <w:sz w:val="20"/>
                <w:szCs w:val="20"/>
              </w:rPr>
              <w:t>(0.92)</w:t>
            </w:r>
          </w:p>
        </w:tc>
        <w:tc>
          <w:tcPr>
            <w:tcW w:w="960" w:type="dxa"/>
            <w:tcBorders>
              <w:top w:val="nil"/>
              <w:left w:val="nil"/>
              <w:bottom w:val="nil"/>
              <w:right w:val="nil"/>
            </w:tcBorders>
            <w:shd w:val="clear" w:color="auto" w:fill="FFFFFF" w:themeFill="background1"/>
            <w:noWrap/>
            <w:vAlign w:val="bottom"/>
            <w:hideMark/>
          </w:tcPr>
          <w:p w14:paraId="0A74EA6E" w14:textId="77777777" w:rsidR="00313435" w:rsidRPr="009D4E48" w:rsidRDefault="00313435" w:rsidP="00313435">
            <w:pPr>
              <w:jc w:val="center"/>
              <w:rPr>
                <w:color w:val="000000"/>
                <w:sz w:val="20"/>
                <w:szCs w:val="20"/>
              </w:rPr>
            </w:pPr>
            <w:r w:rsidRPr="009D4E48">
              <w:rPr>
                <w:color w:val="000000"/>
                <w:sz w:val="20"/>
                <w:szCs w:val="20"/>
              </w:rPr>
              <w:t>(0.73)</w:t>
            </w:r>
          </w:p>
        </w:tc>
        <w:tc>
          <w:tcPr>
            <w:tcW w:w="960" w:type="dxa"/>
            <w:tcBorders>
              <w:top w:val="nil"/>
              <w:left w:val="nil"/>
              <w:bottom w:val="nil"/>
              <w:right w:val="nil"/>
            </w:tcBorders>
            <w:shd w:val="clear" w:color="auto" w:fill="FFFFFF" w:themeFill="background1"/>
            <w:noWrap/>
            <w:vAlign w:val="bottom"/>
            <w:hideMark/>
          </w:tcPr>
          <w:p w14:paraId="42523D47" w14:textId="77777777" w:rsidR="00313435" w:rsidRPr="009D4E48" w:rsidRDefault="00313435" w:rsidP="00313435">
            <w:pPr>
              <w:jc w:val="center"/>
              <w:rPr>
                <w:color w:val="000000"/>
                <w:sz w:val="20"/>
                <w:szCs w:val="20"/>
              </w:rPr>
            </w:pPr>
            <w:r w:rsidRPr="009D4E48">
              <w:rPr>
                <w:color w:val="000000"/>
                <w:sz w:val="20"/>
                <w:szCs w:val="20"/>
              </w:rPr>
              <w:t>(0.73)</w:t>
            </w:r>
          </w:p>
        </w:tc>
        <w:tc>
          <w:tcPr>
            <w:tcW w:w="960" w:type="dxa"/>
            <w:tcBorders>
              <w:top w:val="nil"/>
              <w:left w:val="nil"/>
              <w:bottom w:val="nil"/>
              <w:right w:val="nil"/>
            </w:tcBorders>
            <w:shd w:val="clear" w:color="auto" w:fill="FFFFFF" w:themeFill="background1"/>
            <w:noWrap/>
            <w:vAlign w:val="bottom"/>
            <w:hideMark/>
          </w:tcPr>
          <w:p w14:paraId="680592EC"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8E26889"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0D132D3" w14:textId="77777777" w:rsidR="00313435" w:rsidRPr="009D4E48" w:rsidRDefault="00313435" w:rsidP="00313435">
            <w:pPr>
              <w:jc w:val="center"/>
              <w:rPr>
                <w:color w:val="000000"/>
                <w:sz w:val="20"/>
                <w:szCs w:val="20"/>
              </w:rPr>
            </w:pPr>
            <w:r w:rsidRPr="009D4E48">
              <w:rPr>
                <w:color w:val="000000"/>
                <w:sz w:val="20"/>
                <w:szCs w:val="20"/>
              </w:rPr>
              <w:t>(0.89)</w:t>
            </w:r>
          </w:p>
        </w:tc>
        <w:tc>
          <w:tcPr>
            <w:tcW w:w="960" w:type="dxa"/>
            <w:tcBorders>
              <w:top w:val="nil"/>
              <w:left w:val="nil"/>
              <w:bottom w:val="nil"/>
              <w:right w:val="nil"/>
            </w:tcBorders>
            <w:shd w:val="clear" w:color="auto" w:fill="FFFFFF" w:themeFill="background1"/>
            <w:noWrap/>
            <w:vAlign w:val="bottom"/>
            <w:hideMark/>
          </w:tcPr>
          <w:p w14:paraId="5497A770" w14:textId="77777777" w:rsidR="00313435" w:rsidRPr="009D4E48" w:rsidRDefault="00313435" w:rsidP="00313435">
            <w:pPr>
              <w:jc w:val="center"/>
              <w:rPr>
                <w:color w:val="000000"/>
                <w:sz w:val="20"/>
                <w:szCs w:val="20"/>
              </w:rPr>
            </w:pPr>
            <w:r w:rsidRPr="009D4E48">
              <w:rPr>
                <w:color w:val="000000"/>
                <w:sz w:val="20"/>
                <w:szCs w:val="20"/>
              </w:rPr>
              <w:t>(0.73)</w:t>
            </w:r>
          </w:p>
        </w:tc>
        <w:tc>
          <w:tcPr>
            <w:tcW w:w="960" w:type="dxa"/>
            <w:tcBorders>
              <w:top w:val="nil"/>
              <w:left w:val="nil"/>
              <w:bottom w:val="nil"/>
              <w:right w:val="single" w:sz="4" w:space="0" w:color="auto"/>
            </w:tcBorders>
            <w:shd w:val="clear" w:color="auto" w:fill="FFFFFF" w:themeFill="background1"/>
            <w:noWrap/>
            <w:vAlign w:val="bottom"/>
            <w:hideMark/>
          </w:tcPr>
          <w:p w14:paraId="58FF44E9" w14:textId="77777777" w:rsidR="00313435" w:rsidRPr="009D4E48" w:rsidRDefault="00313435" w:rsidP="00313435">
            <w:pPr>
              <w:jc w:val="center"/>
              <w:rPr>
                <w:color w:val="000000"/>
                <w:sz w:val="20"/>
                <w:szCs w:val="20"/>
              </w:rPr>
            </w:pPr>
            <w:r w:rsidRPr="009D4E48">
              <w:rPr>
                <w:color w:val="000000"/>
                <w:sz w:val="20"/>
                <w:szCs w:val="20"/>
              </w:rPr>
              <w:t>(0.73)</w:t>
            </w:r>
          </w:p>
        </w:tc>
      </w:tr>
      <w:tr w:rsidR="00313435" w:rsidRPr="00313435" w14:paraId="7F118D27"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239C8572" w14:textId="77777777" w:rsidR="00313435" w:rsidRPr="009D4E48" w:rsidRDefault="00313435" w:rsidP="00313435">
            <w:pPr>
              <w:jc w:val="right"/>
              <w:rPr>
                <w:color w:val="000000"/>
                <w:sz w:val="20"/>
                <w:szCs w:val="20"/>
              </w:rPr>
            </w:pPr>
            <w:r w:rsidRPr="009D4E48">
              <w:rPr>
                <w:color w:val="000000"/>
                <w:sz w:val="20"/>
                <w:szCs w:val="20"/>
              </w:rPr>
              <w:t>AGE</w:t>
            </w:r>
          </w:p>
        </w:tc>
        <w:tc>
          <w:tcPr>
            <w:tcW w:w="960" w:type="dxa"/>
            <w:tcBorders>
              <w:top w:val="nil"/>
              <w:left w:val="nil"/>
              <w:bottom w:val="nil"/>
              <w:right w:val="nil"/>
            </w:tcBorders>
            <w:shd w:val="clear" w:color="auto" w:fill="FFFFFF" w:themeFill="background1"/>
            <w:noWrap/>
            <w:vAlign w:val="bottom"/>
            <w:hideMark/>
          </w:tcPr>
          <w:p w14:paraId="46B82FEB"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3132B7B"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177D0BF"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C8FF8AA" w14:textId="77777777" w:rsidR="00313435" w:rsidRPr="009D4E48" w:rsidRDefault="00313435" w:rsidP="00313435">
            <w:pPr>
              <w:jc w:val="center"/>
              <w:rPr>
                <w:color w:val="000000"/>
                <w:sz w:val="20"/>
                <w:szCs w:val="20"/>
              </w:rPr>
            </w:pPr>
            <w:r w:rsidRPr="009D4E48">
              <w:rPr>
                <w:color w:val="000000"/>
                <w:sz w:val="20"/>
                <w:szCs w:val="20"/>
              </w:rPr>
              <w:t>0.026</w:t>
            </w:r>
          </w:p>
        </w:tc>
        <w:tc>
          <w:tcPr>
            <w:tcW w:w="960" w:type="dxa"/>
            <w:tcBorders>
              <w:top w:val="nil"/>
              <w:left w:val="nil"/>
              <w:bottom w:val="nil"/>
              <w:right w:val="nil"/>
            </w:tcBorders>
            <w:shd w:val="clear" w:color="auto" w:fill="FFFFFF" w:themeFill="background1"/>
            <w:noWrap/>
            <w:vAlign w:val="bottom"/>
            <w:hideMark/>
          </w:tcPr>
          <w:p w14:paraId="1A438453" w14:textId="77777777" w:rsidR="00313435" w:rsidRPr="009D4E48" w:rsidRDefault="00313435" w:rsidP="00313435">
            <w:pPr>
              <w:jc w:val="center"/>
              <w:rPr>
                <w:color w:val="000000"/>
                <w:sz w:val="20"/>
                <w:szCs w:val="20"/>
              </w:rPr>
            </w:pPr>
            <w:r w:rsidRPr="009D4E48">
              <w:rPr>
                <w:color w:val="000000"/>
                <w:sz w:val="20"/>
                <w:szCs w:val="20"/>
              </w:rPr>
              <w:t>0.026</w:t>
            </w:r>
          </w:p>
        </w:tc>
        <w:tc>
          <w:tcPr>
            <w:tcW w:w="960" w:type="dxa"/>
            <w:tcBorders>
              <w:top w:val="nil"/>
              <w:left w:val="nil"/>
              <w:bottom w:val="nil"/>
              <w:right w:val="nil"/>
            </w:tcBorders>
            <w:shd w:val="clear" w:color="auto" w:fill="FFFFFF" w:themeFill="background1"/>
            <w:noWrap/>
            <w:vAlign w:val="bottom"/>
            <w:hideMark/>
          </w:tcPr>
          <w:p w14:paraId="2B383394"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61F7CEC"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1084081"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49F5560" w14:textId="77777777" w:rsidR="00313435" w:rsidRPr="009D4E48" w:rsidRDefault="00313435" w:rsidP="00313435">
            <w:pPr>
              <w:jc w:val="center"/>
              <w:rPr>
                <w:color w:val="000000"/>
                <w:sz w:val="20"/>
                <w:szCs w:val="20"/>
              </w:rPr>
            </w:pPr>
            <w:r w:rsidRPr="009D4E48">
              <w:rPr>
                <w:color w:val="000000"/>
                <w:sz w:val="20"/>
                <w:szCs w:val="20"/>
              </w:rPr>
              <w:t>0.005</w:t>
            </w:r>
          </w:p>
        </w:tc>
        <w:tc>
          <w:tcPr>
            <w:tcW w:w="960" w:type="dxa"/>
            <w:tcBorders>
              <w:top w:val="nil"/>
              <w:left w:val="nil"/>
              <w:bottom w:val="nil"/>
              <w:right w:val="single" w:sz="4" w:space="0" w:color="auto"/>
            </w:tcBorders>
            <w:shd w:val="clear" w:color="auto" w:fill="FFFFFF" w:themeFill="background1"/>
            <w:noWrap/>
            <w:vAlign w:val="bottom"/>
            <w:hideMark/>
          </w:tcPr>
          <w:p w14:paraId="7F9B2CC5" w14:textId="77777777" w:rsidR="00313435" w:rsidRPr="009D4E48" w:rsidRDefault="00313435" w:rsidP="00313435">
            <w:pPr>
              <w:jc w:val="center"/>
              <w:rPr>
                <w:color w:val="000000"/>
                <w:sz w:val="20"/>
                <w:szCs w:val="20"/>
              </w:rPr>
            </w:pPr>
            <w:r w:rsidRPr="009D4E48">
              <w:rPr>
                <w:color w:val="000000"/>
                <w:sz w:val="20"/>
                <w:szCs w:val="20"/>
              </w:rPr>
              <w:t>0.005</w:t>
            </w:r>
          </w:p>
        </w:tc>
      </w:tr>
      <w:tr w:rsidR="00313435" w:rsidRPr="00313435" w14:paraId="04D3E917"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5F6120A7"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C2EA0E1"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13DE9508"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D081DB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1B68A5BD" w14:textId="77777777" w:rsidR="00313435" w:rsidRPr="009D4E48" w:rsidRDefault="00313435" w:rsidP="00313435">
            <w:pPr>
              <w:jc w:val="center"/>
              <w:rPr>
                <w:color w:val="000000"/>
                <w:sz w:val="20"/>
                <w:szCs w:val="20"/>
              </w:rPr>
            </w:pPr>
            <w:r w:rsidRPr="009D4E48">
              <w:rPr>
                <w:color w:val="000000"/>
                <w:sz w:val="20"/>
                <w:szCs w:val="20"/>
              </w:rPr>
              <w:t>(1.47)</w:t>
            </w:r>
          </w:p>
        </w:tc>
        <w:tc>
          <w:tcPr>
            <w:tcW w:w="960" w:type="dxa"/>
            <w:tcBorders>
              <w:top w:val="nil"/>
              <w:left w:val="nil"/>
              <w:bottom w:val="nil"/>
              <w:right w:val="nil"/>
            </w:tcBorders>
            <w:shd w:val="clear" w:color="auto" w:fill="FFFFFF" w:themeFill="background1"/>
            <w:noWrap/>
            <w:vAlign w:val="bottom"/>
            <w:hideMark/>
          </w:tcPr>
          <w:p w14:paraId="18AAF63D" w14:textId="77777777" w:rsidR="00313435" w:rsidRPr="009D4E48" w:rsidRDefault="00313435" w:rsidP="00313435">
            <w:pPr>
              <w:jc w:val="center"/>
              <w:rPr>
                <w:color w:val="000000"/>
                <w:sz w:val="20"/>
                <w:szCs w:val="20"/>
              </w:rPr>
            </w:pPr>
            <w:r w:rsidRPr="009D4E48">
              <w:rPr>
                <w:color w:val="000000"/>
                <w:sz w:val="20"/>
                <w:szCs w:val="20"/>
              </w:rPr>
              <w:t>(1.47)</w:t>
            </w:r>
          </w:p>
        </w:tc>
        <w:tc>
          <w:tcPr>
            <w:tcW w:w="960" w:type="dxa"/>
            <w:tcBorders>
              <w:top w:val="nil"/>
              <w:left w:val="nil"/>
              <w:bottom w:val="nil"/>
              <w:right w:val="nil"/>
            </w:tcBorders>
            <w:shd w:val="clear" w:color="auto" w:fill="FFFFFF" w:themeFill="background1"/>
            <w:noWrap/>
            <w:vAlign w:val="bottom"/>
            <w:hideMark/>
          </w:tcPr>
          <w:p w14:paraId="71B54CF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35577AA"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10DCA4EE"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BAFEEB6" w14:textId="77777777" w:rsidR="00313435" w:rsidRPr="009D4E48" w:rsidRDefault="00313435" w:rsidP="00313435">
            <w:pPr>
              <w:jc w:val="center"/>
              <w:rPr>
                <w:color w:val="000000"/>
                <w:sz w:val="20"/>
                <w:szCs w:val="20"/>
              </w:rPr>
            </w:pPr>
            <w:r w:rsidRPr="009D4E48">
              <w:rPr>
                <w:color w:val="000000"/>
                <w:sz w:val="20"/>
                <w:szCs w:val="20"/>
              </w:rPr>
              <w:t>(1.48)</w:t>
            </w:r>
          </w:p>
        </w:tc>
        <w:tc>
          <w:tcPr>
            <w:tcW w:w="960" w:type="dxa"/>
            <w:tcBorders>
              <w:top w:val="nil"/>
              <w:left w:val="nil"/>
              <w:bottom w:val="nil"/>
              <w:right w:val="single" w:sz="4" w:space="0" w:color="auto"/>
            </w:tcBorders>
            <w:shd w:val="clear" w:color="auto" w:fill="FFFFFF" w:themeFill="background1"/>
            <w:noWrap/>
            <w:vAlign w:val="bottom"/>
            <w:hideMark/>
          </w:tcPr>
          <w:p w14:paraId="2765BB6C" w14:textId="77777777" w:rsidR="00313435" w:rsidRPr="009D4E48" w:rsidRDefault="00313435" w:rsidP="00313435">
            <w:pPr>
              <w:jc w:val="center"/>
              <w:rPr>
                <w:color w:val="000000"/>
                <w:sz w:val="20"/>
                <w:szCs w:val="20"/>
              </w:rPr>
            </w:pPr>
            <w:r w:rsidRPr="009D4E48">
              <w:rPr>
                <w:color w:val="000000"/>
                <w:sz w:val="20"/>
                <w:szCs w:val="20"/>
              </w:rPr>
              <w:t>(1.48)</w:t>
            </w:r>
          </w:p>
        </w:tc>
      </w:tr>
      <w:tr w:rsidR="00313435" w:rsidRPr="00313435" w14:paraId="7E6E36BA"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50A1DC70" w14:textId="77777777" w:rsidR="00313435" w:rsidRPr="009D4E48" w:rsidRDefault="00EE25CA" w:rsidP="00313435">
            <w:pPr>
              <w:jc w:val="right"/>
              <w:rPr>
                <w:color w:val="000000"/>
                <w:sz w:val="20"/>
                <w:szCs w:val="20"/>
              </w:rPr>
            </w:pPr>
            <w:commentRangeStart w:id="8"/>
            <w:r>
              <w:rPr>
                <w:color w:val="000000"/>
                <w:sz w:val="20"/>
                <w:szCs w:val="20"/>
              </w:rPr>
              <w:t>MALE</w:t>
            </w:r>
            <w:commentRangeEnd w:id="8"/>
            <w:r w:rsidR="00C336FD">
              <w:rPr>
                <w:rStyle w:val="CommentReference"/>
              </w:rPr>
              <w:commentReference w:id="8"/>
            </w:r>
          </w:p>
        </w:tc>
        <w:tc>
          <w:tcPr>
            <w:tcW w:w="960" w:type="dxa"/>
            <w:tcBorders>
              <w:top w:val="nil"/>
              <w:left w:val="nil"/>
              <w:bottom w:val="nil"/>
              <w:right w:val="nil"/>
            </w:tcBorders>
            <w:shd w:val="clear" w:color="auto" w:fill="FFFFFF" w:themeFill="background1"/>
            <w:noWrap/>
            <w:vAlign w:val="bottom"/>
            <w:hideMark/>
          </w:tcPr>
          <w:p w14:paraId="6C92A0A8"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02A436B"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069396A"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FCC4D4E" w14:textId="77777777" w:rsidR="00313435" w:rsidRPr="009D4E48" w:rsidRDefault="00313435" w:rsidP="00313435">
            <w:pPr>
              <w:jc w:val="center"/>
              <w:rPr>
                <w:color w:val="000000"/>
                <w:sz w:val="20"/>
                <w:szCs w:val="20"/>
              </w:rPr>
            </w:pPr>
            <w:r w:rsidRPr="009D4E48">
              <w:rPr>
                <w:color w:val="000000"/>
                <w:sz w:val="20"/>
                <w:szCs w:val="20"/>
              </w:rPr>
              <w:t>-0.113</w:t>
            </w:r>
          </w:p>
        </w:tc>
        <w:tc>
          <w:tcPr>
            <w:tcW w:w="960" w:type="dxa"/>
            <w:tcBorders>
              <w:top w:val="nil"/>
              <w:left w:val="nil"/>
              <w:bottom w:val="nil"/>
              <w:right w:val="nil"/>
            </w:tcBorders>
            <w:shd w:val="clear" w:color="auto" w:fill="FFFFFF" w:themeFill="background1"/>
            <w:noWrap/>
            <w:vAlign w:val="bottom"/>
            <w:hideMark/>
          </w:tcPr>
          <w:p w14:paraId="3BBE9336" w14:textId="77777777" w:rsidR="00313435" w:rsidRPr="009D4E48" w:rsidRDefault="00313435" w:rsidP="00313435">
            <w:pPr>
              <w:jc w:val="center"/>
              <w:rPr>
                <w:color w:val="000000"/>
                <w:sz w:val="20"/>
                <w:szCs w:val="20"/>
              </w:rPr>
            </w:pPr>
            <w:r w:rsidRPr="009D4E48">
              <w:rPr>
                <w:color w:val="000000"/>
                <w:sz w:val="20"/>
                <w:szCs w:val="20"/>
              </w:rPr>
              <w:t>-0.113</w:t>
            </w:r>
          </w:p>
        </w:tc>
        <w:tc>
          <w:tcPr>
            <w:tcW w:w="960" w:type="dxa"/>
            <w:tcBorders>
              <w:top w:val="nil"/>
              <w:left w:val="nil"/>
              <w:bottom w:val="nil"/>
              <w:right w:val="nil"/>
            </w:tcBorders>
            <w:shd w:val="clear" w:color="auto" w:fill="FFFFFF" w:themeFill="background1"/>
            <w:noWrap/>
            <w:vAlign w:val="bottom"/>
            <w:hideMark/>
          </w:tcPr>
          <w:p w14:paraId="192259BC"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5D92FFA"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81269E2"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574B155" w14:textId="77777777" w:rsidR="00313435" w:rsidRPr="009D4E48" w:rsidRDefault="00313435" w:rsidP="00313435">
            <w:pPr>
              <w:jc w:val="center"/>
              <w:rPr>
                <w:color w:val="000000"/>
                <w:sz w:val="20"/>
                <w:szCs w:val="20"/>
              </w:rPr>
            </w:pPr>
            <w:r w:rsidRPr="009D4E48">
              <w:rPr>
                <w:color w:val="000000"/>
                <w:sz w:val="20"/>
                <w:szCs w:val="20"/>
              </w:rPr>
              <w:t>-0.023</w:t>
            </w:r>
          </w:p>
        </w:tc>
        <w:tc>
          <w:tcPr>
            <w:tcW w:w="960" w:type="dxa"/>
            <w:tcBorders>
              <w:top w:val="nil"/>
              <w:left w:val="nil"/>
              <w:bottom w:val="nil"/>
              <w:right w:val="single" w:sz="4" w:space="0" w:color="auto"/>
            </w:tcBorders>
            <w:shd w:val="clear" w:color="auto" w:fill="FFFFFF" w:themeFill="background1"/>
            <w:noWrap/>
            <w:vAlign w:val="bottom"/>
            <w:hideMark/>
          </w:tcPr>
          <w:p w14:paraId="28C3E67E" w14:textId="77777777" w:rsidR="00313435" w:rsidRPr="009D4E48" w:rsidRDefault="00313435" w:rsidP="00313435">
            <w:pPr>
              <w:jc w:val="center"/>
              <w:rPr>
                <w:color w:val="000000"/>
                <w:sz w:val="20"/>
                <w:szCs w:val="20"/>
              </w:rPr>
            </w:pPr>
            <w:r w:rsidRPr="009D4E48">
              <w:rPr>
                <w:color w:val="000000"/>
                <w:sz w:val="20"/>
                <w:szCs w:val="20"/>
              </w:rPr>
              <w:t>-0.023</w:t>
            </w:r>
          </w:p>
        </w:tc>
      </w:tr>
      <w:tr w:rsidR="00313435" w:rsidRPr="00313435" w14:paraId="24AFC9CC"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65367E4C"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69805D8"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125205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85565D1"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F2FEB14" w14:textId="77777777" w:rsidR="00313435" w:rsidRPr="009D4E48" w:rsidRDefault="00313435" w:rsidP="00313435">
            <w:pPr>
              <w:jc w:val="center"/>
              <w:rPr>
                <w:color w:val="000000"/>
                <w:sz w:val="20"/>
                <w:szCs w:val="20"/>
              </w:rPr>
            </w:pPr>
            <w:r w:rsidRPr="009D4E48">
              <w:rPr>
                <w:color w:val="000000"/>
                <w:sz w:val="20"/>
                <w:szCs w:val="20"/>
              </w:rPr>
              <w:t>(-0.35)</w:t>
            </w:r>
          </w:p>
        </w:tc>
        <w:tc>
          <w:tcPr>
            <w:tcW w:w="960" w:type="dxa"/>
            <w:tcBorders>
              <w:top w:val="nil"/>
              <w:left w:val="nil"/>
              <w:bottom w:val="nil"/>
              <w:right w:val="nil"/>
            </w:tcBorders>
            <w:shd w:val="clear" w:color="auto" w:fill="FFFFFF" w:themeFill="background1"/>
            <w:noWrap/>
            <w:vAlign w:val="bottom"/>
            <w:hideMark/>
          </w:tcPr>
          <w:p w14:paraId="3C5A242D" w14:textId="77777777" w:rsidR="00313435" w:rsidRPr="009D4E48" w:rsidRDefault="00313435" w:rsidP="00313435">
            <w:pPr>
              <w:jc w:val="center"/>
              <w:rPr>
                <w:color w:val="000000"/>
                <w:sz w:val="20"/>
                <w:szCs w:val="20"/>
              </w:rPr>
            </w:pPr>
            <w:r w:rsidRPr="009D4E48">
              <w:rPr>
                <w:color w:val="000000"/>
                <w:sz w:val="20"/>
                <w:szCs w:val="20"/>
              </w:rPr>
              <w:t>(-0.35)</w:t>
            </w:r>
          </w:p>
        </w:tc>
        <w:tc>
          <w:tcPr>
            <w:tcW w:w="960" w:type="dxa"/>
            <w:tcBorders>
              <w:top w:val="nil"/>
              <w:left w:val="nil"/>
              <w:bottom w:val="nil"/>
              <w:right w:val="nil"/>
            </w:tcBorders>
            <w:shd w:val="clear" w:color="auto" w:fill="FFFFFF" w:themeFill="background1"/>
            <w:noWrap/>
            <w:vAlign w:val="bottom"/>
            <w:hideMark/>
          </w:tcPr>
          <w:p w14:paraId="692A97E1"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2118229"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14BB1632"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84F3196" w14:textId="77777777" w:rsidR="00313435" w:rsidRPr="009D4E48" w:rsidRDefault="00313435" w:rsidP="00313435">
            <w:pPr>
              <w:jc w:val="center"/>
              <w:rPr>
                <w:color w:val="000000"/>
                <w:sz w:val="20"/>
                <w:szCs w:val="20"/>
              </w:rPr>
            </w:pPr>
            <w:r w:rsidRPr="009D4E48">
              <w:rPr>
                <w:color w:val="000000"/>
                <w:sz w:val="20"/>
                <w:szCs w:val="20"/>
              </w:rPr>
              <w:t>(-0.31)</w:t>
            </w:r>
          </w:p>
        </w:tc>
        <w:tc>
          <w:tcPr>
            <w:tcW w:w="960" w:type="dxa"/>
            <w:tcBorders>
              <w:top w:val="nil"/>
              <w:left w:val="nil"/>
              <w:bottom w:val="nil"/>
              <w:right w:val="single" w:sz="4" w:space="0" w:color="auto"/>
            </w:tcBorders>
            <w:shd w:val="clear" w:color="auto" w:fill="FFFFFF" w:themeFill="background1"/>
            <w:noWrap/>
            <w:vAlign w:val="bottom"/>
            <w:hideMark/>
          </w:tcPr>
          <w:p w14:paraId="412E34E3" w14:textId="77777777" w:rsidR="00313435" w:rsidRPr="009D4E48" w:rsidRDefault="00313435" w:rsidP="00313435">
            <w:pPr>
              <w:jc w:val="center"/>
              <w:rPr>
                <w:color w:val="000000"/>
                <w:sz w:val="20"/>
                <w:szCs w:val="20"/>
              </w:rPr>
            </w:pPr>
            <w:r w:rsidRPr="009D4E48">
              <w:rPr>
                <w:color w:val="000000"/>
                <w:sz w:val="20"/>
                <w:szCs w:val="20"/>
              </w:rPr>
              <w:t>(-0.31)</w:t>
            </w:r>
          </w:p>
        </w:tc>
      </w:tr>
      <w:tr w:rsidR="00313435" w:rsidRPr="00313435" w14:paraId="2A373B48"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06DD6F14" w14:textId="77777777" w:rsidR="00313435" w:rsidRPr="009D4E48" w:rsidRDefault="00313435" w:rsidP="00313435">
            <w:pPr>
              <w:jc w:val="right"/>
              <w:rPr>
                <w:color w:val="000000"/>
                <w:sz w:val="20"/>
                <w:szCs w:val="20"/>
              </w:rPr>
            </w:pPr>
            <w:r w:rsidRPr="009D4E48">
              <w:rPr>
                <w:color w:val="000000"/>
                <w:sz w:val="20"/>
                <w:szCs w:val="20"/>
              </w:rPr>
              <w:t>HAND</w:t>
            </w:r>
          </w:p>
        </w:tc>
        <w:tc>
          <w:tcPr>
            <w:tcW w:w="960" w:type="dxa"/>
            <w:tcBorders>
              <w:top w:val="nil"/>
              <w:left w:val="nil"/>
              <w:bottom w:val="nil"/>
              <w:right w:val="nil"/>
            </w:tcBorders>
            <w:shd w:val="clear" w:color="auto" w:fill="FFFFFF" w:themeFill="background1"/>
            <w:noWrap/>
            <w:vAlign w:val="bottom"/>
            <w:hideMark/>
          </w:tcPr>
          <w:p w14:paraId="77FB0F2E"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5824B6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2937347"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DBA41F0" w14:textId="77777777" w:rsidR="00313435" w:rsidRPr="009D4E48" w:rsidRDefault="00313435" w:rsidP="00313435">
            <w:pPr>
              <w:jc w:val="center"/>
              <w:rPr>
                <w:color w:val="000000"/>
                <w:sz w:val="20"/>
                <w:szCs w:val="20"/>
              </w:rPr>
            </w:pPr>
            <w:r w:rsidRPr="009D4E48">
              <w:rPr>
                <w:color w:val="000000"/>
                <w:sz w:val="20"/>
                <w:szCs w:val="20"/>
              </w:rPr>
              <w:t>0.505</w:t>
            </w:r>
          </w:p>
        </w:tc>
        <w:tc>
          <w:tcPr>
            <w:tcW w:w="960" w:type="dxa"/>
            <w:tcBorders>
              <w:top w:val="nil"/>
              <w:left w:val="nil"/>
              <w:bottom w:val="nil"/>
              <w:right w:val="nil"/>
            </w:tcBorders>
            <w:shd w:val="clear" w:color="auto" w:fill="FFFFFF" w:themeFill="background1"/>
            <w:noWrap/>
            <w:vAlign w:val="bottom"/>
            <w:hideMark/>
          </w:tcPr>
          <w:p w14:paraId="3D80512E" w14:textId="77777777" w:rsidR="00313435" w:rsidRPr="009D4E48" w:rsidRDefault="00313435" w:rsidP="00313435">
            <w:pPr>
              <w:jc w:val="center"/>
              <w:rPr>
                <w:color w:val="000000"/>
                <w:sz w:val="20"/>
                <w:szCs w:val="20"/>
              </w:rPr>
            </w:pPr>
            <w:r w:rsidRPr="009D4E48">
              <w:rPr>
                <w:color w:val="000000"/>
                <w:sz w:val="20"/>
                <w:szCs w:val="20"/>
              </w:rPr>
              <w:t>0.505</w:t>
            </w:r>
          </w:p>
        </w:tc>
        <w:tc>
          <w:tcPr>
            <w:tcW w:w="960" w:type="dxa"/>
            <w:tcBorders>
              <w:top w:val="nil"/>
              <w:left w:val="nil"/>
              <w:bottom w:val="nil"/>
              <w:right w:val="nil"/>
            </w:tcBorders>
            <w:shd w:val="clear" w:color="auto" w:fill="FFFFFF" w:themeFill="background1"/>
            <w:noWrap/>
            <w:vAlign w:val="bottom"/>
            <w:hideMark/>
          </w:tcPr>
          <w:p w14:paraId="7EB7260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339DB77"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DA53BAB"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6EF0E59" w14:textId="77777777" w:rsidR="00313435" w:rsidRPr="009D4E48" w:rsidRDefault="00313435" w:rsidP="00313435">
            <w:pPr>
              <w:jc w:val="center"/>
              <w:rPr>
                <w:color w:val="000000"/>
                <w:sz w:val="20"/>
                <w:szCs w:val="20"/>
              </w:rPr>
            </w:pPr>
            <w:r w:rsidRPr="009D4E48">
              <w:rPr>
                <w:color w:val="000000"/>
                <w:sz w:val="20"/>
                <w:szCs w:val="20"/>
              </w:rPr>
              <w:t>0.1</w:t>
            </w:r>
          </w:p>
        </w:tc>
        <w:tc>
          <w:tcPr>
            <w:tcW w:w="960" w:type="dxa"/>
            <w:tcBorders>
              <w:top w:val="nil"/>
              <w:left w:val="nil"/>
              <w:bottom w:val="nil"/>
              <w:right w:val="single" w:sz="4" w:space="0" w:color="auto"/>
            </w:tcBorders>
            <w:shd w:val="clear" w:color="auto" w:fill="FFFFFF" w:themeFill="background1"/>
            <w:noWrap/>
            <w:vAlign w:val="bottom"/>
            <w:hideMark/>
          </w:tcPr>
          <w:p w14:paraId="4C0656A8" w14:textId="77777777" w:rsidR="00313435" w:rsidRPr="009D4E48" w:rsidRDefault="00313435" w:rsidP="00313435">
            <w:pPr>
              <w:jc w:val="center"/>
              <w:rPr>
                <w:color w:val="000000"/>
                <w:sz w:val="20"/>
                <w:szCs w:val="20"/>
              </w:rPr>
            </w:pPr>
            <w:r w:rsidRPr="009D4E48">
              <w:rPr>
                <w:color w:val="000000"/>
                <w:sz w:val="20"/>
                <w:szCs w:val="20"/>
              </w:rPr>
              <w:t>0.1</w:t>
            </w:r>
          </w:p>
        </w:tc>
      </w:tr>
      <w:tr w:rsidR="00313435" w:rsidRPr="00313435" w14:paraId="3E2CD787"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23EA013D"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33E50F5"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8B4B20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71D928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48B076E" w14:textId="77777777" w:rsidR="00313435" w:rsidRPr="009D4E48" w:rsidRDefault="00313435" w:rsidP="00313435">
            <w:pPr>
              <w:jc w:val="center"/>
              <w:rPr>
                <w:color w:val="000000"/>
                <w:sz w:val="20"/>
                <w:szCs w:val="20"/>
              </w:rPr>
            </w:pPr>
            <w:r w:rsidRPr="009D4E48">
              <w:rPr>
                <w:color w:val="000000"/>
                <w:sz w:val="20"/>
                <w:szCs w:val="20"/>
              </w:rPr>
              <w:t>(0.85)</w:t>
            </w:r>
          </w:p>
        </w:tc>
        <w:tc>
          <w:tcPr>
            <w:tcW w:w="960" w:type="dxa"/>
            <w:tcBorders>
              <w:top w:val="nil"/>
              <w:left w:val="nil"/>
              <w:bottom w:val="nil"/>
              <w:right w:val="nil"/>
            </w:tcBorders>
            <w:shd w:val="clear" w:color="auto" w:fill="FFFFFF" w:themeFill="background1"/>
            <w:noWrap/>
            <w:vAlign w:val="bottom"/>
            <w:hideMark/>
          </w:tcPr>
          <w:p w14:paraId="24A8DE67" w14:textId="77777777" w:rsidR="00313435" w:rsidRPr="009D4E48" w:rsidRDefault="00313435" w:rsidP="00313435">
            <w:pPr>
              <w:jc w:val="center"/>
              <w:rPr>
                <w:color w:val="000000"/>
                <w:sz w:val="20"/>
                <w:szCs w:val="20"/>
              </w:rPr>
            </w:pPr>
            <w:r w:rsidRPr="009D4E48">
              <w:rPr>
                <w:color w:val="000000"/>
                <w:sz w:val="20"/>
                <w:szCs w:val="20"/>
              </w:rPr>
              <w:t>(0.85)</w:t>
            </w:r>
          </w:p>
        </w:tc>
        <w:tc>
          <w:tcPr>
            <w:tcW w:w="960" w:type="dxa"/>
            <w:tcBorders>
              <w:top w:val="nil"/>
              <w:left w:val="nil"/>
              <w:bottom w:val="nil"/>
              <w:right w:val="nil"/>
            </w:tcBorders>
            <w:shd w:val="clear" w:color="auto" w:fill="FFFFFF" w:themeFill="background1"/>
            <w:noWrap/>
            <w:vAlign w:val="bottom"/>
            <w:hideMark/>
          </w:tcPr>
          <w:p w14:paraId="7D68EE48"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D8A2A55"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886C13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4AE451F" w14:textId="77777777" w:rsidR="00313435" w:rsidRPr="009D4E48" w:rsidRDefault="00313435" w:rsidP="00313435">
            <w:pPr>
              <w:jc w:val="center"/>
              <w:rPr>
                <w:color w:val="000000"/>
                <w:sz w:val="20"/>
                <w:szCs w:val="20"/>
              </w:rPr>
            </w:pPr>
            <w:r w:rsidRPr="009D4E48">
              <w:rPr>
                <w:color w:val="000000"/>
                <w:sz w:val="20"/>
                <w:szCs w:val="20"/>
              </w:rPr>
              <w:t>(0.86)</w:t>
            </w:r>
          </w:p>
        </w:tc>
        <w:tc>
          <w:tcPr>
            <w:tcW w:w="960" w:type="dxa"/>
            <w:tcBorders>
              <w:top w:val="nil"/>
              <w:left w:val="nil"/>
              <w:bottom w:val="nil"/>
              <w:right w:val="single" w:sz="4" w:space="0" w:color="auto"/>
            </w:tcBorders>
            <w:shd w:val="clear" w:color="auto" w:fill="FFFFFF" w:themeFill="background1"/>
            <w:noWrap/>
            <w:vAlign w:val="bottom"/>
            <w:hideMark/>
          </w:tcPr>
          <w:p w14:paraId="0C9EABAE" w14:textId="77777777" w:rsidR="00313435" w:rsidRPr="009D4E48" w:rsidRDefault="00313435" w:rsidP="00313435">
            <w:pPr>
              <w:jc w:val="center"/>
              <w:rPr>
                <w:color w:val="000000"/>
                <w:sz w:val="20"/>
                <w:szCs w:val="20"/>
              </w:rPr>
            </w:pPr>
            <w:r w:rsidRPr="009D4E48">
              <w:rPr>
                <w:color w:val="000000"/>
                <w:sz w:val="20"/>
                <w:szCs w:val="20"/>
              </w:rPr>
              <w:t>(0.86)</w:t>
            </w:r>
          </w:p>
        </w:tc>
      </w:tr>
      <w:tr w:rsidR="00313435" w:rsidRPr="00313435" w14:paraId="70CFBE62"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59551B0D" w14:textId="77777777" w:rsidR="00313435" w:rsidRPr="009D4E48" w:rsidRDefault="00313435" w:rsidP="00313435">
            <w:pPr>
              <w:jc w:val="right"/>
              <w:rPr>
                <w:color w:val="000000"/>
                <w:sz w:val="20"/>
                <w:szCs w:val="20"/>
              </w:rPr>
            </w:pPr>
            <w:r w:rsidRPr="009D4E48">
              <w:rPr>
                <w:color w:val="000000"/>
                <w:sz w:val="20"/>
                <w:szCs w:val="20"/>
              </w:rPr>
              <w:t>ETHNICITY</w:t>
            </w:r>
          </w:p>
        </w:tc>
        <w:tc>
          <w:tcPr>
            <w:tcW w:w="960" w:type="dxa"/>
            <w:tcBorders>
              <w:top w:val="nil"/>
              <w:left w:val="nil"/>
              <w:bottom w:val="nil"/>
              <w:right w:val="nil"/>
            </w:tcBorders>
            <w:shd w:val="clear" w:color="auto" w:fill="FFFFFF" w:themeFill="background1"/>
            <w:noWrap/>
            <w:vAlign w:val="bottom"/>
            <w:hideMark/>
          </w:tcPr>
          <w:p w14:paraId="30FBA6BA"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13801B7"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1CA6A2A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FBA73A0" w14:textId="77777777" w:rsidR="00313435" w:rsidRPr="009D4E48" w:rsidRDefault="00313435" w:rsidP="00313435">
            <w:pPr>
              <w:jc w:val="center"/>
              <w:rPr>
                <w:color w:val="000000"/>
                <w:sz w:val="20"/>
                <w:szCs w:val="20"/>
              </w:rPr>
            </w:pPr>
            <w:r w:rsidRPr="009D4E48">
              <w:rPr>
                <w:color w:val="000000"/>
                <w:sz w:val="20"/>
                <w:szCs w:val="20"/>
              </w:rPr>
              <w:t>-0.556</w:t>
            </w:r>
          </w:p>
        </w:tc>
        <w:tc>
          <w:tcPr>
            <w:tcW w:w="960" w:type="dxa"/>
            <w:tcBorders>
              <w:top w:val="nil"/>
              <w:left w:val="nil"/>
              <w:bottom w:val="nil"/>
              <w:right w:val="nil"/>
            </w:tcBorders>
            <w:shd w:val="clear" w:color="auto" w:fill="FFFFFF" w:themeFill="background1"/>
            <w:noWrap/>
            <w:vAlign w:val="bottom"/>
            <w:hideMark/>
          </w:tcPr>
          <w:p w14:paraId="6EF2993D" w14:textId="77777777" w:rsidR="00313435" w:rsidRPr="009D4E48" w:rsidRDefault="00313435" w:rsidP="00313435">
            <w:pPr>
              <w:jc w:val="center"/>
              <w:rPr>
                <w:color w:val="000000"/>
                <w:sz w:val="20"/>
                <w:szCs w:val="20"/>
              </w:rPr>
            </w:pPr>
            <w:r w:rsidRPr="009D4E48">
              <w:rPr>
                <w:color w:val="000000"/>
                <w:sz w:val="20"/>
                <w:szCs w:val="20"/>
              </w:rPr>
              <w:t>-0.556</w:t>
            </w:r>
          </w:p>
        </w:tc>
        <w:tc>
          <w:tcPr>
            <w:tcW w:w="960" w:type="dxa"/>
            <w:tcBorders>
              <w:top w:val="nil"/>
              <w:left w:val="nil"/>
              <w:bottom w:val="nil"/>
              <w:right w:val="nil"/>
            </w:tcBorders>
            <w:shd w:val="clear" w:color="auto" w:fill="FFFFFF" w:themeFill="background1"/>
            <w:noWrap/>
            <w:vAlign w:val="bottom"/>
            <w:hideMark/>
          </w:tcPr>
          <w:p w14:paraId="6BEDAA6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17AE106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BB7E5B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8F423A0" w14:textId="77777777" w:rsidR="00313435" w:rsidRPr="009D4E48" w:rsidRDefault="00313435" w:rsidP="00313435">
            <w:pPr>
              <w:jc w:val="center"/>
              <w:rPr>
                <w:color w:val="000000"/>
                <w:sz w:val="20"/>
                <w:szCs w:val="20"/>
              </w:rPr>
            </w:pPr>
            <w:r w:rsidRPr="009D4E48">
              <w:rPr>
                <w:color w:val="000000"/>
                <w:sz w:val="20"/>
                <w:szCs w:val="20"/>
              </w:rPr>
              <w:t>-0.137</w:t>
            </w:r>
          </w:p>
        </w:tc>
        <w:tc>
          <w:tcPr>
            <w:tcW w:w="960" w:type="dxa"/>
            <w:tcBorders>
              <w:top w:val="nil"/>
              <w:left w:val="nil"/>
              <w:bottom w:val="nil"/>
              <w:right w:val="single" w:sz="4" w:space="0" w:color="auto"/>
            </w:tcBorders>
            <w:shd w:val="clear" w:color="auto" w:fill="FFFFFF" w:themeFill="background1"/>
            <w:noWrap/>
            <w:vAlign w:val="bottom"/>
            <w:hideMark/>
          </w:tcPr>
          <w:p w14:paraId="390786EB" w14:textId="77777777" w:rsidR="00313435" w:rsidRPr="009D4E48" w:rsidRDefault="00313435" w:rsidP="00313435">
            <w:pPr>
              <w:jc w:val="center"/>
              <w:rPr>
                <w:color w:val="000000"/>
                <w:sz w:val="20"/>
                <w:szCs w:val="20"/>
              </w:rPr>
            </w:pPr>
            <w:r w:rsidRPr="009D4E48">
              <w:rPr>
                <w:color w:val="000000"/>
                <w:sz w:val="20"/>
                <w:szCs w:val="20"/>
              </w:rPr>
              <w:t>-0.137</w:t>
            </w:r>
          </w:p>
        </w:tc>
      </w:tr>
      <w:tr w:rsidR="00313435" w:rsidRPr="00313435" w14:paraId="2A4B5B58"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6CC7ADB6"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35FFF8D"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4DB955E"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6FE2C7D"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5FFD7C1E" w14:textId="77777777" w:rsidR="00313435" w:rsidRPr="009D4E48" w:rsidRDefault="00313435" w:rsidP="00313435">
            <w:pPr>
              <w:jc w:val="center"/>
              <w:rPr>
                <w:color w:val="000000"/>
                <w:sz w:val="20"/>
                <w:szCs w:val="20"/>
              </w:rPr>
            </w:pPr>
            <w:r w:rsidRPr="009D4E48">
              <w:rPr>
                <w:color w:val="000000"/>
                <w:sz w:val="20"/>
                <w:szCs w:val="20"/>
              </w:rPr>
              <w:t>(-1.27)</w:t>
            </w:r>
          </w:p>
        </w:tc>
        <w:tc>
          <w:tcPr>
            <w:tcW w:w="960" w:type="dxa"/>
            <w:tcBorders>
              <w:top w:val="nil"/>
              <w:left w:val="nil"/>
              <w:bottom w:val="nil"/>
              <w:right w:val="nil"/>
            </w:tcBorders>
            <w:shd w:val="clear" w:color="auto" w:fill="FFFFFF" w:themeFill="background1"/>
            <w:noWrap/>
            <w:vAlign w:val="bottom"/>
            <w:hideMark/>
          </w:tcPr>
          <w:p w14:paraId="1A8F7A65" w14:textId="77777777" w:rsidR="00313435" w:rsidRPr="009D4E48" w:rsidRDefault="00313435" w:rsidP="00313435">
            <w:pPr>
              <w:jc w:val="center"/>
              <w:rPr>
                <w:color w:val="000000"/>
                <w:sz w:val="20"/>
                <w:szCs w:val="20"/>
              </w:rPr>
            </w:pPr>
            <w:r w:rsidRPr="009D4E48">
              <w:rPr>
                <w:color w:val="000000"/>
                <w:sz w:val="20"/>
                <w:szCs w:val="20"/>
              </w:rPr>
              <w:t>(-1.27)</w:t>
            </w:r>
          </w:p>
        </w:tc>
        <w:tc>
          <w:tcPr>
            <w:tcW w:w="960" w:type="dxa"/>
            <w:tcBorders>
              <w:top w:val="nil"/>
              <w:left w:val="nil"/>
              <w:bottom w:val="nil"/>
              <w:right w:val="nil"/>
            </w:tcBorders>
            <w:shd w:val="clear" w:color="auto" w:fill="FFFFFF" w:themeFill="background1"/>
            <w:noWrap/>
            <w:vAlign w:val="bottom"/>
            <w:hideMark/>
          </w:tcPr>
          <w:p w14:paraId="0D5732F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54AB8AB"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E9B65E3"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2AA0B9A4" w14:textId="77777777" w:rsidR="00313435" w:rsidRPr="009D4E48" w:rsidRDefault="00313435" w:rsidP="00313435">
            <w:pPr>
              <w:jc w:val="center"/>
              <w:rPr>
                <w:color w:val="000000"/>
                <w:sz w:val="20"/>
                <w:szCs w:val="20"/>
              </w:rPr>
            </w:pPr>
            <w:r w:rsidRPr="009D4E48">
              <w:rPr>
                <w:color w:val="000000"/>
                <w:sz w:val="20"/>
                <w:szCs w:val="20"/>
              </w:rPr>
              <w:t>(-1.31)</w:t>
            </w:r>
          </w:p>
        </w:tc>
        <w:tc>
          <w:tcPr>
            <w:tcW w:w="960" w:type="dxa"/>
            <w:tcBorders>
              <w:top w:val="nil"/>
              <w:left w:val="nil"/>
              <w:bottom w:val="nil"/>
              <w:right w:val="single" w:sz="4" w:space="0" w:color="auto"/>
            </w:tcBorders>
            <w:shd w:val="clear" w:color="auto" w:fill="FFFFFF" w:themeFill="background1"/>
            <w:noWrap/>
            <w:vAlign w:val="bottom"/>
            <w:hideMark/>
          </w:tcPr>
          <w:p w14:paraId="72FE8BF0" w14:textId="77777777" w:rsidR="00313435" w:rsidRPr="009D4E48" w:rsidRDefault="00313435" w:rsidP="00313435">
            <w:pPr>
              <w:jc w:val="center"/>
              <w:rPr>
                <w:color w:val="000000"/>
                <w:sz w:val="20"/>
                <w:szCs w:val="20"/>
              </w:rPr>
            </w:pPr>
            <w:r w:rsidRPr="009D4E48">
              <w:rPr>
                <w:color w:val="000000"/>
                <w:sz w:val="20"/>
                <w:szCs w:val="20"/>
              </w:rPr>
              <w:t>(-1.31)</w:t>
            </w:r>
          </w:p>
        </w:tc>
      </w:tr>
      <w:tr w:rsidR="00313435" w:rsidRPr="00313435" w14:paraId="5AEFC75C"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27FBFAD7" w14:textId="77777777" w:rsidR="00313435" w:rsidRPr="009D4E48" w:rsidRDefault="00313435" w:rsidP="00313435">
            <w:pPr>
              <w:jc w:val="right"/>
              <w:rPr>
                <w:color w:val="000000"/>
                <w:sz w:val="20"/>
                <w:szCs w:val="20"/>
              </w:rPr>
            </w:pPr>
            <w:r w:rsidRPr="009D4E48">
              <w:rPr>
                <w:color w:val="000000"/>
                <w:sz w:val="20"/>
                <w:szCs w:val="20"/>
              </w:rPr>
              <w:t>CONSTANT</w:t>
            </w:r>
          </w:p>
        </w:tc>
        <w:tc>
          <w:tcPr>
            <w:tcW w:w="960" w:type="dxa"/>
            <w:tcBorders>
              <w:top w:val="nil"/>
              <w:left w:val="nil"/>
              <w:bottom w:val="nil"/>
              <w:right w:val="nil"/>
            </w:tcBorders>
            <w:shd w:val="clear" w:color="auto" w:fill="FFFFFF" w:themeFill="background1"/>
            <w:noWrap/>
            <w:vAlign w:val="bottom"/>
            <w:hideMark/>
          </w:tcPr>
          <w:p w14:paraId="08D2C29B" w14:textId="77777777" w:rsidR="00313435" w:rsidRPr="009D4E48" w:rsidRDefault="00313435" w:rsidP="00313435">
            <w:pPr>
              <w:jc w:val="center"/>
              <w:rPr>
                <w:color w:val="000000"/>
                <w:sz w:val="20"/>
                <w:szCs w:val="20"/>
              </w:rPr>
            </w:pPr>
            <w:r w:rsidRPr="009D4E48">
              <w:rPr>
                <w:color w:val="000000"/>
                <w:sz w:val="20"/>
                <w:szCs w:val="20"/>
              </w:rPr>
              <w:t>0.452*</w:t>
            </w:r>
          </w:p>
        </w:tc>
        <w:tc>
          <w:tcPr>
            <w:tcW w:w="960" w:type="dxa"/>
            <w:tcBorders>
              <w:top w:val="nil"/>
              <w:left w:val="nil"/>
              <w:bottom w:val="nil"/>
              <w:right w:val="nil"/>
            </w:tcBorders>
            <w:shd w:val="clear" w:color="auto" w:fill="FFFFFF" w:themeFill="background1"/>
            <w:noWrap/>
            <w:vAlign w:val="bottom"/>
            <w:hideMark/>
          </w:tcPr>
          <w:p w14:paraId="18806623" w14:textId="77777777" w:rsidR="00313435" w:rsidRPr="009D4E48" w:rsidRDefault="00313435" w:rsidP="00313435">
            <w:pPr>
              <w:jc w:val="center"/>
              <w:rPr>
                <w:color w:val="000000"/>
                <w:sz w:val="20"/>
                <w:szCs w:val="20"/>
              </w:rPr>
            </w:pPr>
            <w:r w:rsidRPr="009D4E48">
              <w:rPr>
                <w:color w:val="000000"/>
                <w:sz w:val="20"/>
                <w:szCs w:val="20"/>
              </w:rPr>
              <w:t>0.309</w:t>
            </w:r>
          </w:p>
        </w:tc>
        <w:tc>
          <w:tcPr>
            <w:tcW w:w="960" w:type="dxa"/>
            <w:tcBorders>
              <w:top w:val="nil"/>
              <w:left w:val="nil"/>
              <w:bottom w:val="nil"/>
              <w:right w:val="nil"/>
            </w:tcBorders>
            <w:shd w:val="clear" w:color="auto" w:fill="FFFFFF" w:themeFill="background1"/>
            <w:noWrap/>
            <w:vAlign w:val="bottom"/>
            <w:hideMark/>
          </w:tcPr>
          <w:p w14:paraId="10DB1E8A" w14:textId="77777777" w:rsidR="00313435" w:rsidRPr="009D4E48" w:rsidRDefault="00313435" w:rsidP="00313435">
            <w:pPr>
              <w:jc w:val="center"/>
              <w:rPr>
                <w:color w:val="000000"/>
                <w:sz w:val="20"/>
                <w:szCs w:val="20"/>
              </w:rPr>
            </w:pPr>
            <w:r w:rsidRPr="009D4E48">
              <w:rPr>
                <w:color w:val="000000"/>
                <w:sz w:val="20"/>
                <w:szCs w:val="20"/>
              </w:rPr>
              <w:t>0.007</w:t>
            </w:r>
          </w:p>
        </w:tc>
        <w:tc>
          <w:tcPr>
            <w:tcW w:w="960" w:type="dxa"/>
            <w:tcBorders>
              <w:top w:val="nil"/>
              <w:left w:val="nil"/>
              <w:bottom w:val="nil"/>
              <w:right w:val="nil"/>
            </w:tcBorders>
            <w:shd w:val="clear" w:color="auto" w:fill="FFFFFF" w:themeFill="background1"/>
            <w:noWrap/>
            <w:vAlign w:val="bottom"/>
            <w:hideMark/>
          </w:tcPr>
          <w:p w14:paraId="412F5519" w14:textId="77777777" w:rsidR="00313435" w:rsidRPr="009D4E48" w:rsidRDefault="00313435" w:rsidP="00313435">
            <w:pPr>
              <w:jc w:val="center"/>
              <w:rPr>
                <w:color w:val="000000"/>
                <w:sz w:val="20"/>
                <w:szCs w:val="20"/>
              </w:rPr>
            </w:pPr>
            <w:r w:rsidRPr="009D4E48">
              <w:rPr>
                <w:color w:val="000000"/>
                <w:sz w:val="20"/>
                <w:szCs w:val="20"/>
              </w:rPr>
              <w:t>-0.621</w:t>
            </w:r>
          </w:p>
        </w:tc>
        <w:tc>
          <w:tcPr>
            <w:tcW w:w="960" w:type="dxa"/>
            <w:tcBorders>
              <w:top w:val="nil"/>
              <w:left w:val="nil"/>
              <w:bottom w:val="nil"/>
              <w:right w:val="nil"/>
            </w:tcBorders>
            <w:shd w:val="clear" w:color="auto" w:fill="FFFFFF" w:themeFill="background1"/>
            <w:noWrap/>
            <w:vAlign w:val="bottom"/>
            <w:hideMark/>
          </w:tcPr>
          <w:p w14:paraId="4FE06610" w14:textId="77777777" w:rsidR="00313435" w:rsidRPr="009D4E48" w:rsidRDefault="00313435" w:rsidP="00313435">
            <w:pPr>
              <w:jc w:val="center"/>
              <w:rPr>
                <w:color w:val="000000"/>
                <w:sz w:val="20"/>
                <w:szCs w:val="20"/>
              </w:rPr>
            </w:pPr>
            <w:r w:rsidRPr="009D4E48">
              <w:rPr>
                <w:color w:val="000000"/>
                <w:sz w:val="20"/>
                <w:szCs w:val="20"/>
              </w:rPr>
              <w:t>-0.621</w:t>
            </w:r>
          </w:p>
        </w:tc>
        <w:tc>
          <w:tcPr>
            <w:tcW w:w="960" w:type="dxa"/>
            <w:tcBorders>
              <w:top w:val="nil"/>
              <w:left w:val="nil"/>
              <w:bottom w:val="nil"/>
              <w:right w:val="nil"/>
            </w:tcBorders>
            <w:shd w:val="clear" w:color="auto" w:fill="FFFFFF" w:themeFill="background1"/>
            <w:noWrap/>
            <w:vAlign w:val="bottom"/>
            <w:hideMark/>
          </w:tcPr>
          <w:p w14:paraId="6EB866AD" w14:textId="77777777" w:rsidR="00313435" w:rsidRPr="009D4E48" w:rsidRDefault="00313435" w:rsidP="00313435">
            <w:pPr>
              <w:jc w:val="center"/>
              <w:rPr>
                <w:color w:val="000000"/>
                <w:sz w:val="20"/>
                <w:szCs w:val="20"/>
              </w:rPr>
            </w:pPr>
            <w:r w:rsidRPr="009D4E48">
              <w:rPr>
                <w:color w:val="000000"/>
                <w:sz w:val="20"/>
                <w:szCs w:val="20"/>
              </w:rPr>
              <w:t>0.611***</w:t>
            </w:r>
          </w:p>
        </w:tc>
        <w:tc>
          <w:tcPr>
            <w:tcW w:w="960" w:type="dxa"/>
            <w:tcBorders>
              <w:top w:val="nil"/>
              <w:left w:val="nil"/>
              <w:bottom w:val="nil"/>
              <w:right w:val="nil"/>
            </w:tcBorders>
            <w:shd w:val="clear" w:color="auto" w:fill="FFFFFF" w:themeFill="background1"/>
            <w:noWrap/>
            <w:vAlign w:val="bottom"/>
            <w:hideMark/>
          </w:tcPr>
          <w:p w14:paraId="3347E625" w14:textId="77777777" w:rsidR="00313435" w:rsidRPr="009D4E48" w:rsidRDefault="00313435" w:rsidP="00313435">
            <w:pPr>
              <w:jc w:val="center"/>
              <w:rPr>
                <w:color w:val="000000"/>
                <w:sz w:val="20"/>
                <w:szCs w:val="20"/>
              </w:rPr>
            </w:pPr>
            <w:r w:rsidRPr="009D4E48">
              <w:rPr>
                <w:color w:val="000000"/>
                <w:sz w:val="20"/>
                <w:szCs w:val="20"/>
              </w:rPr>
              <w:t>0.576***</w:t>
            </w:r>
          </w:p>
        </w:tc>
        <w:tc>
          <w:tcPr>
            <w:tcW w:w="960" w:type="dxa"/>
            <w:tcBorders>
              <w:top w:val="nil"/>
              <w:left w:val="nil"/>
              <w:bottom w:val="nil"/>
              <w:right w:val="nil"/>
            </w:tcBorders>
            <w:shd w:val="clear" w:color="auto" w:fill="FFFFFF" w:themeFill="background1"/>
            <w:noWrap/>
            <w:vAlign w:val="bottom"/>
            <w:hideMark/>
          </w:tcPr>
          <w:p w14:paraId="6854F779" w14:textId="77777777" w:rsidR="00313435" w:rsidRPr="009D4E48" w:rsidRDefault="00313435" w:rsidP="00313435">
            <w:pPr>
              <w:jc w:val="center"/>
              <w:rPr>
                <w:color w:val="000000"/>
                <w:sz w:val="20"/>
                <w:szCs w:val="20"/>
              </w:rPr>
            </w:pPr>
            <w:r w:rsidRPr="009D4E48">
              <w:rPr>
                <w:color w:val="000000"/>
                <w:sz w:val="20"/>
                <w:szCs w:val="20"/>
              </w:rPr>
              <w:t>0.508**</w:t>
            </w:r>
          </w:p>
        </w:tc>
        <w:tc>
          <w:tcPr>
            <w:tcW w:w="960" w:type="dxa"/>
            <w:tcBorders>
              <w:top w:val="nil"/>
              <w:left w:val="nil"/>
              <w:bottom w:val="nil"/>
              <w:right w:val="nil"/>
            </w:tcBorders>
            <w:shd w:val="clear" w:color="auto" w:fill="FFFFFF" w:themeFill="background1"/>
            <w:noWrap/>
            <w:vAlign w:val="bottom"/>
            <w:hideMark/>
          </w:tcPr>
          <w:p w14:paraId="1EA6DB97" w14:textId="77777777" w:rsidR="00313435" w:rsidRPr="009D4E48" w:rsidRDefault="00313435" w:rsidP="00313435">
            <w:pPr>
              <w:jc w:val="center"/>
              <w:rPr>
                <w:color w:val="000000"/>
                <w:sz w:val="20"/>
                <w:szCs w:val="20"/>
              </w:rPr>
            </w:pPr>
            <w:r w:rsidRPr="009D4E48">
              <w:rPr>
                <w:color w:val="000000"/>
                <w:sz w:val="20"/>
                <w:szCs w:val="20"/>
              </w:rPr>
              <w:t>0.405</w:t>
            </w:r>
          </w:p>
        </w:tc>
        <w:tc>
          <w:tcPr>
            <w:tcW w:w="960" w:type="dxa"/>
            <w:tcBorders>
              <w:top w:val="nil"/>
              <w:left w:val="nil"/>
              <w:bottom w:val="nil"/>
              <w:right w:val="single" w:sz="4" w:space="0" w:color="auto"/>
            </w:tcBorders>
            <w:shd w:val="clear" w:color="auto" w:fill="FFFFFF" w:themeFill="background1"/>
            <w:noWrap/>
            <w:vAlign w:val="bottom"/>
            <w:hideMark/>
          </w:tcPr>
          <w:p w14:paraId="0242E249" w14:textId="77777777" w:rsidR="00313435" w:rsidRPr="009D4E48" w:rsidRDefault="00313435" w:rsidP="00313435">
            <w:pPr>
              <w:jc w:val="center"/>
              <w:rPr>
                <w:color w:val="000000"/>
                <w:sz w:val="20"/>
                <w:szCs w:val="20"/>
              </w:rPr>
            </w:pPr>
            <w:r w:rsidRPr="009D4E48">
              <w:rPr>
                <w:color w:val="000000"/>
                <w:sz w:val="20"/>
                <w:szCs w:val="20"/>
              </w:rPr>
              <w:t>0.405</w:t>
            </w:r>
          </w:p>
        </w:tc>
      </w:tr>
      <w:tr w:rsidR="00313435" w:rsidRPr="00313435" w14:paraId="2174350E"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3BC00125" w14:textId="77777777" w:rsidR="00313435" w:rsidRPr="009D4E48" w:rsidRDefault="00313435" w:rsidP="00313435">
            <w:pPr>
              <w:jc w:val="right"/>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FF8C86D" w14:textId="77777777" w:rsidR="00313435" w:rsidRPr="009D4E48" w:rsidRDefault="00313435" w:rsidP="00313435">
            <w:pPr>
              <w:jc w:val="center"/>
              <w:rPr>
                <w:color w:val="000000"/>
                <w:sz w:val="20"/>
                <w:szCs w:val="20"/>
              </w:rPr>
            </w:pPr>
            <w:r w:rsidRPr="009D4E48">
              <w:rPr>
                <w:color w:val="000000"/>
                <w:sz w:val="20"/>
                <w:szCs w:val="20"/>
              </w:rPr>
              <w:t>(2.08)</w:t>
            </w:r>
          </w:p>
        </w:tc>
        <w:tc>
          <w:tcPr>
            <w:tcW w:w="960" w:type="dxa"/>
            <w:tcBorders>
              <w:top w:val="nil"/>
              <w:left w:val="nil"/>
              <w:bottom w:val="nil"/>
              <w:right w:val="nil"/>
            </w:tcBorders>
            <w:shd w:val="clear" w:color="auto" w:fill="FFFFFF" w:themeFill="background1"/>
            <w:noWrap/>
            <w:vAlign w:val="bottom"/>
            <w:hideMark/>
          </w:tcPr>
          <w:p w14:paraId="162DCB3A" w14:textId="77777777" w:rsidR="00313435" w:rsidRPr="009D4E48" w:rsidRDefault="00313435" w:rsidP="00313435">
            <w:pPr>
              <w:jc w:val="center"/>
              <w:rPr>
                <w:color w:val="000000"/>
                <w:sz w:val="20"/>
                <w:szCs w:val="20"/>
              </w:rPr>
            </w:pPr>
            <w:r w:rsidRPr="009D4E48">
              <w:rPr>
                <w:color w:val="000000"/>
                <w:sz w:val="20"/>
                <w:szCs w:val="20"/>
              </w:rPr>
              <w:t>(0.39)</w:t>
            </w:r>
          </w:p>
        </w:tc>
        <w:tc>
          <w:tcPr>
            <w:tcW w:w="960" w:type="dxa"/>
            <w:tcBorders>
              <w:top w:val="nil"/>
              <w:left w:val="nil"/>
              <w:bottom w:val="nil"/>
              <w:right w:val="nil"/>
            </w:tcBorders>
            <w:shd w:val="clear" w:color="auto" w:fill="FFFFFF" w:themeFill="background1"/>
            <w:noWrap/>
            <w:vAlign w:val="bottom"/>
            <w:hideMark/>
          </w:tcPr>
          <w:p w14:paraId="75DA2A70" w14:textId="77777777" w:rsidR="00313435" w:rsidRPr="009D4E48" w:rsidRDefault="00313435" w:rsidP="00313435">
            <w:pPr>
              <w:jc w:val="center"/>
              <w:rPr>
                <w:color w:val="000000"/>
                <w:sz w:val="20"/>
                <w:szCs w:val="20"/>
              </w:rPr>
            </w:pPr>
            <w:r w:rsidRPr="009D4E48">
              <w:rPr>
                <w:color w:val="000000"/>
                <w:sz w:val="20"/>
                <w:szCs w:val="20"/>
              </w:rPr>
              <w:t>(0.01)</w:t>
            </w:r>
          </w:p>
        </w:tc>
        <w:tc>
          <w:tcPr>
            <w:tcW w:w="960" w:type="dxa"/>
            <w:tcBorders>
              <w:top w:val="nil"/>
              <w:left w:val="nil"/>
              <w:bottom w:val="nil"/>
              <w:right w:val="nil"/>
            </w:tcBorders>
            <w:shd w:val="clear" w:color="auto" w:fill="FFFFFF" w:themeFill="background1"/>
            <w:noWrap/>
            <w:vAlign w:val="bottom"/>
            <w:hideMark/>
          </w:tcPr>
          <w:p w14:paraId="4D9AF7A2" w14:textId="77777777" w:rsidR="00313435" w:rsidRPr="009D4E48" w:rsidRDefault="00313435" w:rsidP="00313435">
            <w:pPr>
              <w:jc w:val="center"/>
              <w:rPr>
                <w:color w:val="000000"/>
                <w:sz w:val="20"/>
                <w:szCs w:val="20"/>
              </w:rPr>
            </w:pPr>
            <w:r w:rsidRPr="009D4E48">
              <w:rPr>
                <w:color w:val="000000"/>
                <w:sz w:val="20"/>
                <w:szCs w:val="20"/>
              </w:rPr>
              <w:t>(-0.56)</w:t>
            </w:r>
          </w:p>
        </w:tc>
        <w:tc>
          <w:tcPr>
            <w:tcW w:w="960" w:type="dxa"/>
            <w:tcBorders>
              <w:top w:val="nil"/>
              <w:left w:val="nil"/>
              <w:bottom w:val="nil"/>
              <w:right w:val="nil"/>
            </w:tcBorders>
            <w:shd w:val="clear" w:color="auto" w:fill="FFFFFF" w:themeFill="background1"/>
            <w:noWrap/>
            <w:vAlign w:val="bottom"/>
            <w:hideMark/>
          </w:tcPr>
          <w:p w14:paraId="4D1ADFE3" w14:textId="77777777" w:rsidR="00313435" w:rsidRPr="009D4E48" w:rsidRDefault="00313435" w:rsidP="00313435">
            <w:pPr>
              <w:jc w:val="center"/>
              <w:rPr>
                <w:color w:val="000000"/>
                <w:sz w:val="20"/>
                <w:szCs w:val="20"/>
              </w:rPr>
            </w:pPr>
            <w:r w:rsidRPr="009D4E48">
              <w:rPr>
                <w:color w:val="000000"/>
                <w:sz w:val="20"/>
                <w:szCs w:val="20"/>
              </w:rPr>
              <w:t>(-0.56)</w:t>
            </w:r>
          </w:p>
        </w:tc>
        <w:tc>
          <w:tcPr>
            <w:tcW w:w="960" w:type="dxa"/>
            <w:tcBorders>
              <w:top w:val="nil"/>
              <w:left w:val="nil"/>
              <w:bottom w:val="nil"/>
              <w:right w:val="nil"/>
            </w:tcBorders>
            <w:shd w:val="clear" w:color="auto" w:fill="FFFFFF" w:themeFill="background1"/>
            <w:noWrap/>
            <w:vAlign w:val="bottom"/>
            <w:hideMark/>
          </w:tcPr>
          <w:p w14:paraId="1B0BDFBC" w14:textId="77777777" w:rsidR="00313435" w:rsidRPr="009D4E48" w:rsidRDefault="00313435" w:rsidP="00313435">
            <w:pPr>
              <w:jc w:val="center"/>
              <w:rPr>
                <w:color w:val="000000"/>
                <w:sz w:val="20"/>
                <w:szCs w:val="20"/>
              </w:rPr>
            </w:pPr>
            <w:r w:rsidRPr="009D4E48">
              <w:rPr>
                <w:color w:val="000000"/>
                <w:sz w:val="20"/>
                <w:szCs w:val="20"/>
              </w:rPr>
              <w:t>(11.83)</w:t>
            </w:r>
          </w:p>
        </w:tc>
        <w:tc>
          <w:tcPr>
            <w:tcW w:w="960" w:type="dxa"/>
            <w:tcBorders>
              <w:top w:val="nil"/>
              <w:left w:val="nil"/>
              <w:bottom w:val="nil"/>
              <w:right w:val="nil"/>
            </w:tcBorders>
            <w:shd w:val="clear" w:color="auto" w:fill="FFFFFF" w:themeFill="background1"/>
            <w:noWrap/>
            <w:vAlign w:val="bottom"/>
            <w:hideMark/>
          </w:tcPr>
          <w:p w14:paraId="3192E1BA" w14:textId="77777777" w:rsidR="00313435" w:rsidRPr="009D4E48" w:rsidRDefault="00313435" w:rsidP="00313435">
            <w:pPr>
              <w:jc w:val="center"/>
              <w:rPr>
                <w:color w:val="000000"/>
                <w:sz w:val="20"/>
                <w:szCs w:val="20"/>
              </w:rPr>
            </w:pPr>
            <w:r w:rsidRPr="009D4E48">
              <w:rPr>
                <w:color w:val="000000"/>
                <w:sz w:val="20"/>
                <w:szCs w:val="20"/>
              </w:rPr>
              <w:t>(2.93)</w:t>
            </w:r>
          </w:p>
        </w:tc>
        <w:tc>
          <w:tcPr>
            <w:tcW w:w="960" w:type="dxa"/>
            <w:tcBorders>
              <w:top w:val="nil"/>
              <w:left w:val="nil"/>
              <w:bottom w:val="nil"/>
              <w:right w:val="nil"/>
            </w:tcBorders>
            <w:shd w:val="clear" w:color="auto" w:fill="FFFFFF" w:themeFill="background1"/>
            <w:noWrap/>
            <w:vAlign w:val="bottom"/>
            <w:hideMark/>
          </w:tcPr>
          <w:p w14:paraId="6AEA5969" w14:textId="77777777" w:rsidR="00313435" w:rsidRPr="009D4E48" w:rsidRDefault="00313435" w:rsidP="00313435">
            <w:pPr>
              <w:jc w:val="center"/>
              <w:rPr>
                <w:color w:val="000000"/>
                <w:sz w:val="20"/>
                <w:szCs w:val="20"/>
              </w:rPr>
            </w:pPr>
            <w:r w:rsidRPr="009D4E48">
              <w:rPr>
                <w:color w:val="000000"/>
                <w:sz w:val="20"/>
                <w:szCs w:val="20"/>
              </w:rPr>
              <w:t>(2.44)</w:t>
            </w:r>
          </w:p>
        </w:tc>
        <w:tc>
          <w:tcPr>
            <w:tcW w:w="960" w:type="dxa"/>
            <w:tcBorders>
              <w:top w:val="nil"/>
              <w:left w:val="nil"/>
              <w:bottom w:val="nil"/>
              <w:right w:val="nil"/>
            </w:tcBorders>
            <w:shd w:val="clear" w:color="auto" w:fill="FFFFFF" w:themeFill="background1"/>
            <w:noWrap/>
            <w:vAlign w:val="bottom"/>
            <w:hideMark/>
          </w:tcPr>
          <w:p w14:paraId="3B74FDDE" w14:textId="77777777" w:rsidR="00313435" w:rsidRPr="009D4E48" w:rsidRDefault="00313435" w:rsidP="00313435">
            <w:pPr>
              <w:jc w:val="center"/>
              <w:rPr>
                <w:color w:val="000000"/>
                <w:sz w:val="20"/>
                <w:szCs w:val="20"/>
              </w:rPr>
            </w:pPr>
            <w:r w:rsidRPr="009D4E48">
              <w:rPr>
                <w:color w:val="000000"/>
                <w:sz w:val="20"/>
                <w:szCs w:val="20"/>
              </w:rPr>
              <w:t>(1.60)</w:t>
            </w:r>
          </w:p>
        </w:tc>
        <w:tc>
          <w:tcPr>
            <w:tcW w:w="960" w:type="dxa"/>
            <w:tcBorders>
              <w:top w:val="nil"/>
              <w:left w:val="nil"/>
              <w:bottom w:val="nil"/>
              <w:right w:val="single" w:sz="4" w:space="0" w:color="auto"/>
            </w:tcBorders>
            <w:shd w:val="clear" w:color="auto" w:fill="FFFFFF" w:themeFill="background1"/>
            <w:noWrap/>
            <w:vAlign w:val="bottom"/>
            <w:hideMark/>
          </w:tcPr>
          <w:p w14:paraId="123BF6B5" w14:textId="77777777" w:rsidR="00313435" w:rsidRPr="009D4E48" w:rsidRDefault="00313435" w:rsidP="00313435">
            <w:pPr>
              <w:jc w:val="center"/>
              <w:rPr>
                <w:color w:val="000000"/>
                <w:sz w:val="20"/>
                <w:szCs w:val="20"/>
              </w:rPr>
            </w:pPr>
            <w:r w:rsidRPr="009D4E48">
              <w:rPr>
                <w:color w:val="000000"/>
                <w:sz w:val="20"/>
                <w:szCs w:val="20"/>
              </w:rPr>
              <w:t>(1.60)</w:t>
            </w:r>
          </w:p>
        </w:tc>
      </w:tr>
      <w:tr w:rsidR="00313435" w:rsidRPr="00313435" w14:paraId="322E1F8D"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02240F84" w14:textId="77777777" w:rsidR="00313435" w:rsidRPr="009D4E48" w:rsidRDefault="00313435" w:rsidP="00313435">
            <w:pPr>
              <w:jc w:val="right"/>
              <w:rPr>
                <w:color w:val="000000"/>
                <w:sz w:val="20"/>
                <w:szCs w:val="20"/>
              </w:rPr>
            </w:pPr>
            <w:r w:rsidRPr="009D4E48">
              <w:rPr>
                <w:color w:val="000000"/>
                <w:sz w:val="20"/>
                <w:szCs w:val="20"/>
              </w:rPr>
              <w:t>r2</w:t>
            </w:r>
          </w:p>
        </w:tc>
        <w:tc>
          <w:tcPr>
            <w:tcW w:w="960" w:type="dxa"/>
            <w:tcBorders>
              <w:top w:val="nil"/>
              <w:left w:val="nil"/>
              <w:bottom w:val="nil"/>
              <w:right w:val="nil"/>
            </w:tcBorders>
            <w:shd w:val="clear" w:color="auto" w:fill="FFFFFF" w:themeFill="background1"/>
            <w:noWrap/>
            <w:vAlign w:val="bottom"/>
            <w:hideMark/>
          </w:tcPr>
          <w:p w14:paraId="3C73DB9F"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3BD4419"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4EEA3BB0"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0B00A928"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3660B52"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CCD0D92" w14:textId="77777777" w:rsidR="00313435" w:rsidRPr="009D4E48" w:rsidRDefault="00313435" w:rsidP="00313435">
            <w:pPr>
              <w:jc w:val="center"/>
              <w:rPr>
                <w:color w:val="000000"/>
                <w:sz w:val="20"/>
                <w:szCs w:val="20"/>
              </w:rPr>
            </w:pPr>
            <w:r w:rsidRPr="009D4E48">
              <w:rPr>
                <w:color w:val="000000"/>
                <w:sz w:val="20"/>
                <w:szCs w:val="20"/>
              </w:rPr>
              <w:t>0.0002</w:t>
            </w:r>
          </w:p>
        </w:tc>
        <w:tc>
          <w:tcPr>
            <w:tcW w:w="960" w:type="dxa"/>
            <w:tcBorders>
              <w:top w:val="nil"/>
              <w:left w:val="nil"/>
              <w:bottom w:val="nil"/>
              <w:right w:val="nil"/>
            </w:tcBorders>
            <w:shd w:val="clear" w:color="auto" w:fill="FFFFFF" w:themeFill="background1"/>
            <w:noWrap/>
            <w:vAlign w:val="bottom"/>
            <w:hideMark/>
          </w:tcPr>
          <w:p w14:paraId="118E9081" w14:textId="77777777" w:rsidR="00313435" w:rsidRPr="009D4E48" w:rsidRDefault="00313435" w:rsidP="00313435">
            <w:pPr>
              <w:jc w:val="center"/>
              <w:rPr>
                <w:color w:val="000000"/>
                <w:sz w:val="20"/>
                <w:szCs w:val="20"/>
              </w:rPr>
            </w:pPr>
            <w:r w:rsidRPr="009D4E48">
              <w:rPr>
                <w:color w:val="000000"/>
                <w:sz w:val="20"/>
                <w:szCs w:val="20"/>
              </w:rPr>
              <w:t>0.059</w:t>
            </w:r>
          </w:p>
        </w:tc>
        <w:tc>
          <w:tcPr>
            <w:tcW w:w="960" w:type="dxa"/>
            <w:tcBorders>
              <w:top w:val="nil"/>
              <w:left w:val="nil"/>
              <w:bottom w:val="nil"/>
              <w:right w:val="nil"/>
            </w:tcBorders>
            <w:shd w:val="clear" w:color="auto" w:fill="FFFFFF" w:themeFill="background1"/>
            <w:noWrap/>
            <w:vAlign w:val="bottom"/>
            <w:hideMark/>
          </w:tcPr>
          <w:p w14:paraId="254A5F16" w14:textId="77777777" w:rsidR="00313435" w:rsidRPr="009D4E48" w:rsidRDefault="00313435" w:rsidP="00313435">
            <w:pPr>
              <w:jc w:val="center"/>
              <w:rPr>
                <w:color w:val="000000"/>
                <w:sz w:val="20"/>
                <w:szCs w:val="20"/>
              </w:rPr>
            </w:pPr>
            <w:r w:rsidRPr="009D4E48">
              <w:rPr>
                <w:color w:val="000000"/>
                <w:sz w:val="20"/>
                <w:szCs w:val="20"/>
              </w:rPr>
              <w:t>0.064</w:t>
            </w:r>
          </w:p>
        </w:tc>
        <w:tc>
          <w:tcPr>
            <w:tcW w:w="960" w:type="dxa"/>
            <w:tcBorders>
              <w:top w:val="nil"/>
              <w:left w:val="nil"/>
              <w:bottom w:val="nil"/>
              <w:right w:val="nil"/>
            </w:tcBorders>
            <w:shd w:val="clear" w:color="auto" w:fill="FFFFFF" w:themeFill="background1"/>
            <w:noWrap/>
            <w:vAlign w:val="bottom"/>
            <w:hideMark/>
          </w:tcPr>
          <w:p w14:paraId="312E87A4" w14:textId="77777777" w:rsidR="00313435" w:rsidRPr="009D4E48" w:rsidRDefault="00313435" w:rsidP="00313435">
            <w:pPr>
              <w:jc w:val="center"/>
              <w:rPr>
                <w:color w:val="000000"/>
                <w:sz w:val="20"/>
                <w:szCs w:val="20"/>
              </w:rPr>
            </w:pPr>
            <w:r w:rsidRPr="009D4E48">
              <w:rPr>
                <w:color w:val="000000"/>
                <w:sz w:val="20"/>
                <w:szCs w:val="20"/>
              </w:rPr>
              <w:t>0.097</w:t>
            </w:r>
          </w:p>
        </w:tc>
        <w:tc>
          <w:tcPr>
            <w:tcW w:w="960" w:type="dxa"/>
            <w:tcBorders>
              <w:top w:val="nil"/>
              <w:left w:val="nil"/>
              <w:bottom w:val="nil"/>
              <w:right w:val="single" w:sz="4" w:space="0" w:color="auto"/>
            </w:tcBorders>
            <w:shd w:val="clear" w:color="auto" w:fill="FFFFFF" w:themeFill="background1"/>
            <w:noWrap/>
            <w:vAlign w:val="bottom"/>
            <w:hideMark/>
          </w:tcPr>
          <w:p w14:paraId="61165E57" w14:textId="77777777" w:rsidR="00313435" w:rsidRPr="009D4E48" w:rsidRDefault="00313435" w:rsidP="00313435">
            <w:pPr>
              <w:jc w:val="center"/>
              <w:rPr>
                <w:color w:val="000000"/>
                <w:sz w:val="20"/>
                <w:szCs w:val="20"/>
              </w:rPr>
            </w:pPr>
            <w:r w:rsidRPr="009D4E48">
              <w:rPr>
                <w:color w:val="000000"/>
                <w:sz w:val="20"/>
                <w:szCs w:val="20"/>
              </w:rPr>
              <w:t>0.097</w:t>
            </w:r>
          </w:p>
        </w:tc>
      </w:tr>
      <w:tr w:rsidR="00313435" w:rsidRPr="00313435" w14:paraId="56049D64"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2E7D25F0" w14:textId="77777777" w:rsidR="00313435" w:rsidRPr="009D4E48" w:rsidRDefault="00313435" w:rsidP="00313435">
            <w:pPr>
              <w:jc w:val="right"/>
              <w:rPr>
                <w:color w:val="000000"/>
                <w:sz w:val="20"/>
                <w:szCs w:val="20"/>
              </w:rPr>
            </w:pPr>
            <w:r w:rsidRPr="009D4E48">
              <w:rPr>
                <w:color w:val="000000"/>
                <w:sz w:val="20"/>
                <w:szCs w:val="20"/>
              </w:rPr>
              <w:t>chi2</w:t>
            </w:r>
          </w:p>
        </w:tc>
        <w:tc>
          <w:tcPr>
            <w:tcW w:w="960" w:type="dxa"/>
            <w:tcBorders>
              <w:top w:val="nil"/>
              <w:left w:val="nil"/>
              <w:bottom w:val="nil"/>
              <w:right w:val="nil"/>
            </w:tcBorders>
            <w:shd w:val="clear" w:color="auto" w:fill="FFFFFF" w:themeFill="background1"/>
            <w:noWrap/>
            <w:vAlign w:val="bottom"/>
            <w:hideMark/>
          </w:tcPr>
          <w:p w14:paraId="12252721" w14:textId="77777777" w:rsidR="00313435" w:rsidRPr="009D4E48" w:rsidRDefault="00313435" w:rsidP="00313435">
            <w:pPr>
              <w:jc w:val="center"/>
              <w:rPr>
                <w:color w:val="000000"/>
                <w:sz w:val="20"/>
                <w:szCs w:val="20"/>
              </w:rPr>
            </w:pPr>
            <w:r w:rsidRPr="009D4E48">
              <w:rPr>
                <w:color w:val="000000"/>
                <w:sz w:val="20"/>
                <w:szCs w:val="20"/>
              </w:rPr>
              <w:t>0.045</w:t>
            </w:r>
          </w:p>
        </w:tc>
        <w:tc>
          <w:tcPr>
            <w:tcW w:w="960" w:type="dxa"/>
            <w:tcBorders>
              <w:top w:val="nil"/>
              <w:left w:val="nil"/>
              <w:bottom w:val="nil"/>
              <w:right w:val="nil"/>
            </w:tcBorders>
            <w:shd w:val="clear" w:color="auto" w:fill="FFFFFF" w:themeFill="background1"/>
            <w:noWrap/>
            <w:vAlign w:val="bottom"/>
            <w:hideMark/>
          </w:tcPr>
          <w:p w14:paraId="365AE6A5" w14:textId="77777777" w:rsidR="00313435" w:rsidRPr="009D4E48" w:rsidRDefault="00313435" w:rsidP="00313435">
            <w:pPr>
              <w:jc w:val="center"/>
              <w:rPr>
                <w:color w:val="000000"/>
                <w:sz w:val="20"/>
                <w:szCs w:val="20"/>
              </w:rPr>
            </w:pPr>
            <w:r w:rsidRPr="009D4E48">
              <w:rPr>
                <w:color w:val="000000"/>
                <w:sz w:val="20"/>
                <w:szCs w:val="20"/>
              </w:rPr>
              <w:t>9.771</w:t>
            </w:r>
          </w:p>
        </w:tc>
        <w:tc>
          <w:tcPr>
            <w:tcW w:w="960" w:type="dxa"/>
            <w:tcBorders>
              <w:top w:val="nil"/>
              <w:left w:val="nil"/>
              <w:bottom w:val="nil"/>
              <w:right w:val="nil"/>
            </w:tcBorders>
            <w:shd w:val="clear" w:color="auto" w:fill="FFFFFF" w:themeFill="background1"/>
            <w:noWrap/>
            <w:vAlign w:val="bottom"/>
            <w:hideMark/>
          </w:tcPr>
          <w:p w14:paraId="584F109F" w14:textId="77777777" w:rsidR="00313435" w:rsidRPr="009D4E48" w:rsidRDefault="00313435" w:rsidP="00313435">
            <w:pPr>
              <w:jc w:val="center"/>
              <w:rPr>
                <w:color w:val="000000"/>
                <w:sz w:val="20"/>
                <w:szCs w:val="20"/>
              </w:rPr>
            </w:pPr>
            <w:r w:rsidRPr="009D4E48">
              <w:rPr>
                <w:color w:val="000000"/>
                <w:sz w:val="20"/>
                <w:szCs w:val="20"/>
              </w:rPr>
              <w:t>9.596</w:t>
            </w:r>
          </w:p>
        </w:tc>
        <w:tc>
          <w:tcPr>
            <w:tcW w:w="960" w:type="dxa"/>
            <w:tcBorders>
              <w:top w:val="nil"/>
              <w:left w:val="nil"/>
              <w:bottom w:val="nil"/>
              <w:right w:val="nil"/>
            </w:tcBorders>
            <w:shd w:val="clear" w:color="auto" w:fill="FFFFFF" w:themeFill="background1"/>
            <w:noWrap/>
            <w:vAlign w:val="bottom"/>
            <w:hideMark/>
          </w:tcPr>
          <w:p w14:paraId="6C3D84F1" w14:textId="77777777" w:rsidR="00313435" w:rsidRPr="009D4E48" w:rsidRDefault="00313435" w:rsidP="00313435">
            <w:pPr>
              <w:jc w:val="center"/>
              <w:rPr>
                <w:color w:val="000000"/>
                <w:sz w:val="20"/>
                <w:szCs w:val="20"/>
              </w:rPr>
            </w:pPr>
            <w:r w:rsidRPr="009D4E48">
              <w:rPr>
                <w:color w:val="000000"/>
                <w:sz w:val="20"/>
                <w:szCs w:val="20"/>
              </w:rPr>
              <w:t>17.258</w:t>
            </w:r>
          </w:p>
        </w:tc>
        <w:tc>
          <w:tcPr>
            <w:tcW w:w="960" w:type="dxa"/>
            <w:tcBorders>
              <w:top w:val="nil"/>
              <w:left w:val="nil"/>
              <w:bottom w:val="nil"/>
              <w:right w:val="nil"/>
            </w:tcBorders>
            <w:shd w:val="clear" w:color="auto" w:fill="FFFFFF" w:themeFill="background1"/>
            <w:noWrap/>
            <w:vAlign w:val="bottom"/>
            <w:hideMark/>
          </w:tcPr>
          <w:p w14:paraId="0F2201F2" w14:textId="77777777" w:rsidR="00313435" w:rsidRPr="009D4E48" w:rsidRDefault="00313435" w:rsidP="00313435">
            <w:pPr>
              <w:jc w:val="center"/>
              <w:rPr>
                <w:color w:val="000000"/>
                <w:sz w:val="20"/>
                <w:szCs w:val="20"/>
              </w:rPr>
            </w:pPr>
            <w:r w:rsidRPr="009D4E48">
              <w:rPr>
                <w:color w:val="000000"/>
                <w:sz w:val="20"/>
                <w:szCs w:val="20"/>
              </w:rPr>
              <w:t>17.258</w:t>
            </w:r>
          </w:p>
        </w:tc>
        <w:tc>
          <w:tcPr>
            <w:tcW w:w="960" w:type="dxa"/>
            <w:tcBorders>
              <w:top w:val="nil"/>
              <w:left w:val="nil"/>
              <w:bottom w:val="nil"/>
              <w:right w:val="nil"/>
            </w:tcBorders>
            <w:shd w:val="clear" w:color="auto" w:fill="FFFFFF" w:themeFill="background1"/>
            <w:noWrap/>
            <w:vAlign w:val="bottom"/>
            <w:hideMark/>
          </w:tcPr>
          <w:p w14:paraId="26B16613"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7EA5B37A"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35E34196"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nil"/>
            </w:tcBorders>
            <w:shd w:val="clear" w:color="auto" w:fill="FFFFFF" w:themeFill="background1"/>
            <w:noWrap/>
            <w:vAlign w:val="bottom"/>
            <w:hideMark/>
          </w:tcPr>
          <w:p w14:paraId="6A57F17B" w14:textId="77777777" w:rsidR="00313435" w:rsidRPr="009D4E48" w:rsidRDefault="00313435" w:rsidP="00313435">
            <w:pPr>
              <w:jc w:val="center"/>
              <w:rPr>
                <w:color w:val="000000"/>
                <w:sz w:val="20"/>
                <w:szCs w:val="20"/>
              </w:rPr>
            </w:pPr>
            <w:r w:rsidRPr="009D4E48">
              <w:rPr>
                <w:color w:val="000000"/>
                <w:sz w:val="20"/>
                <w:szCs w:val="20"/>
              </w:rPr>
              <w:t> </w:t>
            </w:r>
          </w:p>
        </w:tc>
        <w:tc>
          <w:tcPr>
            <w:tcW w:w="960" w:type="dxa"/>
            <w:tcBorders>
              <w:top w:val="nil"/>
              <w:left w:val="nil"/>
              <w:bottom w:val="nil"/>
              <w:right w:val="single" w:sz="4" w:space="0" w:color="auto"/>
            </w:tcBorders>
            <w:shd w:val="clear" w:color="auto" w:fill="FFFFFF" w:themeFill="background1"/>
            <w:noWrap/>
            <w:vAlign w:val="bottom"/>
            <w:hideMark/>
          </w:tcPr>
          <w:p w14:paraId="4AD7DB4B" w14:textId="77777777" w:rsidR="00313435" w:rsidRPr="009D4E48" w:rsidRDefault="00313435" w:rsidP="00313435">
            <w:pPr>
              <w:jc w:val="center"/>
              <w:rPr>
                <w:color w:val="000000"/>
                <w:sz w:val="20"/>
                <w:szCs w:val="20"/>
              </w:rPr>
            </w:pPr>
            <w:r w:rsidRPr="009D4E48">
              <w:rPr>
                <w:color w:val="000000"/>
                <w:sz w:val="20"/>
                <w:szCs w:val="20"/>
              </w:rPr>
              <w:t> </w:t>
            </w:r>
          </w:p>
        </w:tc>
      </w:tr>
      <w:tr w:rsidR="00313435" w:rsidRPr="00313435" w14:paraId="28EFE901"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0A16FAAB" w14:textId="77777777" w:rsidR="00313435" w:rsidRPr="009D4E48" w:rsidRDefault="00313435" w:rsidP="00313435">
            <w:pPr>
              <w:jc w:val="right"/>
              <w:rPr>
                <w:color w:val="000000"/>
                <w:sz w:val="20"/>
                <w:szCs w:val="20"/>
              </w:rPr>
            </w:pPr>
            <w:r w:rsidRPr="009D4E48">
              <w:rPr>
                <w:color w:val="000000"/>
                <w:sz w:val="20"/>
                <w:szCs w:val="20"/>
              </w:rPr>
              <w:t>p</w:t>
            </w:r>
          </w:p>
        </w:tc>
        <w:tc>
          <w:tcPr>
            <w:tcW w:w="960" w:type="dxa"/>
            <w:tcBorders>
              <w:top w:val="nil"/>
              <w:left w:val="nil"/>
              <w:bottom w:val="nil"/>
              <w:right w:val="nil"/>
            </w:tcBorders>
            <w:shd w:val="clear" w:color="auto" w:fill="FFFFFF" w:themeFill="background1"/>
            <w:noWrap/>
            <w:vAlign w:val="bottom"/>
            <w:hideMark/>
          </w:tcPr>
          <w:p w14:paraId="2E9B36D5" w14:textId="77777777" w:rsidR="00313435" w:rsidRPr="009D4E48" w:rsidRDefault="00313435" w:rsidP="00313435">
            <w:pPr>
              <w:jc w:val="center"/>
              <w:rPr>
                <w:color w:val="000000"/>
                <w:sz w:val="20"/>
                <w:szCs w:val="20"/>
              </w:rPr>
            </w:pPr>
            <w:r w:rsidRPr="009D4E48">
              <w:rPr>
                <w:color w:val="000000"/>
                <w:sz w:val="20"/>
                <w:szCs w:val="20"/>
              </w:rPr>
              <w:t>0.832</w:t>
            </w:r>
          </w:p>
        </w:tc>
        <w:tc>
          <w:tcPr>
            <w:tcW w:w="960" w:type="dxa"/>
            <w:tcBorders>
              <w:top w:val="nil"/>
              <w:left w:val="nil"/>
              <w:bottom w:val="nil"/>
              <w:right w:val="nil"/>
            </w:tcBorders>
            <w:shd w:val="clear" w:color="auto" w:fill="FFFFFF" w:themeFill="background1"/>
            <w:noWrap/>
            <w:vAlign w:val="bottom"/>
            <w:hideMark/>
          </w:tcPr>
          <w:p w14:paraId="13935283" w14:textId="77777777" w:rsidR="00313435" w:rsidRPr="009D4E48" w:rsidRDefault="00313435" w:rsidP="00313435">
            <w:pPr>
              <w:jc w:val="center"/>
              <w:rPr>
                <w:color w:val="000000"/>
                <w:sz w:val="20"/>
                <w:szCs w:val="20"/>
              </w:rPr>
            </w:pPr>
            <w:r w:rsidRPr="009D4E48">
              <w:rPr>
                <w:color w:val="000000"/>
                <w:sz w:val="20"/>
                <w:szCs w:val="20"/>
              </w:rPr>
              <w:t>0.461</w:t>
            </w:r>
          </w:p>
        </w:tc>
        <w:tc>
          <w:tcPr>
            <w:tcW w:w="960" w:type="dxa"/>
            <w:tcBorders>
              <w:top w:val="nil"/>
              <w:left w:val="nil"/>
              <w:bottom w:val="nil"/>
              <w:right w:val="nil"/>
            </w:tcBorders>
            <w:shd w:val="clear" w:color="auto" w:fill="FFFFFF" w:themeFill="background1"/>
            <w:noWrap/>
            <w:vAlign w:val="bottom"/>
            <w:hideMark/>
          </w:tcPr>
          <w:p w14:paraId="15D129DC" w14:textId="77777777" w:rsidR="00313435" w:rsidRPr="009D4E48" w:rsidRDefault="00313435" w:rsidP="00313435">
            <w:pPr>
              <w:jc w:val="center"/>
              <w:rPr>
                <w:color w:val="000000"/>
                <w:sz w:val="20"/>
                <w:szCs w:val="20"/>
              </w:rPr>
            </w:pPr>
            <w:r w:rsidRPr="009D4E48">
              <w:rPr>
                <w:color w:val="000000"/>
                <w:sz w:val="20"/>
                <w:szCs w:val="20"/>
              </w:rPr>
              <w:t>0.567</w:t>
            </w:r>
          </w:p>
        </w:tc>
        <w:tc>
          <w:tcPr>
            <w:tcW w:w="960" w:type="dxa"/>
            <w:tcBorders>
              <w:top w:val="nil"/>
              <w:left w:val="nil"/>
              <w:bottom w:val="nil"/>
              <w:right w:val="nil"/>
            </w:tcBorders>
            <w:shd w:val="clear" w:color="auto" w:fill="FFFFFF" w:themeFill="background1"/>
            <w:noWrap/>
            <w:vAlign w:val="bottom"/>
            <w:hideMark/>
          </w:tcPr>
          <w:p w14:paraId="143F8E3A" w14:textId="77777777" w:rsidR="00313435" w:rsidRPr="009D4E48" w:rsidRDefault="00313435" w:rsidP="00313435">
            <w:pPr>
              <w:jc w:val="center"/>
              <w:rPr>
                <w:color w:val="000000"/>
                <w:sz w:val="20"/>
                <w:szCs w:val="20"/>
              </w:rPr>
            </w:pPr>
            <w:r w:rsidRPr="009D4E48">
              <w:rPr>
                <w:color w:val="000000"/>
                <w:sz w:val="20"/>
                <w:szCs w:val="20"/>
              </w:rPr>
              <w:t>0.304</w:t>
            </w:r>
          </w:p>
        </w:tc>
        <w:tc>
          <w:tcPr>
            <w:tcW w:w="960" w:type="dxa"/>
            <w:tcBorders>
              <w:top w:val="nil"/>
              <w:left w:val="nil"/>
              <w:bottom w:val="nil"/>
              <w:right w:val="nil"/>
            </w:tcBorders>
            <w:shd w:val="clear" w:color="auto" w:fill="FFFFFF" w:themeFill="background1"/>
            <w:noWrap/>
            <w:vAlign w:val="bottom"/>
            <w:hideMark/>
          </w:tcPr>
          <w:p w14:paraId="65400E7A" w14:textId="77777777" w:rsidR="00313435" w:rsidRPr="009D4E48" w:rsidRDefault="00313435" w:rsidP="00313435">
            <w:pPr>
              <w:jc w:val="center"/>
              <w:rPr>
                <w:color w:val="000000"/>
                <w:sz w:val="20"/>
                <w:szCs w:val="20"/>
              </w:rPr>
            </w:pPr>
            <w:r w:rsidRPr="009D4E48">
              <w:rPr>
                <w:color w:val="000000"/>
                <w:sz w:val="20"/>
                <w:szCs w:val="20"/>
              </w:rPr>
              <w:t>0.304</w:t>
            </w:r>
          </w:p>
        </w:tc>
        <w:tc>
          <w:tcPr>
            <w:tcW w:w="960" w:type="dxa"/>
            <w:tcBorders>
              <w:top w:val="nil"/>
              <w:left w:val="nil"/>
              <w:bottom w:val="nil"/>
              <w:right w:val="nil"/>
            </w:tcBorders>
            <w:shd w:val="clear" w:color="auto" w:fill="FFFFFF" w:themeFill="background1"/>
            <w:noWrap/>
            <w:vAlign w:val="bottom"/>
            <w:hideMark/>
          </w:tcPr>
          <w:p w14:paraId="65783C21" w14:textId="77777777" w:rsidR="00313435" w:rsidRPr="009D4E48" w:rsidRDefault="00313435" w:rsidP="00313435">
            <w:pPr>
              <w:jc w:val="center"/>
              <w:rPr>
                <w:color w:val="000000"/>
                <w:sz w:val="20"/>
                <w:szCs w:val="20"/>
              </w:rPr>
            </w:pPr>
            <w:r w:rsidRPr="009D4E48">
              <w:rPr>
                <w:color w:val="000000"/>
                <w:sz w:val="20"/>
                <w:szCs w:val="20"/>
              </w:rPr>
              <w:t>0.832</w:t>
            </w:r>
          </w:p>
        </w:tc>
        <w:tc>
          <w:tcPr>
            <w:tcW w:w="960" w:type="dxa"/>
            <w:tcBorders>
              <w:top w:val="nil"/>
              <w:left w:val="nil"/>
              <w:bottom w:val="nil"/>
              <w:right w:val="nil"/>
            </w:tcBorders>
            <w:shd w:val="clear" w:color="auto" w:fill="FFFFFF" w:themeFill="background1"/>
            <w:noWrap/>
            <w:vAlign w:val="bottom"/>
            <w:hideMark/>
          </w:tcPr>
          <w:p w14:paraId="50A7A7B6" w14:textId="77777777" w:rsidR="00313435" w:rsidRPr="009D4E48" w:rsidRDefault="00313435" w:rsidP="00313435">
            <w:pPr>
              <w:jc w:val="center"/>
              <w:rPr>
                <w:color w:val="000000"/>
                <w:sz w:val="20"/>
                <w:szCs w:val="20"/>
              </w:rPr>
            </w:pPr>
            <w:r w:rsidRPr="009D4E48">
              <w:rPr>
                <w:color w:val="000000"/>
                <w:sz w:val="20"/>
                <w:szCs w:val="20"/>
              </w:rPr>
              <w:t>0.149</w:t>
            </w:r>
          </w:p>
        </w:tc>
        <w:tc>
          <w:tcPr>
            <w:tcW w:w="960" w:type="dxa"/>
            <w:tcBorders>
              <w:top w:val="nil"/>
              <w:left w:val="nil"/>
              <w:bottom w:val="nil"/>
              <w:right w:val="nil"/>
            </w:tcBorders>
            <w:shd w:val="clear" w:color="auto" w:fill="FFFFFF" w:themeFill="background1"/>
            <w:noWrap/>
            <w:vAlign w:val="bottom"/>
            <w:hideMark/>
          </w:tcPr>
          <w:p w14:paraId="4AD9D645" w14:textId="77777777" w:rsidR="00313435" w:rsidRPr="009D4E48" w:rsidRDefault="00313435" w:rsidP="00313435">
            <w:pPr>
              <w:jc w:val="center"/>
              <w:rPr>
                <w:color w:val="000000"/>
                <w:sz w:val="20"/>
                <w:szCs w:val="20"/>
              </w:rPr>
            </w:pPr>
            <w:r w:rsidRPr="009D4E48">
              <w:rPr>
                <w:color w:val="000000"/>
                <w:sz w:val="20"/>
                <w:szCs w:val="20"/>
              </w:rPr>
              <w:t>0.222</w:t>
            </w:r>
          </w:p>
        </w:tc>
        <w:tc>
          <w:tcPr>
            <w:tcW w:w="960" w:type="dxa"/>
            <w:tcBorders>
              <w:top w:val="nil"/>
              <w:left w:val="nil"/>
              <w:bottom w:val="nil"/>
              <w:right w:val="nil"/>
            </w:tcBorders>
            <w:shd w:val="clear" w:color="auto" w:fill="FFFFFF" w:themeFill="background1"/>
            <w:noWrap/>
            <w:vAlign w:val="bottom"/>
            <w:hideMark/>
          </w:tcPr>
          <w:p w14:paraId="21FDF726" w14:textId="77777777" w:rsidR="00313435" w:rsidRPr="009D4E48" w:rsidRDefault="00313435" w:rsidP="00313435">
            <w:pPr>
              <w:jc w:val="center"/>
              <w:rPr>
                <w:color w:val="000000"/>
                <w:sz w:val="20"/>
                <w:szCs w:val="20"/>
              </w:rPr>
            </w:pPr>
            <w:r w:rsidRPr="009D4E48">
              <w:rPr>
                <w:color w:val="000000"/>
                <w:sz w:val="20"/>
                <w:szCs w:val="20"/>
              </w:rPr>
              <w:t>0.045</w:t>
            </w:r>
          </w:p>
        </w:tc>
        <w:tc>
          <w:tcPr>
            <w:tcW w:w="960" w:type="dxa"/>
            <w:tcBorders>
              <w:top w:val="nil"/>
              <w:left w:val="nil"/>
              <w:bottom w:val="nil"/>
              <w:right w:val="single" w:sz="4" w:space="0" w:color="auto"/>
            </w:tcBorders>
            <w:shd w:val="clear" w:color="auto" w:fill="FFFFFF" w:themeFill="background1"/>
            <w:noWrap/>
            <w:vAlign w:val="bottom"/>
            <w:hideMark/>
          </w:tcPr>
          <w:p w14:paraId="26FF3DBB" w14:textId="77777777" w:rsidR="00313435" w:rsidRPr="009D4E48" w:rsidRDefault="00313435" w:rsidP="00313435">
            <w:pPr>
              <w:jc w:val="center"/>
              <w:rPr>
                <w:color w:val="000000"/>
                <w:sz w:val="20"/>
                <w:szCs w:val="20"/>
              </w:rPr>
            </w:pPr>
            <w:r w:rsidRPr="009D4E48">
              <w:rPr>
                <w:color w:val="000000"/>
                <w:sz w:val="20"/>
                <w:szCs w:val="20"/>
              </w:rPr>
              <w:t>0.045</w:t>
            </w:r>
          </w:p>
        </w:tc>
      </w:tr>
      <w:tr w:rsidR="00313435" w:rsidRPr="00313435" w14:paraId="4F98E5BF" w14:textId="77777777" w:rsidTr="009D4E48">
        <w:trPr>
          <w:trHeight w:val="300"/>
        </w:trPr>
        <w:tc>
          <w:tcPr>
            <w:tcW w:w="1380" w:type="dxa"/>
            <w:tcBorders>
              <w:top w:val="nil"/>
              <w:left w:val="single" w:sz="4" w:space="0" w:color="auto"/>
              <w:bottom w:val="nil"/>
              <w:right w:val="nil"/>
            </w:tcBorders>
            <w:shd w:val="clear" w:color="auto" w:fill="FFFFFF" w:themeFill="background1"/>
            <w:noWrap/>
            <w:vAlign w:val="bottom"/>
            <w:hideMark/>
          </w:tcPr>
          <w:p w14:paraId="16CA9C70" w14:textId="77777777" w:rsidR="00313435" w:rsidRPr="009D4E48" w:rsidRDefault="00313435" w:rsidP="00313435">
            <w:pPr>
              <w:jc w:val="right"/>
              <w:rPr>
                <w:color w:val="000000"/>
                <w:sz w:val="20"/>
                <w:szCs w:val="20"/>
              </w:rPr>
            </w:pPr>
            <w:r w:rsidRPr="009D4E48">
              <w:rPr>
                <w:color w:val="000000"/>
                <w:sz w:val="20"/>
                <w:szCs w:val="20"/>
              </w:rPr>
              <w:t>N</w:t>
            </w:r>
          </w:p>
        </w:tc>
        <w:tc>
          <w:tcPr>
            <w:tcW w:w="960" w:type="dxa"/>
            <w:tcBorders>
              <w:top w:val="nil"/>
              <w:left w:val="nil"/>
              <w:bottom w:val="nil"/>
              <w:right w:val="nil"/>
            </w:tcBorders>
            <w:shd w:val="clear" w:color="auto" w:fill="FFFFFF" w:themeFill="background1"/>
            <w:noWrap/>
            <w:vAlign w:val="bottom"/>
            <w:hideMark/>
          </w:tcPr>
          <w:p w14:paraId="75E03CB1"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3685417F"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312E6DE5"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5D3AABFA"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2EE48218"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0F5F9841"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6160BEAB"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577F83C8"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nil"/>
            </w:tcBorders>
            <w:shd w:val="clear" w:color="auto" w:fill="FFFFFF" w:themeFill="background1"/>
            <w:noWrap/>
            <w:vAlign w:val="bottom"/>
            <w:hideMark/>
          </w:tcPr>
          <w:p w14:paraId="51EF6B71" w14:textId="77777777" w:rsidR="00313435" w:rsidRPr="009D4E48" w:rsidRDefault="00313435" w:rsidP="00313435">
            <w:pPr>
              <w:jc w:val="center"/>
              <w:rPr>
                <w:color w:val="000000"/>
                <w:sz w:val="20"/>
                <w:szCs w:val="20"/>
              </w:rPr>
            </w:pPr>
            <w:r w:rsidRPr="009D4E48">
              <w:rPr>
                <w:color w:val="000000"/>
                <w:sz w:val="20"/>
                <w:szCs w:val="20"/>
              </w:rPr>
              <w:t>184</w:t>
            </w:r>
          </w:p>
        </w:tc>
        <w:tc>
          <w:tcPr>
            <w:tcW w:w="960" w:type="dxa"/>
            <w:tcBorders>
              <w:top w:val="nil"/>
              <w:left w:val="nil"/>
              <w:bottom w:val="nil"/>
              <w:right w:val="single" w:sz="4" w:space="0" w:color="auto"/>
            </w:tcBorders>
            <w:shd w:val="clear" w:color="auto" w:fill="FFFFFF" w:themeFill="background1"/>
            <w:noWrap/>
            <w:vAlign w:val="bottom"/>
            <w:hideMark/>
          </w:tcPr>
          <w:p w14:paraId="68F9BB72" w14:textId="77777777" w:rsidR="00313435" w:rsidRPr="009D4E48" w:rsidRDefault="00313435" w:rsidP="00313435">
            <w:pPr>
              <w:jc w:val="center"/>
              <w:rPr>
                <w:color w:val="000000"/>
                <w:sz w:val="20"/>
                <w:szCs w:val="20"/>
              </w:rPr>
            </w:pPr>
            <w:r w:rsidRPr="009D4E48">
              <w:rPr>
                <w:color w:val="000000"/>
                <w:sz w:val="20"/>
                <w:szCs w:val="20"/>
              </w:rPr>
              <w:t>184</w:t>
            </w:r>
          </w:p>
        </w:tc>
      </w:tr>
      <w:tr w:rsidR="00313435" w:rsidRPr="00313435" w14:paraId="0AFCEACE" w14:textId="77777777" w:rsidTr="009D4E48">
        <w:trPr>
          <w:trHeight w:val="315"/>
        </w:trPr>
        <w:tc>
          <w:tcPr>
            <w:tcW w:w="1380" w:type="dxa"/>
            <w:tcBorders>
              <w:top w:val="nil"/>
              <w:left w:val="single" w:sz="4" w:space="0" w:color="auto"/>
              <w:bottom w:val="single" w:sz="4" w:space="0" w:color="auto"/>
              <w:right w:val="nil"/>
            </w:tcBorders>
            <w:shd w:val="clear" w:color="auto" w:fill="FFFFFF" w:themeFill="background1"/>
            <w:noWrap/>
            <w:vAlign w:val="bottom"/>
            <w:hideMark/>
          </w:tcPr>
          <w:p w14:paraId="37B2A85A" w14:textId="77777777" w:rsidR="00313435" w:rsidRPr="009D4E48" w:rsidRDefault="00313435" w:rsidP="00313435">
            <w:pPr>
              <w:rPr>
                <w:color w:val="000000"/>
                <w:sz w:val="20"/>
                <w:szCs w:val="20"/>
              </w:rPr>
            </w:pPr>
            <w:r w:rsidRPr="009D4E48">
              <w:rPr>
                <w:color w:val="000000"/>
                <w:sz w:val="20"/>
                <w:szCs w:val="20"/>
              </w:rPr>
              <w:t>HL Switch FE</w:t>
            </w:r>
          </w:p>
        </w:tc>
        <w:tc>
          <w:tcPr>
            <w:tcW w:w="960" w:type="dxa"/>
            <w:tcBorders>
              <w:top w:val="nil"/>
              <w:left w:val="nil"/>
              <w:bottom w:val="single" w:sz="4" w:space="0" w:color="auto"/>
              <w:right w:val="nil"/>
            </w:tcBorders>
            <w:shd w:val="clear" w:color="auto" w:fill="FFFFFF" w:themeFill="background1"/>
            <w:noWrap/>
            <w:vAlign w:val="bottom"/>
            <w:hideMark/>
          </w:tcPr>
          <w:p w14:paraId="5BF167F9" w14:textId="77777777" w:rsidR="00313435" w:rsidRPr="009D4E48" w:rsidRDefault="00313435" w:rsidP="00313435">
            <w:pPr>
              <w:jc w:val="center"/>
              <w:rPr>
                <w:color w:val="000000"/>
                <w:sz w:val="20"/>
                <w:szCs w:val="20"/>
              </w:rPr>
            </w:pPr>
            <w:r w:rsidRPr="009D4E48">
              <w:rPr>
                <w:color w:val="000000"/>
                <w:sz w:val="20"/>
                <w:szCs w:val="20"/>
              </w:rPr>
              <w:t>No</w:t>
            </w:r>
          </w:p>
        </w:tc>
        <w:tc>
          <w:tcPr>
            <w:tcW w:w="960" w:type="dxa"/>
            <w:tcBorders>
              <w:top w:val="nil"/>
              <w:left w:val="nil"/>
              <w:bottom w:val="single" w:sz="4" w:space="0" w:color="auto"/>
              <w:right w:val="nil"/>
            </w:tcBorders>
            <w:shd w:val="clear" w:color="auto" w:fill="FFFFFF" w:themeFill="background1"/>
            <w:noWrap/>
            <w:vAlign w:val="bottom"/>
            <w:hideMark/>
          </w:tcPr>
          <w:p w14:paraId="572EAF25"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nil"/>
            </w:tcBorders>
            <w:shd w:val="clear" w:color="auto" w:fill="FFFFFF" w:themeFill="background1"/>
            <w:noWrap/>
            <w:vAlign w:val="bottom"/>
            <w:hideMark/>
          </w:tcPr>
          <w:p w14:paraId="350209AA"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nil"/>
            </w:tcBorders>
            <w:shd w:val="clear" w:color="auto" w:fill="FFFFFF" w:themeFill="background1"/>
            <w:noWrap/>
            <w:vAlign w:val="bottom"/>
            <w:hideMark/>
          </w:tcPr>
          <w:p w14:paraId="2A3995D3"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nil"/>
            </w:tcBorders>
            <w:shd w:val="clear" w:color="auto" w:fill="FFFFFF" w:themeFill="background1"/>
            <w:noWrap/>
            <w:vAlign w:val="bottom"/>
            <w:hideMark/>
          </w:tcPr>
          <w:p w14:paraId="7E359C09"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nil"/>
            </w:tcBorders>
            <w:shd w:val="clear" w:color="auto" w:fill="FFFFFF" w:themeFill="background1"/>
            <w:noWrap/>
            <w:vAlign w:val="bottom"/>
            <w:hideMark/>
          </w:tcPr>
          <w:p w14:paraId="69B0040C" w14:textId="77777777" w:rsidR="00313435" w:rsidRPr="009D4E48" w:rsidRDefault="00313435" w:rsidP="00313435">
            <w:pPr>
              <w:jc w:val="center"/>
              <w:rPr>
                <w:color w:val="000000"/>
                <w:sz w:val="20"/>
                <w:szCs w:val="20"/>
              </w:rPr>
            </w:pPr>
            <w:r w:rsidRPr="009D4E48">
              <w:rPr>
                <w:color w:val="000000"/>
                <w:sz w:val="20"/>
                <w:szCs w:val="20"/>
              </w:rPr>
              <w:t>No</w:t>
            </w:r>
          </w:p>
        </w:tc>
        <w:tc>
          <w:tcPr>
            <w:tcW w:w="960" w:type="dxa"/>
            <w:tcBorders>
              <w:top w:val="nil"/>
              <w:left w:val="nil"/>
              <w:bottom w:val="single" w:sz="4" w:space="0" w:color="auto"/>
              <w:right w:val="nil"/>
            </w:tcBorders>
            <w:shd w:val="clear" w:color="auto" w:fill="FFFFFF" w:themeFill="background1"/>
            <w:noWrap/>
            <w:vAlign w:val="bottom"/>
            <w:hideMark/>
          </w:tcPr>
          <w:p w14:paraId="20982717"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nil"/>
            </w:tcBorders>
            <w:shd w:val="clear" w:color="auto" w:fill="FFFFFF" w:themeFill="background1"/>
            <w:noWrap/>
            <w:vAlign w:val="bottom"/>
            <w:hideMark/>
          </w:tcPr>
          <w:p w14:paraId="082051F5"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nil"/>
            </w:tcBorders>
            <w:shd w:val="clear" w:color="auto" w:fill="FFFFFF" w:themeFill="background1"/>
            <w:noWrap/>
            <w:vAlign w:val="bottom"/>
            <w:hideMark/>
          </w:tcPr>
          <w:p w14:paraId="5AF4EB1C" w14:textId="77777777" w:rsidR="00313435" w:rsidRPr="009D4E48" w:rsidRDefault="00313435" w:rsidP="00313435">
            <w:pPr>
              <w:jc w:val="center"/>
              <w:rPr>
                <w:color w:val="000000"/>
                <w:sz w:val="20"/>
                <w:szCs w:val="20"/>
              </w:rPr>
            </w:pPr>
            <w:r w:rsidRPr="009D4E48">
              <w:rPr>
                <w:color w:val="000000"/>
                <w:sz w:val="20"/>
                <w:szCs w:val="20"/>
              </w:rPr>
              <w:t>Yes</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0EC797A" w14:textId="77777777" w:rsidR="00313435" w:rsidRPr="009D4E48" w:rsidRDefault="00313435" w:rsidP="00313435">
            <w:pPr>
              <w:jc w:val="center"/>
              <w:rPr>
                <w:color w:val="000000"/>
                <w:sz w:val="20"/>
                <w:szCs w:val="20"/>
              </w:rPr>
            </w:pPr>
            <w:r w:rsidRPr="009D4E48">
              <w:rPr>
                <w:color w:val="000000"/>
                <w:sz w:val="20"/>
                <w:szCs w:val="20"/>
              </w:rPr>
              <w:t>Yes</w:t>
            </w:r>
          </w:p>
        </w:tc>
      </w:tr>
    </w:tbl>
    <w:p w14:paraId="23C89E21" w14:textId="77777777" w:rsidR="00E91DF9" w:rsidRDefault="00E91DF9" w:rsidP="00F513FB">
      <w:pPr>
        <w:rPr>
          <w:b/>
          <w:sz w:val="28"/>
          <w:szCs w:val="28"/>
        </w:rPr>
      </w:pPr>
    </w:p>
    <w:p w14:paraId="62672D4B" w14:textId="77777777" w:rsidR="00313435" w:rsidRPr="009D4E48" w:rsidRDefault="00313435" w:rsidP="00F513FB">
      <w:pPr>
        <w:rPr>
          <w:sz w:val="28"/>
          <w:szCs w:val="28"/>
        </w:rPr>
      </w:pPr>
    </w:p>
    <w:tbl>
      <w:tblPr>
        <w:tblW w:w="7140" w:type="dxa"/>
        <w:tblLook w:val="04A0" w:firstRow="1" w:lastRow="0" w:firstColumn="1" w:lastColumn="0" w:noHBand="0" w:noVBand="1"/>
      </w:tblPr>
      <w:tblGrid>
        <w:gridCol w:w="4260"/>
        <w:gridCol w:w="960"/>
        <w:gridCol w:w="960"/>
        <w:gridCol w:w="960"/>
      </w:tblGrid>
      <w:tr w:rsidR="00E91DF9" w:rsidRPr="00E91DF9" w14:paraId="13C3CE55" w14:textId="77777777" w:rsidTr="009D4E48">
        <w:trPr>
          <w:trHeight w:val="300"/>
        </w:trPr>
        <w:tc>
          <w:tcPr>
            <w:tcW w:w="4260" w:type="dxa"/>
            <w:tcBorders>
              <w:top w:val="nil"/>
              <w:left w:val="nil"/>
              <w:bottom w:val="nil"/>
              <w:right w:val="nil"/>
            </w:tcBorders>
            <w:shd w:val="clear" w:color="auto" w:fill="FFFFFF" w:themeFill="background1"/>
            <w:noWrap/>
            <w:vAlign w:val="bottom"/>
            <w:hideMark/>
          </w:tcPr>
          <w:p w14:paraId="2B417B83" w14:textId="77777777" w:rsidR="00E91DF9" w:rsidRPr="009D4E48" w:rsidRDefault="00E91DF9" w:rsidP="7B34C405">
            <w:pPr>
              <w:rPr>
                <w:i/>
                <w:iCs/>
                <w:color w:val="000000"/>
                <w:sz w:val="22"/>
                <w:szCs w:val="22"/>
              </w:rPr>
            </w:pPr>
            <w:r w:rsidRPr="7B34C405">
              <w:rPr>
                <w:i/>
                <w:iCs/>
                <w:color w:val="000000"/>
                <w:sz w:val="22"/>
                <w:szCs w:val="22"/>
              </w:rPr>
              <w:t>T-Statistics in Parentheses</w:t>
            </w:r>
          </w:p>
        </w:tc>
        <w:tc>
          <w:tcPr>
            <w:tcW w:w="960" w:type="dxa"/>
            <w:tcBorders>
              <w:top w:val="nil"/>
              <w:left w:val="nil"/>
              <w:bottom w:val="nil"/>
              <w:right w:val="nil"/>
            </w:tcBorders>
            <w:shd w:val="clear" w:color="auto" w:fill="FFFFFF" w:themeFill="background1"/>
            <w:noWrap/>
            <w:vAlign w:val="bottom"/>
            <w:hideMark/>
          </w:tcPr>
          <w:p w14:paraId="0A2C29E8" w14:textId="77777777" w:rsidR="00E91DF9" w:rsidRPr="00E91DF9" w:rsidRDefault="00E91DF9" w:rsidP="00E91DF9">
            <w:pPr>
              <w:rPr>
                <w:color w:val="000000"/>
                <w:sz w:val="22"/>
                <w:szCs w:val="22"/>
              </w:rPr>
            </w:pPr>
            <w:r w:rsidRPr="00E91DF9">
              <w:rPr>
                <w:color w:val="000000"/>
                <w:sz w:val="22"/>
                <w:szCs w:val="22"/>
              </w:rPr>
              <w:t> </w:t>
            </w:r>
          </w:p>
        </w:tc>
        <w:tc>
          <w:tcPr>
            <w:tcW w:w="960" w:type="dxa"/>
            <w:tcBorders>
              <w:top w:val="nil"/>
              <w:left w:val="nil"/>
              <w:bottom w:val="nil"/>
              <w:right w:val="nil"/>
            </w:tcBorders>
            <w:shd w:val="clear" w:color="auto" w:fill="FFFFFF" w:themeFill="background1"/>
            <w:noWrap/>
            <w:vAlign w:val="bottom"/>
            <w:hideMark/>
          </w:tcPr>
          <w:p w14:paraId="5B507089" w14:textId="77777777" w:rsidR="00E91DF9" w:rsidRPr="00E91DF9" w:rsidRDefault="00E91DF9" w:rsidP="00E91DF9">
            <w:pPr>
              <w:rPr>
                <w:color w:val="000000"/>
                <w:sz w:val="22"/>
                <w:szCs w:val="22"/>
              </w:rPr>
            </w:pPr>
            <w:r w:rsidRPr="00E91DF9">
              <w:rPr>
                <w:color w:val="000000"/>
                <w:sz w:val="22"/>
                <w:szCs w:val="22"/>
              </w:rPr>
              <w:t> </w:t>
            </w:r>
          </w:p>
        </w:tc>
        <w:tc>
          <w:tcPr>
            <w:tcW w:w="960" w:type="dxa"/>
            <w:tcBorders>
              <w:top w:val="nil"/>
              <w:left w:val="nil"/>
              <w:bottom w:val="nil"/>
              <w:right w:val="nil"/>
            </w:tcBorders>
            <w:shd w:val="clear" w:color="auto" w:fill="FFFFFF" w:themeFill="background1"/>
            <w:noWrap/>
            <w:vAlign w:val="bottom"/>
            <w:hideMark/>
          </w:tcPr>
          <w:p w14:paraId="37FA2E02" w14:textId="77777777" w:rsidR="00E91DF9" w:rsidRPr="00E91DF9" w:rsidRDefault="00E91DF9" w:rsidP="00E91DF9">
            <w:pPr>
              <w:rPr>
                <w:color w:val="000000"/>
                <w:sz w:val="22"/>
                <w:szCs w:val="22"/>
              </w:rPr>
            </w:pPr>
            <w:r w:rsidRPr="00E91DF9">
              <w:rPr>
                <w:color w:val="000000"/>
                <w:sz w:val="22"/>
                <w:szCs w:val="22"/>
              </w:rPr>
              <w:t> </w:t>
            </w:r>
          </w:p>
        </w:tc>
      </w:tr>
      <w:tr w:rsidR="00E91DF9" w:rsidRPr="00E91DF9" w14:paraId="01603080"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59CF50EB" w14:textId="77777777" w:rsidR="00E91DF9" w:rsidRPr="009D4E48" w:rsidRDefault="00E91DF9" w:rsidP="7B34C405">
            <w:pPr>
              <w:rPr>
                <w:i/>
                <w:iCs/>
                <w:color w:val="000000"/>
                <w:sz w:val="22"/>
                <w:szCs w:val="22"/>
              </w:rPr>
            </w:pPr>
            <w:r w:rsidRPr="7B34C405">
              <w:rPr>
                <w:i/>
                <w:iCs/>
                <w:color w:val="000000"/>
                <w:sz w:val="22"/>
                <w:szCs w:val="22"/>
              </w:rPr>
              <w:t>+ = Significant at 5% (one tailed test); 10% (two tailed test)</w:t>
            </w:r>
          </w:p>
        </w:tc>
      </w:tr>
      <w:tr w:rsidR="00E91DF9" w:rsidRPr="00E91DF9" w14:paraId="1839DFF9"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62314BE8" w14:textId="77777777" w:rsidR="00E91DF9" w:rsidRPr="009D4E48" w:rsidRDefault="00E91DF9" w:rsidP="7B34C405">
            <w:pPr>
              <w:rPr>
                <w:i/>
                <w:iCs/>
                <w:color w:val="000000"/>
                <w:sz w:val="22"/>
                <w:szCs w:val="22"/>
              </w:rPr>
            </w:pPr>
            <w:r w:rsidRPr="7B34C405">
              <w:rPr>
                <w:i/>
                <w:iCs/>
                <w:color w:val="000000"/>
                <w:sz w:val="22"/>
                <w:szCs w:val="22"/>
              </w:rPr>
              <w:t>* = Significant at 2.5% (one tailed test); 5% (two tailed test)</w:t>
            </w:r>
          </w:p>
        </w:tc>
      </w:tr>
      <w:tr w:rsidR="00E91DF9" w:rsidRPr="00E91DF9" w14:paraId="08CF9147"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7F52067B" w14:textId="77777777" w:rsidR="00E91DF9" w:rsidRPr="009D4E48" w:rsidRDefault="00E91DF9" w:rsidP="7B34C405">
            <w:pPr>
              <w:rPr>
                <w:i/>
                <w:iCs/>
                <w:color w:val="000000"/>
                <w:sz w:val="22"/>
                <w:szCs w:val="22"/>
              </w:rPr>
            </w:pPr>
            <w:r w:rsidRPr="7B34C405">
              <w:rPr>
                <w:i/>
                <w:iCs/>
                <w:color w:val="000000"/>
                <w:sz w:val="22"/>
                <w:szCs w:val="22"/>
              </w:rPr>
              <w:t>** = Significant at 1% (one tailed test); 2% (two tailed test)</w:t>
            </w:r>
          </w:p>
        </w:tc>
      </w:tr>
      <w:tr w:rsidR="00E91DF9" w:rsidRPr="00E91DF9" w14:paraId="3F65350D"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1E04F62F" w14:textId="77777777" w:rsidR="00E91DF9" w:rsidRPr="009D4E48" w:rsidRDefault="00E91DF9" w:rsidP="7B34C405">
            <w:pPr>
              <w:rPr>
                <w:i/>
                <w:iCs/>
                <w:color w:val="000000"/>
                <w:sz w:val="22"/>
                <w:szCs w:val="22"/>
              </w:rPr>
            </w:pPr>
            <w:r w:rsidRPr="7B34C405">
              <w:rPr>
                <w:i/>
                <w:iCs/>
                <w:color w:val="000000"/>
                <w:sz w:val="22"/>
                <w:szCs w:val="22"/>
              </w:rPr>
              <w:t>*** = Significant at 0.5% (one tailed test); 1% (two tailed test)</w:t>
            </w:r>
          </w:p>
        </w:tc>
      </w:tr>
    </w:tbl>
    <w:p w14:paraId="28B1149B" w14:textId="77777777" w:rsidR="00E91DF9" w:rsidRDefault="00E91DF9" w:rsidP="00F513FB">
      <w:pPr>
        <w:rPr>
          <w:b/>
          <w:sz w:val="28"/>
          <w:szCs w:val="28"/>
        </w:rPr>
      </w:pPr>
    </w:p>
    <w:p w14:paraId="2C7052D4" w14:textId="77777777" w:rsidR="00D24625" w:rsidRDefault="00D24625">
      <w:pPr>
        <w:rPr>
          <w:b/>
          <w:sz w:val="28"/>
          <w:szCs w:val="28"/>
        </w:rPr>
      </w:pPr>
      <w:r>
        <w:rPr>
          <w:b/>
          <w:sz w:val="28"/>
          <w:szCs w:val="28"/>
        </w:rPr>
        <w:br w:type="page"/>
      </w:r>
    </w:p>
    <w:p w14:paraId="6C2664A8" w14:textId="77777777" w:rsidR="00D24625" w:rsidRDefault="00D24625" w:rsidP="00F513FB">
      <w:pPr>
        <w:rPr>
          <w:b/>
          <w:sz w:val="28"/>
          <w:szCs w:val="28"/>
        </w:rPr>
      </w:pPr>
      <w:r>
        <w:rPr>
          <w:b/>
          <w:sz w:val="28"/>
          <w:szCs w:val="28"/>
        </w:rPr>
        <w:lastRenderedPageBreak/>
        <w:t xml:space="preserve">Appendix </w:t>
      </w:r>
      <w:r w:rsidR="002E6928">
        <w:rPr>
          <w:b/>
          <w:sz w:val="28"/>
          <w:szCs w:val="28"/>
        </w:rPr>
        <w:t>D</w:t>
      </w:r>
      <w:r w:rsidR="00C336FD">
        <w:rPr>
          <w:b/>
          <w:sz w:val="28"/>
          <w:szCs w:val="28"/>
        </w:rPr>
        <w:t xml:space="preserve"> – Keep v. Earnings Will Be</w:t>
      </w:r>
    </w:p>
    <w:p w14:paraId="17F0727A" w14:textId="77777777" w:rsidR="00D24625" w:rsidRDefault="00D24625" w:rsidP="00F513FB">
      <w:pPr>
        <w:rPr>
          <w:b/>
          <w:sz w:val="28"/>
          <w:szCs w:val="28"/>
        </w:rPr>
      </w:pPr>
    </w:p>
    <w:tbl>
      <w:tblPr>
        <w:tblW w:w="7690" w:type="dxa"/>
        <w:tblLook w:val="04A0" w:firstRow="1" w:lastRow="0" w:firstColumn="1" w:lastColumn="0" w:noHBand="0" w:noVBand="1"/>
      </w:tblPr>
      <w:tblGrid>
        <w:gridCol w:w="1632"/>
        <w:gridCol w:w="1015"/>
        <w:gridCol w:w="1015"/>
        <w:gridCol w:w="1015"/>
        <w:gridCol w:w="1015"/>
        <w:gridCol w:w="1015"/>
        <w:gridCol w:w="1015"/>
        <w:gridCol w:w="264"/>
        <w:gridCol w:w="222"/>
        <w:gridCol w:w="222"/>
        <w:gridCol w:w="222"/>
        <w:gridCol w:w="222"/>
        <w:gridCol w:w="222"/>
        <w:gridCol w:w="264"/>
      </w:tblGrid>
      <w:tr w:rsidR="00D24625" w:rsidRPr="00D24625" w14:paraId="4748AE05" w14:textId="77777777" w:rsidTr="00D24625">
        <w:trPr>
          <w:gridAfter w:val="6"/>
          <w:wAfter w:w="110" w:type="dxa"/>
          <w:trHeight w:val="315"/>
        </w:trPr>
        <w:tc>
          <w:tcPr>
            <w:tcW w:w="1680" w:type="dxa"/>
            <w:tcBorders>
              <w:top w:val="nil"/>
              <w:left w:val="nil"/>
              <w:bottom w:val="nil"/>
              <w:right w:val="nil"/>
            </w:tcBorders>
            <w:shd w:val="clear" w:color="000000" w:fill="FFFFFF"/>
            <w:noWrap/>
            <w:vAlign w:val="bottom"/>
            <w:hideMark/>
          </w:tcPr>
          <w:p w14:paraId="7E646618"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single" w:sz="8" w:space="0" w:color="auto"/>
              <w:left w:val="single" w:sz="8" w:space="0" w:color="auto"/>
              <w:bottom w:val="single" w:sz="8" w:space="0" w:color="auto"/>
              <w:right w:val="nil"/>
            </w:tcBorders>
            <w:shd w:val="clear" w:color="000000" w:fill="FFFFFF"/>
            <w:noWrap/>
            <w:vAlign w:val="bottom"/>
            <w:hideMark/>
          </w:tcPr>
          <w:p w14:paraId="6CAD9443" w14:textId="77777777" w:rsidR="00D24625" w:rsidRPr="00D24625" w:rsidRDefault="00D24625" w:rsidP="00D24625">
            <w:pPr>
              <w:jc w:val="center"/>
              <w:rPr>
                <w:color w:val="000000"/>
                <w:sz w:val="22"/>
                <w:szCs w:val="22"/>
              </w:rPr>
            </w:pPr>
            <w:r w:rsidRPr="00D24625">
              <w:rPr>
                <w:color w:val="000000"/>
                <w:sz w:val="22"/>
                <w:szCs w:val="22"/>
              </w:rPr>
              <w:t>OLS 1</w:t>
            </w:r>
          </w:p>
        </w:tc>
        <w:tc>
          <w:tcPr>
            <w:tcW w:w="940" w:type="dxa"/>
            <w:tcBorders>
              <w:top w:val="single" w:sz="8" w:space="0" w:color="auto"/>
              <w:left w:val="nil"/>
              <w:bottom w:val="single" w:sz="8" w:space="0" w:color="auto"/>
              <w:right w:val="nil"/>
            </w:tcBorders>
            <w:shd w:val="clear" w:color="000000" w:fill="FFFFFF"/>
            <w:noWrap/>
            <w:vAlign w:val="bottom"/>
            <w:hideMark/>
          </w:tcPr>
          <w:p w14:paraId="5A1DBDC2" w14:textId="77777777" w:rsidR="00D24625" w:rsidRPr="00D24625" w:rsidRDefault="00D24625" w:rsidP="00D24625">
            <w:pPr>
              <w:jc w:val="center"/>
              <w:rPr>
                <w:color w:val="000000"/>
                <w:sz w:val="22"/>
                <w:szCs w:val="22"/>
              </w:rPr>
            </w:pPr>
            <w:r w:rsidRPr="00D24625">
              <w:rPr>
                <w:color w:val="000000"/>
                <w:sz w:val="22"/>
                <w:szCs w:val="22"/>
              </w:rPr>
              <w:t>OLS 2</w:t>
            </w:r>
          </w:p>
        </w:tc>
        <w:tc>
          <w:tcPr>
            <w:tcW w:w="940" w:type="dxa"/>
            <w:tcBorders>
              <w:top w:val="single" w:sz="8" w:space="0" w:color="auto"/>
              <w:left w:val="nil"/>
              <w:bottom w:val="single" w:sz="8" w:space="0" w:color="auto"/>
              <w:right w:val="nil"/>
            </w:tcBorders>
            <w:shd w:val="clear" w:color="000000" w:fill="FFFFFF"/>
            <w:noWrap/>
            <w:vAlign w:val="bottom"/>
            <w:hideMark/>
          </w:tcPr>
          <w:p w14:paraId="42059936" w14:textId="77777777" w:rsidR="00D24625" w:rsidRPr="00D24625" w:rsidRDefault="00D24625" w:rsidP="00D24625">
            <w:pPr>
              <w:jc w:val="center"/>
              <w:rPr>
                <w:color w:val="000000"/>
                <w:sz w:val="22"/>
                <w:szCs w:val="22"/>
              </w:rPr>
            </w:pPr>
            <w:r w:rsidRPr="00D24625">
              <w:rPr>
                <w:color w:val="000000"/>
                <w:sz w:val="22"/>
                <w:szCs w:val="22"/>
              </w:rPr>
              <w:t>OLS 3</w:t>
            </w:r>
          </w:p>
        </w:tc>
        <w:tc>
          <w:tcPr>
            <w:tcW w:w="940" w:type="dxa"/>
            <w:tcBorders>
              <w:top w:val="single" w:sz="8" w:space="0" w:color="auto"/>
              <w:left w:val="nil"/>
              <w:bottom w:val="single" w:sz="8" w:space="0" w:color="auto"/>
              <w:right w:val="nil"/>
            </w:tcBorders>
            <w:shd w:val="clear" w:color="000000" w:fill="FFFFFF"/>
            <w:noWrap/>
            <w:vAlign w:val="bottom"/>
            <w:hideMark/>
          </w:tcPr>
          <w:p w14:paraId="6BD38F5F" w14:textId="77777777" w:rsidR="00D24625" w:rsidRPr="00D24625" w:rsidRDefault="00D24625" w:rsidP="00D24625">
            <w:pPr>
              <w:jc w:val="center"/>
              <w:rPr>
                <w:color w:val="000000"/>
                <w:sz w:val="22"/>
                <w:szCs w:val="22"/>
              </w:rPr>
            </w:pPr>
            <w:r w:rsidRPr="00D24625">
              <w:rPr>
                <w:color w:val="000000"/>
                <w:sz w:val="22"/>
                <w:szCs w:val="22"/>
              </w:rPr>
              <w:t>OLS 4</w:t>
            </w:r>
          </w:p>
        </w:tc>
        <w:tc>
          <w:tcPr>
            <w:tcW w:w="940" w:type="dxa"/>
            <w:tcBorders>
              <w:top w:val="single" w:sz="8" w:space="0" w:color="auto"/>
              <w:left w:val="nil"/>
              <w:bottom w:val="single" w:sz="8" w:space="0" w:color="auto"/>
              <w:right w:val="nil"/>
            </w:tcBorders>
            <w:shd w:val="clear" w:color="000000" w:fill="FFFFFF"/>
            <w:noWrap/>
            <w:vAlign w:val="bottom"/>
            <w:hideMark/>
          </w:tcPr>
          <w:p w14:paraId="2E3018CA" w14:textId="77777777" w:rsidR="00D24625" w:rsidRPr="00D24625" w:rsidRDefault="00D24625" w:rsidP="00D24625">
            <w:pPr>
              <w:jc w:val="center"/>
              <w:rPr>
                <w:color w:val="000000"/>
                <w:sz w:val="22"/>
                <w:szCs w:val="22"/>
              </w:rPr>
            </w:pPr>
            <w:r w:rsidRPr="00D24625">
              <w:rPr>
                <w:color w:val="000000"/>
                <w:sz w:val="22"/>
                <w:szCs w:val="22"/>
              </w:rPr>
              <w:t>OLS 5</w:t>
            </w:r>
          </w:p>
        </w:tc>
        <w:tc>
          <w:tcPr>
            <w:tcW w:w="940" w:type="dxa"/>
            <w:tcBorders>
              <w:top w:val="single" w:sz="8" w:space="0" w:color="auto"/>
              <w:left w:val="nil"/>
              <w:bottom w:val="single" w:sz="8" w:space="0" w:color="auto"/>
              <w:right w:val="single" w:sz="8" w:space="0" w:color="auto"/>
            </w:tcBorders>
            <w:shd w:val="clear" w:color="000000" w:fill="FFFFFF"/>
            <w:noWrap/>
            <w:vAlign w:val="bottom"/>
            <w:hideMark/>
          </w:tcPr>
          <w:p w14:paraId="0633B8CE" w14:textId="77777777" w:rsidR="00D24625" w:rsidRPr="00D24625" w:rsidRDefault="00D24625" w:rsidP="00D24625">
            <w:pPr>
              <w:jc w:val="center"/>
              <w:rPr>
                <w:color w:val="000000"/>
                <w:sz w:val="22"/>
                <w:szCs w:val="22"/>
              </w:rPr>
            </w:pPr>
            <w:r w:rsidRPr="00D24625">
              <w:rPr>
                <w:color w:val="000000"/>
                <w:sz w:val="22"/>
                <w:szCs w:val="22"/>
              </w:rPr>
              <w:t>OLS 6</w:t>
            </w:r>
          </w:p>
        </w:tc>
        <w:tc>
          <w:tcPr>
            <w:tcW w:w="260" w:type="dxa"/>
            <w:tcBorders>
              <w:top w:val="nil"/>
              <w:left w:val="nil"/>
              <w:bottom w:val="nil"/>
              <w:right w:val="nil"/>
            </w:tcBorders>
            <w:shd w:val="clear" w:color="000000" w:fill="FFFFFF"/>
            <w:noWrap/>
            <w:vAlign w:val="bottom"/>
            <w:hideMark/>
          </w:tcPr>
          <w:p w14:paraId="09456BE4"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1B54C343" w14:textId="77777777" w:rsidTr="00D24625">
        <w:trPr>
          <w:gridAfter w:val="6"/>
          <w:wAfter w:w="110" w:type="dxa"/>
          <w:trHeight w:val="600"/>
        </w:trPr>
        <w:tc>
          <w:tcPr>
            <w:tcW w:w="1680" w:type="dxa"/>
            <w:tcBorders>
              <w:top w:val="nil"/>
              <w:left w:val="nil"/>
              <w:bottom w:val="nil"/>
              <w:right w:val="nil"/>
            </w:tcBorders>
            <w:shd w:val="clear" w:color="000000" w:fill="FFFFFF"/>
            <w:vAlign w:val="bottom"/>
            <w:hideMark/>
          </w:tcPr>
          <w:p w14:paraId="4A48C564" w14:textId="77777777" w:rsidR="00D24625" w:rsidRPr="00D24625" w:rsidRDefault="001E4332" w:rsidP="00D24625">
            <w:pPr>
              <w:rPr>
                <w:color w:val="000000"/>
                <w:sz w:val="22"/>
                <w:szCs w:val="22"/>
              </w:rPr>
            </w:pPr>
            <w:r>
              <w:rPr>
                <w:color w:val="000000"/>
                <w:sz w:val="22"/>
                <w:szCs w:val="22"/>
              </w:rPr>
              <w:t>INVEST FRAME</w:t>
            </w:r>
          </w:p>
        </w:tc>
        <w:tc>
          <w:tcPr>
            <w:tcW w:w="940" w:type="dxa"/>
            <w:tcBorders>
              <w:top w:val="nil"/>
              <w:left w:val="single" w:sz="8" w:space="0" w:color="auto"/>
              <w:bottom w:val="nil"/>
              <w:right w:val="nil"/>
            </w:tcBorders>
            <w:shd w:val="clear" w:color="000000" w:fill="F2F2F2"/>
            <w:noWrap/>
            <w:vAlign w:val="bottom"/>
            <w:hideMark/>
          </w:tcPr>
          <w:p w14:paraId="64C9636B" w14:textId="77777777" w:rsidR="00D24625" w:rsidRPr="00D24625" w:rsidRDefault="00D24625" w:rsidP="00D24625">
            <w:pPr>
              <w:jc w:val="center"/>
              <w:rPr>
                <w:color w:val="000000"/>
                <w:sz w:val="22"/>
                <w:szCs w:val="22"/>
              </w:rPr>
            </w:pPr>
            <w:r w:rsidRPr="00D24625">
              <w:rPr>
                <w:color w:val="000000"/>
                <w:sz w:val="22"/>
                <w:szCs w:val="22"/>
              </w:rPr>
              <w:t>0.168***</w:t>
            </w:r>
          </w:p>
        </w:tc>
        <w:tc>
          <w:tcPr>
            <w:tcW w:w="940" w:type="dxa"/>
            <w:tcBorders>
              <w:top w:val="nil"/>
              <w:left w:val="nil"/>
              <w:bottom w:val="nil"/>
              <w:right w:val="nil"/>
            </w:tcBorders>
            <w:shd w:val="clear" w:color="000000" w:fill="FFFFFF"/>
            <w:noWrap/>
            <w:vAlign w:val="bottom"/>
            <w:hideMark/>
          </w:tcPr>
          <w:p w14:paraId="1CF7F4C3" w14:textId="77777777" w:rsidR="00D24625" w:rsidRPr="00D24625" w:rsidRDefault="00D24625" w:rsidP="00D24625">
            <w:pPr>
              <w:jc w:val="center"/>
              <w:rPr>
                <w:color w:val="000000"/>
                <w:sz w:val="22"/>
                <w:szCs w:val="22"/>
              </w:rPr>
            </w:pPr>
            <w:r w:rsidRPr="00D24625">
              <w:rPr>
                <w:color w:val="000000"/>
                <w:sz w:val="22"/>
                <w:szCs w:val="22"/>
              </w:rPr>
              <w:t>0.082</w:t>
            </w:r>
          </w:p>
        </w:tc>
        <w:tc>
          <w:tcPr>
            <w:tcW w:w="940" w:type="dxa"/>
            <w:tcBorders>
              <w:top w:val="nil"/>
              <w:left w:val="nil"/>
              <w:bottom w:val="nil"/>
              <w:right w:val="nil"/>
            </w:tcBorders>
            <w:shd w:val="clear" w:color="000000" w:fill="F2F2F2"/>
            <w:noWrap/>
            <w:vAlign w:val="bottom"/>
            <w:hideMark/>
          </w:tcPr>
          <w:p w14:paraId="6F759E1A" w14:textId="77777777" w:rsidR="00D24625" w:rsidRPr="00D24625" w:rsidRDefault="00D24625" w:rsidP="00D24625">
            <w:pPr>
              <w:jc w:val="center"/>
              <w:rPr>
                <w:color w:val="000000"/>
                <w:sz w:val="22"/>
                <w:szCs w:val="22"/>
              </w:rPr>
            </w:pPr>
            <w:r w:rsidRPr="00D24625">
              <w:rPr>
                <w:color w:val="000000"/>
                <w:sz w:val="22"/>
                <w:szCs w:val="22"/>
              </w:rPr>
              <w:t>0.072</w:t>
            </w:r>
          </w:p>
        </w:tc>
        <w:tc>
          <w:tcPr>
            <w:tcW w:w="940" w:type="dxa"/>
            <w:tcBorders>
              <w:top w:val="nil"/>
              <w:left w:val="nil"/>
              <w:bottom w:val="nil"/>
              <w:right w:val="nil"/>
            </w:tcBorders>
            <w:shd w:val="clear" w:color="000000" w:fill="FFFFFF"/>
            <w:noWrap/>
            <w:vAlign w:val="bottom"/>
            <w:hideMark/>
          </w:tcPr>
          <w:p w14:paraId="0E3F2D4E" w14:textId="77777777" w:rsidR="00D24625" w:rsidRPr="00D24625" w:rsidRDefault="00D24625" w:rsidP="00D24625">
            <w:pPr>
              <w:jc w:val="center"/>
              <w:rPr>
                <w:color w:val="000000"/>
                <w:sz w:val="22"/>
                <w:szCs w:val="22"/>
              </w:rPr>
            </w:pPr>
            <w:r w:rsidRPr="00D24625">
              <w:rPr>
                <w:color w:val="000000"/>
                <w:sz w:val="22"/>
                <w:szCs w:val="22"/>
              </w:rPr>
              <w:t>-0.008</w:t>
            </w:r>
          </w:p>
        </w:tc>
        <w:tc>
          <w:tcPr>
            <w:tcW w:w="940" w:type="dxa"/>
            <w:tcBorders>
              <w:top w:val="nil"/>
              <w:left w:val="nil"/>
              <w:bottom w:val="nil"/>
              <w:right w:val="nil"/>
            </w:tcBorders>
            <w:shd w:val="clear" w:color="000000" w:fill="F2F2F2"/>
            <w:noWrap/>
            <w:vAlign w:val="bottom"/>
            <w:hideMark/>
          </w:tcPr>
          <w:p w14:paraId="28B9C581" w14:textId="77777777" w:rsidR="00D24625" w:rsidRPr="00D24625" w:rsidRDefault="00D24625" w:rsidP="00D24625">
            <w:pPr>
              <w:jc w:val="center"/>
              <w:rPr>
                <w:color w:val="000000"/>
                <w:sz w:val="22"/>
                <w:szCs w:val="22"/>
              </w:rPr>
            </w:pPr>
            <w:r w:rsidRPr="00D24625">
              <w:rPr>
                <w:color w:val="000000"/>
                <w:sz w:val="22"/>
                <w:szCs w:val="22"/>
              </w:rPr>
              <w:t>-0.057</w:t>
            </w:r>
          </w:p>
        </w:tc>
        <w:tc>
          <w:tcPr>
            <w:tcW w:w="940" w:type="dxa"/>
            <w:tcBorders>
              <w:top w:val="nil"/>
              <w:left w:val="nil"/>
              <w:bottom w:val="nil"/>
              <w:right w:val="single" w:sz="8" w:space="0" w:color="auto"/>
            </w:tcBorders>
            <w:shd w:val="clear" w:color="000000" w:fill="FFFFFF"/>
            <w:noWrap/>
            <w:vAlign w:val="bottom"/>
            <w:hideMark/>
          </w:tcPr>
          <w:p w14:paraId="79DABA3B" w14:textId="77777777" w:rsidR="00D24625" w:rsidRPr="00D24625" w:rsidRDefault="00D24625" w:rsidP="00D24625">
            <w:pPr>
              <w:jc w:val="center"/>
              <w:rPr>
                <w:color w:val="000000"/>
                <w:sz w:val="22"/>
                <w:szCs w:val="22"/>
              </w:rPr>
            </w:pPr>
            <w:r w:rsidRPr="00D24625">
              <w:rPr>
                <w:color w:val="000000"/>
                <w:sz w:val="22"/>
                <w:szCs w:val="22"/>
              </w:rPr>
              <w:t>-0.061</w:t>
            </w:r>
          </w:p>
        </w:tc>
        <w:tc>
          <w:tcPr>
            <w:tcW w:w="260" w:type="dxa"/>
            <w:tcBorders>
              <w:top w:val="nil"/>
              <w:left w:val="nil"/>
              <w:bottom w:val="nil"/>
              <w:right w:val="nil"/>
            </w:tcBorders>
            <w:shd w:val="clear" w:color="000000" w:fill="FFFFFF"/>
            <w:noWrap/>
            <w:vAlign w:val="bottom"/>
            <w:hideMark/>
          </w:tcPr>
          <w:p w14:paraId="57275781"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582D00AE"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1DD39B30"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59F53C9B" w14:textId="77777777" w:rsidR="00D24625" w:rsidRPr="00D24625" w:rsidRDefault="00D24625" w:rsidP="00D24625">
            <w:pPr>
              <w:jc w:val="center"/>
              <w:rPr>
                <w:color w:val="000000"/>
                <w:sz w:val="22"/>
                <w:szCs w:val="22"/>
              </w:rPr>
            </w:pPr>
            <w:r w:rsidRPr="00D24625">
              <w:rPr>
                <w:color w:val="000000"/>
                <w:sz w:val="22"/>
                <w:szCs w:val="22"/>
              </w:rPr>
              <w:t>(2.70)</w:t>
            </w:r>
          </w:p>
        </w:tc>
        <w:tc>
          <w:tcPr>
            <w:tcW w:w="940" w:type="dxa"/>
            <w:tcBorders>
              <w:top w:val="nil"/>
              <w:left w:val="nil"/>
              <w:bottom w:val="nil"/>
              <w:right w:val="nil"/>
            </w:tcBorders>
            <w:shd w:val="clear" w:color="000000" w:fill="FFFFFF"/>
            <w:noWrap/>
            <w:vAlign w:val="bottom"/>
            <w:hideMark/>
          </w:tcPr>
          <w:p w14:paraId="3022DAAE" w14:textId="77777777" w:rsidR="00D24625" w:rsidRPr="00D24625" w:rsidRDefault="00D24625" w:rsidP="00D24625">
            <w:pPr>
              <w:jc w:val="center"/>
              <w:rPr>
                <w:color w:val="000000"/>
                <w:sz w:val="22"/>
                <w:szCs w:val="22"/>
              </w:rPr>
            </w:pPr>
            <w:r w:rsidRPr="00D24625">
              <w:rPr>
                <w:color w:val="000000"/>
                <w:sz w:val="22"/>
                <w:szCs w:val="22"/>
              </w:rPr>
              <w:t>(1.26)</w:t>
            </w:r>
          </w:p>
        </w:tc>
        <w:tc>
          <w:tcPr>
            <w:tcW w:w="940" w:type="dxa"/>
            <w:tcBorders>
              <w:top w:val="nil"/>
              <w:left w:val="nil"/>
              <w:bottom w:val="nil"/>
              <w:right w:val="nil"/>
            </w:tcBorders>
            <w:shd w:val="clear" w:color="000000" w:fill="F2F2F2"/>
            <w:noWrap/>
            <w:vAlign w:val="bottom"/>
            <w:hideMark/>
          </w:tcPr>
          <w:p w14:paraId="442C0CEB" w14:textId="77777777" w:rsidR="00D24625" w:rsidRPr="00D24625" w:rsidRDefault="00D24625" w:rsidP="00D24625">
            <w:pPr>
              <w:jc w:val="center"/>
              <w:rPr>
                <w:color w:val="000000"/>
                <w:sz w:val="22"/>
                <w:szCs w:val="22"/>
              </w:rPr>
            </w:pPr>
            <w:r w:rsidRPr="00D24625">
              <w:rPr>
                <w:color w:val="000000"/>
                <w:sz w:val="22"/>
                <w:szCs w:val="22"/>
              </w:rPr>
              <w:t>(1.10)</w:t>
            </w:r>
          </w:p>
        </w:tc>
        <w:tc>
          <w:tcPr>
            <w:tcW w:w="940" w:type="dxa"/>
            <w:tcBorders>
              <w:top w:val="nil"/>
              <w:left w:val="nil"/>
              <w:bottom w:val="nil"/>
              <w:right w:val="nil"/>
            </w:tcBorders>
            <w:shd w:val="clear" w:color="000000" w:fill="FFFFFF"/>
            <w:noWrap/>
            <w:vAlign w:val="bottom"/>
            <w:hideMark/>
          </w:tcPr>
          <w:p w14:paraId="68F866B0" w14:textId="77777777" w:rsidR="00D24625" w:rsidRPr="00D24625" w:rsidRDefault="00D24625" w:rsidP="00D24625">
            <w:pPr>
              <w:jc w:val="center"/>
              <w:rPr>
                <w:color w:val="000000"/>
                <w:sz w:val="22"/>
                <w:szCs w:val="22"/>
              </w:rPr>
            </w:pPr>
            <w:r w:rsidRPr="00D24625">
              <w:rPr>
                <w:color w:val="000000"/>
                <w:sz w:val="22"/>
                <w:szCs w:val="22"/>
              </w:rPr>
              <w:t>(-0.12)</w:t>
            </w:r>
          </w:p>
        </w:tc>
        <w:tc>
          <w:tcPr>
            <w:tcW w:w="940" w:type="dxa"/>
            <w:tcBorders>
              <w:top w:val="nil"/>
              <w:left w:val="nil"/>
              <w:bottom w:val="nil"/>
              <w:right w:val="nil"/>
            </w:tcBorders>
            <w:shd w:val="clear" w:color="000000" w:fill="F2F2F2"/>
            <w:noWrap/>
            <w:vAlign w:val="bottom"/>
            <w:hideMark/>
          </w:tcPr>
          <w:p w14:paraId="1C886D8B" w14:textId="77777777" w:rsidR="00D24625" w:rsidRPr="00D24625" w:rsidRDefault="00D24625" w:rsidP="00D24625">
            <w:pPr>
              <w:jc w:val="center"/>
              <w:rPr>
                <w:color w:val="000000"/>
                <w:sz w:val="22"/>
                <w:szCs w:val="22"/>
              </w:rPr>
            </w:pPr>
            <w:r w:rsidRPr="00D24625">
              <w:rPr>
                <w:color w:val="000000"/>
                <w:sz w:val="22"/>
                <w:szCs w:val="22"/>
              </w:rPr>
              <w:t>(-0.82)</w:t>
            </w:r>
          </w:p>
        </w:tc>
        <w:tc>
          <w:tcPr>
            <w:tcW w:w="940" w:type="dxa"/>
            <w:tcBorders>
              <w:top w:val="nil"/>
              <w:left w:val="nil"/>
              <w:bottom w:val="nil"/>
              <w:right w:val="single" w:sz="8" w:space="0" w:color="auto"/>
            </w:tcBorders>
            <w:shd w:val="clear" w:color="000000" w:fill="FFFFFF"/>
            <w:noWrap/>
            <w:vAlign w:val="bottom"/>
            <w:hideMark/>
          </w:tcPr>
          <w:p w14:paraId="38DF2DC9" w14:textId="77777777" w:rsidR="00D24625" w:rsidRPr="00D24625" w:rsidRDefault="00D24625" w:rsidP="00D24625">
            <w:pPr>
              <w:jc w:val="center"/>
              <w:rPr>
                <w:color w:val="000000"/>
                <w:sz w:val="22"/>
                <w:szCs w:val="22"/>
              </w:rPr>
            </w:pPr>
            <w:r w:rsidRPr="00D24625">
              <w:rPr>
                <w:color w:val="000000"/>
                <w:sz w:val="22"/>
                <w:szCs w:val="22"/>
              </w:rPr>
              <w:t>(-0.87)</w:t>
            </w:r>
          </w:p>
        </w:tc>
        <w:tc>
          <w:tcPr>
            <w:tcW w:w="260" w:type="dxa"/>
            <w:tcBorders>
              <w:top w:val="nil"/>
              <w:left w:val="nil"/>
              <w:bottom w:val="nil"/>
              <w:right w:val="nil"/>
            </w:tcBorders>
            <w:shd w:val="clear" w:color="000000" w:fill="FFFFFF"/>
            <w:noWrap/>
            <w:vAlign w:val="bottom"/>
            <w:hideMark/>
          </w:tcPr>
          <w:p w14:paraId="64EC4C03"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003F9399"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517FFB23" w14:textId="77777777" w:rsidR="00D24625" w:rsidRPr="00D24625" w:rsidRDefault="00D24625" w:rsidP="00D24625">
            <w:pPr>
              <w:rPr>
                <w:color w:val="000000"/>
                <w:sz w:val="22"/>
                <w:szCs w:val="22"/>
              </w:rPr>
            </w:pPr>
            <w:r w:rsidRPr="00D24625">
              <w:rPr>
                <w:color w:val="000000"/>
                <w:sz w:val="22"/>
                <w:szCs w:val="22"/>
              </w:rPr>
              <w:t>AGE</w:t>
            </w:r>
          </w:p>
        </w:tc>
        <w:tc>
          <w:tcPr>
            <w:tcW w:w="940" w:type="dxa"/>
            <w:tcBorders>
              <w:top w:val="nil"/>
              <w:left w:val="single" w:sz="8" w:space="0" w:color="auto"/>
              <w:bottom w:val="nil"/>
              <w:right w:val="nil"/>
            </w:tcBorders>
            <w:shd w:val="clear" w:color="000000" w:fill="F2F2F2"/>
            <w:noWrap/>
            <w:vAlign w:val="bottom"/>
            <w:hideMark/>
          </w:tcPr>
          <w:p w14:paraId="35D24515"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5EB10886"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48A0EAF9" w14:textId="77777777" w:rsidR="00D24625" w:rsidRPr="00D24625" w:rsidRDefault="00D24625" w:rsidP="00D24625">
            <w:pPr>
              <w:jc w:val="center"/>
              <w:rPr>
                <w:color w:val="000000"/>
                <w:sz w:val="22"/>
                <w:szCs w:val="22"/>
              </w:rPr>
            </w:pPr>
            <w:r w:rsidRPr="00D24625">
              <w:rPr>
                <w:color w:val="000000"/>
                <w:sz w:val="22"/>
                <w:szCs w:val="22"/>
              </w:rPr>
              <w:t>0.086</w:t>
            </w:r>
          </w:p>
        </w:tc>
        <w:tc>
          <w:tcPr>
            <w:tcW w:w="940" w:type="dxa"/>
            <w:tcBorders>
              <w:top w:val="nil"/>
              <w:left w:val="nil"/>
              <w:bottom w:val="nil"/>
              <w:right w:val="nil"/>
            </w:tcBorders>
            <w:shd w:val="clear" w:color="000000" w:fill="FFFFFF"/>
            <w:noWrap/>
            <w:vAlign w:val="bottom"/>
            <w:hideMark/>
          </w:tcPr>
          <w:p w14:paraId="60633AAE" w14:textId="77777777" w:rsidR="00D24625" w:rsidRPr="00D24625" w:rsidRDefault="00D24625" w:rsidP="00D24625">
            <w:pPr>
              <w:jc w:val="center"/>
              <w:rPr>
                <w:color w:val="000000"/>
                <w:sz w:val="22"/>
                <w:szCs w:val="22"/>
              </w:rPr>
            </w:pPr>
            <w:r w:rsidRPr="00D24625">
              <w:rPr>
                <w:color w:val="000000"/>
                <w:sz w:val="22"/>
                <w:szCs w:val="22"/>
              </w:rPr>
              <w:t>0.058</w:t>
            </w:r>
          </w:p>
        </w:tc>
        <w:tc>
          <w:tcPr>
            <w:tcW w:w="940" w:type="dxa"/>
            <w:tcBorders>
              <w:top w:val="nil"/>
              <w:left w:val="nil"/>
              <w:bottom w:val="nil"/>
              <w:right w:val="nil"/>
            </w:tcBorders>
            <w:shd w:val="clear" w:color="000000" w:fill="F2F2F2"/>
            <w:noWrap/>
            <w:vAlign w:val="bottom"/>
            <w:hideMark/>
          </w:tcPr>
          <w:p w14:paraId="59CF1873" w14:textId="77777777" w:rsidR="00D24625" w:rsidRPr="00D24625" w:rsidRDefault="00D24625" w:rsidP="00D24625">
            <w:pPr>
              <w:jc w:val="center"/>
              <w:rPr>
                <w:color w:val="000000"/>
                <w:sz w:val="22"/>
                <w:szCs w:val="22"/>
              </w:rPr>
            </w:pPr>
            <w:r w:rsidRPr="00D24625">
              <w:rPr>
                <w:color w:val="000000"/>
                <w:sz w:val="22"/>
                <w:szCs w:val="22"/>
              </w:rPr>
              <w:t>0.033</w:t>
            </w:r>
          </w:p>
        </w:tc>
        <w:tc>
          <w:tcPr>
            <w:tcW w:w="940" w:type="dxa"/>
            <w:tcBorders>
              <w:top w:val="nil"/>
              <w:left w:val="nil"/>
              <w:bottom w:val="nil"/>
              <w:right w:val="single" w:sz="8" w:space="0" w:color="auto"/>
            </w:tcBorders>
            <w:shd w:val="clear" w:color="000000" w:fill="FFFFFF"/>
            <w:noWrap/>
            <w:vAlign w:val="bottom"/>
            <w:hideMark/>
          </w:tcPr>
          <w:p w14:paraId="78E9DB8D" w14:textId="77777777" w:rsidR="00D24625" w:rsidRPr="00D24625" w:rsidRDefault="00D24625" w:rsidP="00D24625">
            <w:pPr>
              <w:jc w:val="center"/>
              <w:rPr>
                <w:color w:val="000000"/>
                <w:sz w:val="22"/>
                <w:szCs w:val="22"/>
              </w:rPr>
            </w:pPr>
            <w:r w:rsidRPr="00D24625">
              <w:rPr>
                <w:color w:val="000000"/>
                <w:sz w:val="22"/>
                <w:szCs w:val="22"/>
              </w:rPr>
              <w:t>0.026</w:t>
            </w:r>
          </w:p>
        </w:tc>
        <w:tc>
          <w:tcPr>
            <w:tcW w:w="260" w:type="dxa"/>
            <w:tcBorders>
              <w:top w:val="nil"/>
              <w:left w:val="nil"/>
              <w:bottom w:val="nil"/>
              <w:right w:val="nil"/>
            </w:tcBorders>
            <w:shd w:val="clear" w:color="000000" w:fill="FFFFFF"/>
            <w:noWrap/>
            <w:vAlign w:val="bottom"/>
            <w:hideMark/>
          </w:tcPr>
          <w:p w14:paraId="3E98A004"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71B6EF38"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220DF567"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0C8C3954"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7A800342"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1C0A0094" w14:textId="77777777" w:rsidR="00D24625" w:rsidRPr="00D24625" w:rsidRDefault="00D24625" w:rsidP="00D24625">
            <w:pPr>
              <w:jc w:val="center"/>
              <w:rPr>
                <w:color w:val="000000"/>
                <w:sz w:val="22"/>
                <w:szCs w:val="22"/>
              </w:rPr>
            </w:pPr>
            <w:r w:rsidRPr="00D24625">
              <w:rPr>
                <w:color w:val="000000"/>
                <w:sz w:val="22"/>
                <w:szCs w:val="22"/>
              </w:rPr>
              <w:t>(1.36)</w:t>
            </w:r>
          </w:p>
        </w:tc>
        <w:tc>
          <w:tcPr>
            <w:tcW w:w="940" w:type="dxa"/>
            <w:tcBorders>
              <w:top w:val="nil"/>
              <w:left w:val="nil"/>
              <w:bottom w:val="nil"/>
              <w:right w:val="nil"/>
            </w:tcBorders>
            <w:shd w:val="clear" w:color="000000" w:fill="FFFFFF"/>
            <w:noWrap/>
            <w:vAlign w:val="bottom"/>
            <w:hideMark/>
          </w:tcPr>
          <w:p w14:paraId="46C4DC25" w14:textId="77777777" w:rsidR="00D24625" w:rsidRPr="00D24625" w:rsidRDefault="00D24625" w:rsidP="00D24625">
            <w:pPr>
              <w:jc w:val="center"/>
              <w:rPr>
                <w:color w:val="000000"/>
                <w:sz w:val="22"/>
                <w:szCs w:val="22"/>
              </w:rPr>
            </w:pPr>
            <w:r w:rsidRPr="00D24625">
              <w:rPr>
                <w:color w:val="000000"/>
                <w:sz w:val="22"/>
                <w:szCs w:val="22"/>
              </w:rPr>
              <w:t>(0.87)</w:t>
            </w:r>
          </w:p>
        </w:tc>
        <w:tc>
          <w:tcPr>
            <w:tcW w:w="940" w:type="dxa"/>
            <w:tcBorders>
              <w:top w:val="nil"/>
              <w:left w:val="nil"/>
              <w:bottom w:val="nil"/>
              <w:right w:val="nil"/>
            </w:tcBorders>
            <w:shd w:val="clear" w:color="000000" w:fill="F2F2F2"/>
            <w:noWrap/>
            <w:vAlign w:val="bottom"/>
            <w:hideMark/>
          </w:tcPr>
          <w:p w14:paraId="093E61FE" w14:textId="77777777" w:rsidR="00D24625" w:rsidRPr="00D24625" w:rsidRDefault="00D24625" w:rsidP="00D24625">
            <w:pPr>
              <w:jc w:val="center"/>
              <w:rPr>
                <w:color w:val="000000"/>
                <w:sz w:val="22"/>
                <w:szCs w:val="22"/>
              </w:rPr>
            </w:pPr>
            <w:r w:rsidRPr="00D24625">
              <w:rPr>
                <w:color w:val="000000"/>
                <w:sz w:val="22"/>
                <w:szCs w:val="22"/>
              </w:rPr>
              <w:t>(0.49)</w:t>
            </w:r>
          </w:p>
        </w:tc>
        <w:tc>
          <w:tcPr>
            <w:tcW w:w="940" w:type="dxa"/>
            <w:tcBorders>
              <w:top w:val="nil"/>
              <w:left w:val="nil"/>
              <w:bottom w:val="nil"/>
              <w:right w:val="single" w:sz="8" w:space="0" w:color="auto"/>
            </w:tcBorders>
            <w:shd w:val="clear" w:color="000000" w:fill="FFFFFF"/>
            <w:noWrap/>
            <w:vAlign w:val="bottom"/>
            <w:hideMark/>
          </w:tcPr>
          <w:p w14:paraId="39420BFD" w14:textId="77777777" w:rsidR="00D24625" w:rsidRPr="00D24625" w:rsidRDefault="00D24625" w:rsidP="00D24625">
            <w:pPr>
              <w:jc w:val="center"/>
              <w:rPr>
                <w:color w:val="000000"/>
                <w:sz w:val="22"/>
                <w:szCs w:val="22"/>
              </w:rPr>
            </w:pPr>
            <w:r w:rsidRPr="00D24625">
              <w:rPr>
                <w:color w:val="000000"/>
                <w:sz w:val="22"/>
                <w:szCs w:val="22"/>
              </w:rPr>
              <w:t>(0.38)</w:t>
            </w:r>
          </w:p>
        </w:tc>
        <w:tc>
          <w:tcPr>
            <w:tcW w:w="260" w:type="dxa"/>
            <w:tcBorders>
              <w:top w:val="nil"/>
              <w:left w:val="nil"/>
              <w:bottom w:val="nil"/>
              <w:right w:val="nil"/>
            </w:tcBorders>
            <w:shd w:val="clear" w:color="000000" w:fill="FFFFFF"/>
            <w:noWrap/>
            <w:vAlign w:val="bottom"/>
            <w:hideMark/>
          </w:tcPr>
          <w:p w14:paraId="35D2C406"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117F6E48"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12043DC5" w14:textId="77777777" w:rsidR="00D24625" w:rsidRPr="00D24625" w:rsidRDefault="00D24625" w:rsidP="00D24625">
            <w:pPr>
              <w:rPr>
                <w:color w:val="000000"/>
                <w:sz w:val="22"/>
                <w:szCs w:val="22"/>
              </w:rPr>
            </w:pPr>
            <w:commentRangeStart w:id="9"/>
            <w:r w:rsidRPr="00D24625">
              <w:rPr>
                <w:color w:val="000000"/>
                <w:sz w:val="22"/>
                <w:szCs w:val="22"/>
              </w:rPr>
              <w:t>MALE</w:t>
            </w:r>
            <w:commentRangeEnd w:id="9"/>
            <w:r w:rsidR="00C336FD">
              <w:rPr>
                <w:rStyle w:val="CommentReference"/>
              </w:rPr>
              <w:commentReference w:id="9"/>
            </w:r>
          </w:p>
        </w:tc>
        <w:tc>
          <w:tcPr>
            <w:tcW w:w="940" w:type="dxa"/>
            <w:tcBorders>
              <w:top w:val="nil"/>
              <w:left w:val="single" w:sz="8" w:space="0" w:color="auto"/>
              <w:bottom w:val="nil"/>
              <w:right w:val="nil"/>
            </w:tcBorders>
            <w:shd w:val="clear" w:color="000000" w:fill="F2F2F2"/>
            <w:noWrap/>
            <w:vAlign w:val="bottom"/>
            <w:hideMark/>
          </w:tcPr>
          <w:p w14:paraId="47C25CF2"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06749A77"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425685F2"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0C5D7008" w14:textId="77777777" w:rsidR="00D24625" w:rsidRPr="00D24625" w:rsidRDefault="00D24625" w:rsidP="00D24625">
            <w:pPr>
              <w:jc w:val="center"/>
              <w:rPr>
                <w:color w:val="000000"/>
                <w:sz w:val="22"/>
                <w:szCs w:val="22"/>
              </w:rPr>
            </w:pPr>
            <w:r w:rsidRPr="00D24625">
              <w:rPr>
                <w:color w:val="000000"/>
                <w:sz w:val="22"/>
                <w:szCs w:val="22"/>
              </w:rPr>
              <w:t>0.009***</w:t>
            </w:r>
          </w:p>
        </w:tc>
        <w:tc>
          <w:tcPr>
            <w:tcW w:w="940" w:type="dxa"/>
            <w:tcBorders>
              <w:top w:val="nil"/>
              <w:left w:val="nil"/>
              <w:bottom w:val="nil"/>
              <w:right w:val="nil"/>
            </w:tcBorders>
            <w:shd w:val="clear" w:color="000000" w:fill="F2F2F2"/>
            <w:noWrap/>
            <w:vAlign w:val="bottom"/>
            <w:hideMark/>
          </w:tcPr>
          <w:p w14:paraId="779F9195" w14:textId="77777777" w:rsidR="00D24625" w:rsidRPr="00D24625" w:rsidRDefault="00D24625" w:rsidP="00D24625">
            <w:pPr>
              <w:jc w:val="center"/>
              <w:rPr>
                <w:color w:val="000000"/>
                <w:sz w:val="22"/>
                <w:szCs w:val="22"/>
              </w:rPr>
            </w:pPr>
            <w:r w:rsidRPr="00D24625">
              <w:rPr>
                <w:color w:val="000000"/>
                <w:sz w:val="22"/>
                <w:szCs w:val="22"/>
              </w:rPr>
              <w:t>0.005</w:t>
            </w:r>
          </w:p>
        </w:tc>
        <w:tc>
          <w:tcPr>
            <w:tcW w:w="940" w:type="dxa"/>
            <w:tcBorders>
              <w:top w:val="nil"/>
              <w:left w:val="nil"/>
              <w:bottom w:val="nil"/>
              <w:right w:val="single" w:sz="8" w:space="0" w:color="auto"/>
            </w:tcBorders>
            <w:shd w:val="clear" w:color="000000" w:fill="FFFFFF"/>
            <w:noWrap/>
            <w:vAlign w:val="bottom"/>
            <w:hideMark/>
          </w:tcPr>
          <w:p w14:paraId="3FA1078D" w14:textId="77777777" w:rsidR="00D24625" w:rsidRPr="00D24625" w:rsidRDefault="00D24625" w:rsidP="00D24625">
            <w:pPr>
              <w:jc w:val="center"/>
              <w:rPr>
                <w:color w:val="000000"/>
                <w:sz w:val="22"/>
                <w:szCs w:val="22"/>
              </w:rPr>
            </w:pPr>
            <w:r w:rsidRPr="00D24625">
              <w:rPr>
                <w:color w:val="000000"/>
                <w:sz w:val="22"/>
                <w:szCs w:val="22"/>
              </w:rPr>
              <w:t>0.004</w:t>
            </w:r>
          </w:p>
        </w:tc>
        <w:tc>
          <w:tcPr>
            <w:tcW w:w="260" w:type="dxa"/>
            <w:tcBorders>
              <w:top w:val="nil"/>
              <w:left w:val="nil"/>
              <w:bottom w:val="nil"/>
              <w:right w:val="nil"/>
            </w:tcBorders>
            <w:shd w:val="clear" w:color="000000" w:fill="FFFFFF"/>
            <w:noWrap/>
            <w:vAlign w:val="bottom"/>
            <w:hideMark/>
          </w:tcPr>
          <w:p w14:paraId="1FAB80F8"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4A1AD2FB"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60B67EDF"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542E0C20"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0593FCAC"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19510C2F"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554D154E" w14:textId="77777777" w:rsidR="00D24625" w:rsidRPr="00D24625" w:rsidRDefault="00D24625" w:rsidP="00D24625">
            <w:pPr>
              <w:jc w:val="center"/>
              <w:rPr>
                <w:color w:val="000000"/>
                <w:sz w:val="22"/>
                <w:szCs w:val="22"/>
              </w:rPr>
            </w:pPr>
            <w:r w:rsidRPr="00D24625">
              <w:rPr>
                <w:color w:val="000000"/>
                <w:sz w:val="22"/>
                <w:szCs w:val="22"/>
              </w:rPr>
              <w:t>(3.24)</w:t>
            </w:r>
          </w:p>
        </w:tc>
        <w:tc>
          <w:tcPr>
            <w:tcW w:w="940" w:type="dxa"/>
            <w:tcBorders>
              <w:top w:val="nil"/>
              <w:left w:val="nil"/>
              <w:bottom w:val="nil"/>
              <w:right w:val="nil"/>
            </w:tcBorders>
            <w:shd w:val="clear" w:color="000000" w:fill="F2F2F2"/>
            <w:noWrap/>
            <w:vAlign w:val="bottom"/>
            <w:hideMark/>
          </w:tcPr>
          <w:p w14:paraId="09372DF3" w14:textId="77777777" w:rsidR="00D24625" w:rsidRPr="00D24625" w:rsidRDefault="00D24625" w:rsidP="00D24625">
            <w:pPr>
              <w:jc w:val="center"/>
              <w:rPr>
                <w:color w:val="000000"/>
                <w:sz w:val="22"/>
                <w:szCs w:val="22"/>
              </w:rPr>
            </w:pPr>
            <w:r w:rsidRPr="00D24625">
              <w:rPr>
                <w:color w:val="000000"/>
                <w:sz w:val="22"/>
                <w:szCs w:val="22"/>
              </w:rPr>
              <w:t>(1.58)</w:t>
            </w:r>
          </w:p>
        </w:tc>
        <w:tc>
          <w:tcPr>
            <w:tcW w:w="940" w:type="dxa"/>
            <w:tcBorders>
              <w:top w:val="nil"/>
              <w:left w:val="nil"/>
              <w:bottom w:val="nil"/>
              <w:right w:val="single" w:sz="8" w:space="0" w:color="auto"/>
            </w:tcBorders>
            <w:shd w:val="clear" w:color="000000" w:fill="FFFFFF"/>
            <w:noWrap/>
            <w:vAlign w:val="bottom"/>
            <w:hideMark/>
          </w:tcPr>
          <w:p w14:paraId="24EA8A3D" w14:textId="77777777" w:rsidR="00D24625" w:rsidRPr="00D24625" w:rsidRDefault="00D24625" w:rsidP="00D24625">
            <w:pPr>
              <w:jc w:val="center"/>
              <w:rPr>
                <w:color w:val="000000"/>
                <w:sz w:val="22"/>
                <w:szCs w:val="22"/>
              </w:rPr>
            </w:pPr>
            <w:r w:rsidRPr="00D24625">
              <w:rPr>
                <w:color w:val="000000"/>
                <w:sz w:val="22"/>
                <w:szCs w:val="22"/>
              </w:rPr>
              <w:t>(1.28)</w:t>
            </w:r>
          </w:p>
        </w:tc>
        <w:tc>
          <w:tcPr>
            <w:tcW w:w="260" w:type="dxa"/>
            <w:tcBorders>
              <w:top w:val="nil"/>
              <w:left w:val="nil"/>
              <w:bottom w:val="nil"/>
              <w:right w:val="nil"/>
            </w:tcBorders>
            <w:shd w:val="clear" w:color="000000" w:fill="FFFFFF"/>
            <w:noWrap/>
            <w:vAlign w:val="bottom"/>
            <w:hideMark/>
          </w:tcPr>
          <w:p w14:paraId="54C5FA29"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309E1303"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021CCA18" w14:textId="77777777" w:rsidR="00D24625" w:rsidRPr="00D24625" w:rsidRDefault="00D24625" w:rsidP="00D24625">
            <w:pPr>
              <w:rPr>
                <w:color w:val="000000"/>
                <w:sz w:val="22"/>
                <w:szCs w:val="22"/>
              </w:rPr>
            </w:pPr>
            <w:r w:rsidRPr="00D24625">
              <w:rPr>
                <w:color w:val="000000"/>
                <w:sz w:val="22"/>
                <w:szCs w:val="22"/>
              </w:rPr>
              <w:t>HAND</w:t>
            </w:r>
          </w:p>
        </w:tc>
        <w:tc>
          <w:tcPr>
            <w:tcW w:w="940" w:type="dxa"/>
            <w:tcBorders>
              <w:top w:val="nil"/>
              <w:left w:val="single" w:sz="8" w:space="0" w:color="auto"/>
              <w:bottom w:val="nil"/>
              <w:right w:val="nil"/>
            </w:tcBorders>
            <w:shd w:val="clear" w:color="000000" w:fill="F2F2F2"/>
            <w:noWrap/>
            <w:vAlign w:val="bottom"/>
            <w:hideMark/>
          </w:tcPr>
          <w:p w14:paraId="2581A534"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79AB955B"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468DB041"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44AF928B" w14:textId="77777777" w:rsidR="00D24625" w:rsidRPr="00D24625" w:rsidRDefault="00D24625" w:rsidP="00D24625">
            <w:pPr>
              <w:jc w:val="center"/>
              <w:rPr>
                <w:color w:val="000000"/>
                <w:sz w:val="22"/>
                <w:szCs w:val="22"/>
              </w:rPr>
            </w:pPr>
            <w:r w:rsidRPr="00D24625">
              <w:rPr>
                <w:color w:val="000000"/>
                <w:sz w:val="22"/>
                <w:szCs w:val="22"/>
              </w:rPr>
              <w:t>-0.119*</w:t>
            </w:r>
          </w:p>
        </w:tc>
        <w:tc>
          <w:tcPr>
            <w:tcW w:w="940" w:type="dxa"/>
            <w:tcBorders>
              <w:top w:val="nil"/>
              <w:left w:val="nil"/>
              <w:bottom w:val="nil"/>
              <w:right w:val="nil"/>
            </w:tcBorders>
            <w:shd w:val="clear" w:color="000000" w:fill="F2F2F2"/>
            <w:noWrap/>
            <w:vAlign w:val="bottom"/>
            <w:hideMark/>
          </w:tcPr>
          <w:p w14:paraId="1E95ABAD" w14:textId="77777777" w:rsidR="00D24625" w:rsidRPr="00D24625" w:rsidRDefault="00D24625" w:rsidP="00D24625">
            <w:pPr>
              <w:jc w:val="center"/>
              <w:rPr>
                <w:color w:val="000000"/>
                <w:sz w:val="22"/>
                <w:szCs w:val="22"/>
              </w:rPr>
            </w:pPr>
            <w:r w:rsidRPr="00D24625">
              <w:rPr>
                <w:color w:val="000000"/>
                <w:sz w:val="22"/>
                <w:szCs w:val="22"/>
              </w:rPr>
              <w:t>-0.138**</w:t>
            </w:r>
          </w:p>
        </w:tc>
        <w:tc>
          <w:tcPr>
            <w:tcW w:w="940" w:type="dxa"/>
            <w:tcBorders>
              <w:top w:val="nil"/>
              <w:left w:val="nil"/>
              <w:bottom w:val="nil"/>
              <w:right w:val="single" w:sz="8" w:space="0" w:color="auto"/>
            </w:tcBorders>
            <w:shd w:val="clear" w:color="000000" w:fill="FFFFFF"/>
            <w:noWrap/>
            <w:vAlign w:val="bottom"/>
            <w:hideMark/>
          </w:tcPr>
          <w:p w14:paraId="6EE7C2C4" w14:textId="77777777" w:rsidR="00D24625" w:rsidRPr="00D24625" w:rsidRDefault="00D24625" w:rsidP="00D24625">
            <w:pPr>
              <w:jc w:val="center"/>
              <w:rPr>
                <w:color w:val="000000"/>
                <w:sz w:val="22"/>
                <w:szCs w:val="22"/>
              </w:rPr>
            </w:pPr>
            <w:r w:rsidRPr="00D24625">
              <w:rPr>
                <w:color w:val="000000"/>
                <w:sz w:val="22"/>
                <w:szCs w:val="22"/>
              </w:rPr>
              <w:t>-0.012</w:t>
            </w:r>
          </w:p>
        </w:tc>
        <w:tc>
          <w:tcPr>
            <w:tcW w:w="260" w:type="dxa"/>
            <w:tcBorders>
              <w:top w:val="nil"/>
              <w:left w:val="nil"/>
              <w:bottom w:val="nil"/>
              <w:right w:val="nil"/>
            </w:tcBorders>
            <w:shd w:val="clear" w:color="000000" w:fill="FFFFFF"/>
            <w:noWrap/>
            <w:vAlign w:val="bottom"/>
            <w:hideMark/>
          </w:tcPr>
          <w:p w14:paraId="4C27DEE0"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0E56305A"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3B4C398D"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7648996E"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5A330E8A"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73C1AE74"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684E8EAD" w14:textId="77777777" w:rsidR="00D24625" w:rsidRPr="00D24625" w:rsidRDefault="00D24625" w:rsidP="00D24625">
            <w:pPr>
              <w:jc w:val="center"/>
              <w:rPr>
                <w:color w:val="000000"/>
                <w:sz w:val="22"/>
                <w:szCs w:val="22"/>
              </w:rPr>
            </w:pPr>
            <w:r w:rsidRPr="00D24625">
              <w:rPr>
                <w:color w:val="000000"/>
                <w:sz w:val="22"/>
                <w:szCs w:val="22"/>
              </w:rPr>
              <w:t>(-2.09)</w:t>
            </w:r>
          </w:p>
        </w:tc>
        <w:tc>
          <w:tcPr>
            <w:tcW w:w="940" w:type="dxa"/>
            <w:tcBorders>
              <w:top w:val="nil"/>
              <w:left w:val="nil"/>
              <w:bottom w:val="nil"/>
              <w:right w:val="nil"/>
            </w:tcBorders>
            <w:shd w:val="clear" w:color="000000" w:fill="F2F2F2"/>
            <w:noWrap/>
            <w:vAlign w:val="bottom"/>
            <w:hideMark/>
          </w:tcPr>
          <w:p w14:paraId="28C46A7A" w14:textId="77777777" w:rsidR="00D24625" w:rsidRPr="00D24625" w:rsidRDefault="00D24625" w:rsidP="00D24625">
            <w:pPr>
              <w:jc w:val="center"/>
              <w:rPr>
                <w:color w:val="000000"/>
                <w:sz w:val="22"/>
                <w:szCs w:val="22"/>
              </w:rPr>
            </w:pPr>
            <w:r w:rsidRPr="00D24625">
              <w:rPr>
                <w:color w:val="000000"/>
                <w:sz w:val="22"/>
                <w:szCs w:val="22"/>
              </w:rPr>
              <w:t>(-2.45)</w:t>
            </w:r>
          </w:p>
        </w:tc>
        <w:tc>
          <w:tcPr>
            <w:tcW w:w="940" w:type="dxa"/>
            <w:tcBorders>
              <w:top w:val="nil"/>
              <w:left w:val="nil"/>
              <w:bottom w:val="nil"/>
              <w:right w:val="single" w:sz="8" w:space="0" w:color="auto"/>
            </w:tcBorders>
            <w:shd w:val="clear" w:color="000000" w:fill="FFFFFF"/>
            <w:noWrap/>
            <w:vAlign w:val="bottom"/>
            <w:hideMark/>
          </w:tcPr>
          <w:p w14:paraId="123585D1" w14:textId="77777777" w:rsidR="00D24625" w:rsidRPr="00D24625" w:rsidRDefault="00D24625" w:rsidP="00D24625">
            <w:pPr>
              <w:jc w:val="center"/>
              <w:rPr>
                <w:color w:val="000000"/>
                <w:sz w:val="22"/>
                <w:szCs w:val="22"/>
              </w:rPr>
            </w:pPr>
            <w:r w:rsidRPr="00D24625">
              <w:rPr>
                <w:color w:val="000000"/>
                <w:sz w:val="22"/>
                <w:szCs w:val="22"/>
              </w:rPr>
              <w:t>(-0.13)</w:t>
            </w:r>
          </w:p>
        </w:tc>
        <w:tc>
          <w:tcPr>
            <w:tcW w:w="260" w:type="dxa"/>
            <w:tcBorders>
              <w:top w:val="nil"/>
              <w:left w:val="nil"/>
              <w:bottom w:val="nil"/>
              <w:right w:val="nil"/>
            </w:tcBorders>
            <w:shd w:val="clear" w:color="000000" w:fill="FFFFFF"/>
            <w:noWrap/>
            <w:vAlign w:val="bottom"/>
            <w:hideMark/>
          </w:tcPr>
          <w:p w14:paraId="2A5B5EF2"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522322C8"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1B899648" w14:textId="77777777" w:rsidR="00D24625" w:rsidRPr="00D24625" w:rsidRDefault="00D24625" w:rsidP="00D24625">
            <w:pPr>
              <w:rPr>
                <w:color w:val="000000"/>
                <w:sz w:val="22"/>
                <w:szCs w:val="22"/>
              </w:rPr>
            </w:pPr>
            <w:r w:rsidRPr="00D24625">
              <w:rPr>
                <w:color w:val="000000"/>
                <w:sz w:val="22"/>
                <w:szCs w:val="22"/>
              </w:rPr>
              <w:t>ETHNICITY</w:t>
            </w:r>
          </w:p>
        </w:tc>
        <w:tc>
          <w:tcPr>
            <w:tcW w:w="940" w:type="dxa"/>
            <w:tcBorders>
              <w:top w:val="nil"/>
              <w:left w:val="single" w:sz="8" w:space="0" w:color="auto"/>
              <w:bottom w:val="nil"/>
              <w:right w:val="nil"/>
            </w:tcBorders>
            <w:shd w:val="clear" w:color="000000" w:fill="F2F2F2"/>
            <w:noWrap/>
            <w:vAlign w:val="bottom"/>
            <w:hideMark/>
          </w:tcPr>
          <w:p w14:paraId="08571ABB"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10A931DB"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45EA61B2"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4BB2B9E9" w14:textId="77777777" w:rsidR="00D24625" w:rsidRPr="00D24625" w:rsidRDefault="00D24625" w:rsidP="00D24625">
            <w:pPr>
              <w:jc w:val="center"/>
              <w:rPr>
                <w:color w:val="000000"/>
                <w:sz w:val="22"/>
                <w:szCs w:val="22"/>
              </w:rPr>
            </w:pPr>
            <w:r w:rsidRPr="00D24625">
              <w:rPr>
                <w:color w:val="000000"/>
                <w:sz w:val="22"/>
                <w:szCs w:val="22"/>
              </w:rPr>
              <w:t>-0.077</w:t>
            </w:r>
          </w:p>
        </w:tc>
        <w:tc>
          <w:tcPr>
            <w:tcW w:w="940" w:type="dxa"/>
            <w:tcBorders>
              <w:top w:val="nil"/>
              <w:left w:val="nil"/>
              <w:bottom w:val="nil"/>
              <w:right w:val="nil"/>
            </w:tcBorders>
            <w:shd w:val="clear" w:color="000000" w:fill="F2F2F2"/>
            <w:noWrap/>
            <w:vAlign w:val="bottom"/>
            <w:hideMark/>
          </w:tcPr>
          <w:p w14:paraId="22930E17" w14:textId="77777777" w:rsidR="00D24625" w:rsidRPr="00D24625" w:rsidRDefault="00D24625" w:rsidP="00D24625">
            <w:pPr>
              <w:jc w:val="center"/>
              <w:rPr>
                <w:color w:val="000000"/>
                <w:sz w:val="22"/>
                <w:szCs w:val="22"/>
              </w:rPr>
            </w:pPr>
            <w:r w:rsidRPr="00D24625">
              <w:rPr>
                <w:color w:val="000000"/>
                <w:sz w:val="22"/>
                <w:szCs w:val="22"/>
              </w:rPr>
              <w:t>-0.075</w:t>
            </w:r>
          </w:p>
        </w:tc>
        <w:tc>
          <w:tcPr>
            <w:tcW w:w="940" w:type="dxa"/>
            <w:tcBorders>
              <w:top w:val="nil"/>
              <w:left w:val="nil"/>
              <w:bottom w:val="nil"/>
              <w:right w:val="single" w:sz="8" w:space="0" w:color="auto"/>
            </w:tcBorders>
            <w:shd w:val="clear" w:color="000000" w:fill="FFFFFF"/>
            <w:noWrap/>
            <w:vAlign w:val="bottom"/>
            <w:hideMark/>
          </w:tcPr>
          <w:p w14:paraId="7E905827" w14:textId="77777777" w:rsidR="00D24625" w:rsidRPr="00D24625" w:rsidRDefault="00D24625" w:rsidP="00D24625">
            <w:pPr>
              <w:jc w:val="center"/>
              <w:rPr>
                <w:color w:val="000000"/>
                <w:sz w:val="22"/>
                <w:szCs w:val="22"/>
              </w:rPr>
            </w:pPr>
            <w:r w:rsidRPr="00D24625">
              <w:rPr>
                <w:color w:val="000000"/>
                <w:sz w:val="22"/>
                <w:szCs w:val="22"/>
              </w:rPr>
              <w:t>-0.063</w:t>
            </w:r>
          </w:p>
        </w:tc>
        <w:tc>
          <w:tcPr>
            <w:tcW w:w="260" w:type="dxa"/>
            <w:tcBorders>
              <w:top w:val="nil"/>
              <w:left w:val="nil"/>
              <w:bottom w:val="nil"/>
              <w:right w:val="nil"/>
            </w:tcBorders>
            <w:shd w:val="clear" w:color="000000" w:fill="FFFFFF"/>
            <w:noWrap/>
            <w:vAlign w:val="bottom"/>
            <w:hideMark/>
          </w:tcPr>
          <w:p w14:paraId="0292BB2B"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1615E975"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28FA3B69"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22C5F314"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1F0B0821"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0543A6DE"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0F655410" w14:textId="77777777" w:rsidR="00D24625" w:rsidRPr="00D24625" w:rsidRDefault="00D24625" w:rsidP="00D24625">
            <w:pPr>
              <w:jc w:val="center"/>
              <w:rPr>
                <w:color w:val="000000"/>
                <w:sz w:val="22"/>
                <w:szCs w:val="22"/>
              </w:rPr>
            </w:pPr>
            <w:r w:rsidRPr="00D24625">
              <w:rPr>
                <w:color w:val="000000"/>
                <w:sz w:val="22"/>
                <w:szCs w:val="22"/>
              </w:rPr>
              <w:t>(-1.00)</w:t>
            </w:r>
          </w:p>
        </w:tc>
        <w:tc>
          <w:tcPr>
            <w:tcW w:w="940" w:type="dxa"/>
            <w:tcBorders>
              <w:top w:val="nil"/>
              <w:left w:val="nil"/>
              <w:bottom w:val="nil"/>
              <w:right w:val="nil"/>
            </w:tcBorders>
            <w:shd w:val="clear" w:color="000000" w:fill="F2F2F2"/>
            <w:noWrap/>
            <w:vAlign w:val="bottom"/>
            <w:hideMark/>
          </w:tcPr>
          <w:p w14:paraId="3D56B33E" w14:textId="77777777" w:rsidR="00D24625" w:rsidRPr="00D24625" w:rsidRDefault="00D24625" w:rsidP="00D24625">
            <w:pPr>
              <w:jc w:val="center"/>
              <w:rPr>
                <w:color w:val="000000"/>
                <w:sz w:val="22"/>
                <w:szCs w:val="22"/>
              </w:rPr>
            </w:pPr>
            <w:r w:rsidRPr="00D24625">
              <w:rPr>
                <w:color w:val="000000"/>
                <w:sz w:val="22"/>
                <w:szCs w:val="22"/>
              </w:rPr>
              <w:t>(-0.97)</w:t>
            </w:r>
          </w:p>
        </w:tc>
        <w:tc>
          <w:tcPr>
            <w:tcW w:w="940" w:type="dxa"/>
            <w:tcBorders>
              <w:top w:val="nil"/>
              <w:left w:val="nil"/>
              <w:bottom w:val="nil"/>
              <w:right w:val="single" w:sz="8" w:space="0" w:color="auto"/>
            </w:tcBorders>
            <w:shd w:val="clear" w:color="000000" w:fill="FFFFFF"/>
            <w:noWrap/>
            <w:vAlign w:val="bottom"/>
            <w:hideMark/>
          </w:tcPr>
          <w:p w14:paraId="42272BAA" w14:textId="77777777" w:rsidR="00D24625" w:rsidRPr="00D24625" w:rsidRDefault="00D24625" w:rsidP="00D24625">
            <w:pPr>
              <w:jc w:val="center"/>
              <w:rPr>
                <w:color w:val="000000"/>
                <w:sz w:val="22"/>
                <w:szCs w:val="22"/>
              </w:rPr>
            </w:pPr>
            <w:r w:rsidRPr="00D24625">
              <w:rPr>
                <w:color w:val="000000"/>
                <w:sz w:val="22"/>
                <w:szCs w:val="22"/>
              </w:rPr>
              <w:t>(-0.81)</w:t>
            </w:r>
          </w:p>
        </w:tc>
        <w:tc>
          <w:tcPr>
            <w:tcW w:w="260" w:type="dxa"/>
            <w:tcBorders>
              <w:top w:val="nil"/>
              <w:left w:val="nil"/>
              <w:bottom w:val="nil"/>
              <w:right w:val="nil"/>
            </w:tcBorders>
            <w:shd w:val="clear" w:color="000000" w:fill="FFFFFF"/>
            <w:noWrap/>
            <w:vAlign w:val="bottom"/>
            <w:hideMark/>
          </w:tcPr>
          <w:p w14:paraId="73C2DFF0"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452359DC"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61A9FD4D" w14:textId="77777777" w:rsidR="00D24625" w:rsidRPr="00D24625" w:rsidRDefault="00D24625" w:rsidP="00D24625">
            <w:pPr>
              <w:rPr>
                <w:color w:val="000000"/>
                <w:sz w:val="22"/>
                <w:szCs w:val="22"/>
              </w:rPr>
            </w:pPr>
            <w:r w:rsidRPr="00D24625">
              <w:rPr>
                <w:color w:val="000000"/>
                <w:sz w:val="22"/>
                <w:szCs w:val="22"/>
              </w:rPr>
              <w:t>GAMBLED</w:t>
            </w:r>
          </w:p>
        </w:tc>
        <w:tc>
          <w:tcPr>
            <w:tcW w:w="940" w:type="dxa"/>
            <w:tcBorders>
              <w:top w:val="nil"/>
              <w:left w:val="single" w:sz="8" w:space="0" w:color="auto"/>
              <w:bottom w:val="nil"/>
              <w:right w:val="nil"/>
            </w:tcBorders>
            <w:shd w:val="clear" w:color="000000" w:fill="F2F2F2"/>
            <w:noWrap/>
            <w:vAlign w:val="bottom"/>
            <w:hideMark/>
          </w:tcPr>
          <w:p w14:paraId="51675DF8"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058CDB9F"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07D22527"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23E7FA19" w14:textId="77777777" w:rsidR="00D24625" w:rsidRPr="00D24625" w:rsidRDefault="00D24625" w:rsidP="00D24625">
            <w:pPr>
              <w:jc w:val="center"/>
              <w:rPr>
                <w:color w:val="000000"/>
                <w:sz w:val="22"/>
                <w:szCs w:val="22"/>
              </w:rPr>
            </w:pPr>
            <w:r w:rsidRPr="00D24625">
              <w:rPr>
                <w:color w:val="000000"/>
                <w:sz w:val="22"/>
                <w:szCs w:val="22"/>
              </w:rPr>
              <w:t>0.046</w:t>
            </w:r>
          </w:p>
        </w:tc>
        <w:tc>
          <w:tcPr>
            <w:tcW w:w="940" w:type="dxa"/>
            <w:tcBorders>
              <w:top w:val="nil"/>
              <w:left w:val="nil"/>
              <w:bottom w:val="nil"/>
              <w:right w:val="nil"/>
            </w:tcBorders>
            <w:shd w:val="clear" w:color="000000" w:fill="F2F2F2"/>
            <w:noWrap/>
            <w:vAlign w:val="bottom"/>
            <w:hideMark/>
          </w:tcPr>
          <w:p w14:paraId="15725C03" w14:textId="77777777" w:rsidR="00D24625" w:rsidRPr="00D24625" w:rsidRDefault="00D24625" w:rsidP="00D24625">
            <w:pPr>
              <w:jc w:val="center"/>
              <w:rPr>
                <w:color w:val="000000"/>
                <w:sz w:val="22"/>
                <w:szCs w:val="22"/>
              </w:rPr>
            </w:pPr>
            <w:r w:rsidRPr="00D24625">
              <w:rPr>
                <w:color w:val="000000"/>
                <w:sz w:val="22"/>
                <w:szCs w:val="22"/>
              </w:rPr>
              <w:t>0.025</w:t>
            </w:r>
          </w:p>
        </w:tc>
        <w:tc>
          <w:tcPr>
            <w:tcW w:w="940" w:type="dxa"/>
            <w:tcBorders>
              <w:top w:val="nil"/>
              <w:left w:val="nil"/>
              <w:bottom w:val="nil"/>
              <w:right w:val="single" w:sz="8" w:space="0" w:color="auto"/>
            </w:tcBorders>
            <w:shd w:val="clear" w:color="000000" w:fill="FFFFFF"/>
            <w:noWrap/>
            <w:vAlign w:val="bottom"/>
            <w:hideMark/>
          </w:tcPr>
          <w:p w14:paraId="5F40AB24" w14:textId="77777777" w:rsidR="00D24625" w:rsidRPr="00D24625" w:rsidRDefault="00D24625" w:rsidP="00D24625">
            <w:pPr>
              <w:jc w:val="center"/>
              <w:rPr>
                <w:color w:val="000000"/>
                <w:sz w:val="22"/>
                <w:szCs w:val="22"/>
              </w:rPr>
            </w:pPr>
            <w:r w:rsidRPr="00D24625">
              <w:rPr>
                <w:color w:val="000000"/>
                <w:sz w:val="22"/>
                <w:szCs w:val="22"/>
              </w:rPr>
              <w:t>0.008</w:t>
            </w:r>
          </w:p>
        </w:tc>
        <w:tc>
          <w:tcPr>
            <w:tcW w:w="260" w:type="dxa"/>
            <w:tcBorders>
              <w:top w:val="nil"/>
              <w:left w:val="nil"/>
              <w:bottom w:val="nil"/>
              <w:right w:val="nil"/>
            </w:tcBorders>
            <w:shd w:val="clear" w:color="000000" w:fill="FFFFFF"/>
            <w:noWrap/>
            <w:vAlign w:val="bottom"/>
            <w:hideMark/>
          </w:tcPr>
          <w:p w14:paraId="4EF26BEE"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2B50A588"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783B22F0"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0FB83F1C"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2A59DAA2"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54253AF0"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3352EAF8" w14:textId="77777777" w:rsidR="00D24625" w:rsidRPr="00D24625" w:rsidRDefault="00D24625" w:rsidP="00D24625">
            <w:pPr>
              <w:jc w:val="center"/>
              <w:rPr>
                <w:color w:val="000000"/>
                <w:sz w:val="22"/>
                <w:szCs w:val="22"/>
              </w:rPr>
            </w:pPr>
            <w:r w:rsidRPr="00D24625">
              <w:rPr>
                <w:color w:val="000000"/>
                <w:sz w:val="22"/>
                <w:szCs w:val="22"/>
              </w:rPr>
              <w:t>(0.60)</w:t>
            </w:r>
          </w:p>
        </w:tc>
        <w:tc>
          <w:tcPr>
            <w:tcW w:w="940" w:type="dxa"/>
            <w:tcBorders>
              <w:top w:val="nil"/>
              <w:left w:val="nil"/>
              <w:bottom w:val="nil"/>
              <w:right w:val="nil"/>
            </w:tcBorders>
            <w:shd w:val="clear" w:color="000000" w:fill="F2F2F2"/>
            <w:noWrap/>
            <w:vAlign w:val="bottom"/>
            <w:hideMark/>
          </w:tcPr>
          <w:p w14:paraId="0F0D0782" w14:textId="77777777" w:rsidR="00D24625" w:rsidRPr="00D24625" w:rsidRDefault="00D24625" w:rsidP="00D24625">
            <w:pPr>
              <w:jc w:val="center"/>
              <w:rPr>
                <w:color w:val="000000"/>
                <w:sz w:val="22"/>
                <w:szCs w:val="22"/>
              </w:rPr>
            </w:pPr>
            <w:r w:rsidRPr="00D24625">
              <w:rPr>
                <w:color w:val="000000"/>
                <w:sz w:val="22"/>
                <w:szCs w:val="22"/>
              </w:rPr>
              <w:t>(0.32)</w:t>
            </w:r>
          </w:p>
        </w:tc>
        <w:tc>
          <w:tcPr>
            <w:tcW w:w="940" w:type="dxa"/>
            <w:tcBorders>
              <w:top w:val="nil"/>
              <w:left w:val="nil"/>
              <w:bottom w:val="nil"/>
              <w:right w:val="single" w:sz="8" w:space="0" w:color="auto"/>
            </w:tcBorders>
            <w:shd w:val="clear" w:color="000000" w:fill="FFFFFF"/>
            <w:noWrap/>
            <w:vAlign w:val="bottom"/>
            <w:hideMark/>
          </w:tcPr>
          <w:p w14:paraId="01E5D0C9" w14:textId="77777777" w:rsidR="00D24625" w:rsidRPr="00D24625" w:rsidRDefault="00D24625" w:rsidP="00D24625">
            <w:pPr>
              <w:jc w:val="center"/>
              <w:rPr>
                <w:color w:val="000000"/>
                <w:sz w:val="22"/>
                <w:szCs w:val="22"/>
              </w:rPr>
            </w:pPr>
            <w:r w:rsidRPr="00D24625">
              <w:rPr>
                <w:color w:val="000000"/>
                <w:sz w:val="22"/>
                <w:szCs w:val="22"/>
              </w:rPr>
              <w:t>(0.10)</w:t>
            </w:r>
          </w:p>
        </w:tc>
        <w:tc>
          <w:tcPr>
            <w:tcW w:w="260" w:type="dxa"/>
            <w:tcBorders>
              <w:top w:val="nil"/>
              <w:left w:val="nil"/>
              <w:bottom w:val="nil"/>
              <w:right w:val="nil"/>
            </w:tcBorders>
            <w:shd w:val="clear" w:color="000000" w:fill="FFFFFF"/>
            <w:noWrap/>
            <w:vAlign w:val="bottom"/>
            <w:hideMark/>
          </w:tcPr>
          <w:p w14:paraId="6887583A"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43503FF6"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4FEB1192" w14:textId="77777777" w:rsidR="00D24625" w:rsidRPr="00D24625" w:rsidRDefault="00D24625" w:rsidP="00D24625">
            <w:pPr>
              <w:rPr>
                <w:color w:val="000000"/>
                <w:sz w:val="22"/>
                <w:szCs w:val="22"/>
              </w:rPr>
            </w:pPr>
            <w:r w:rsidRPr="00D24625">
              <w:rPr>
                <w:color w:val="000000"/>
                <w:sz w:val="22"/>
                <w:szCs w:val="22"/>
              </w:rPr>
              <w:t>TURK</w:t>
            </w:r>
          </w:p>
        </w:tc>
        <w:tc>
          <w:tcPr>
            <w:tcW w:w="940" w:type="dxa"/>
            <w:tcBorders>
              <w:top w:val="nil"/>
              <w:left w:val="single" w:sz="8" w:space="0" w:color="auto"/>
              <w:bottom w:val="nil"/>
              <w:right w:val="nil"/>
            </w:tcBorders>
            <w:shd w:val="clear" w:color="000000" w:fill="F2F2F2"/>
            <w:noWrap/>
            <w:vAlign w:val="bottom"/>
            <w:hideMark/>
          </w:tcPr>
          <w:p w14:paraId="080DEC9A"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193A8C44"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7623C8A5"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55D547C5"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722F24B5" w14:textId="77777777" w:rsidR="00D24625" w:rsidRPr="00D24625" w:rsidRDefault="00D24625" w:rsidP="00D24625">
            <w:pPr>
              <w:jc w:val="center"/>
              <w:rPr>
                <w:color w:val="000000"/>
                <w:sz w:val="22"/>
                <w:szCs w:val="22"/>
              </w:rPr>
            </w:pPr>
            <w:r w:rsidRPr="00D24625">
              <w:rPr>
                <w:color w:val="000000"/>
                <w:sz w:val="22"/>
                <w:szCs w:val="22"/>
              </w:rPr>
              <w:t>0.198*</w:t>
            </w:r>
          </w:p>
        </w:tc>
        <w:tc>
          <w:tcPr>
            <w:tcW w:w="940" w:type="dxa"/>
            <w:tcBorders>
              <w:top w:val="nil"/>
              <w:left w:val="nil"/>
              <w:bottom w:val="nil"/>
              <w:right w:val="single" w:sz="8" w:space="0" w:color="auto"/>
            </w:tcBorders>
            <w:shd w:val="clear" w:color="000000" w:fill="FFFFFF"/>
            <w:noWrap/>
            <w:vAlign w:val="bottom"/>
            <w:hideMark/>
          </w:tcPr>
          <w:p w14:paraId="15A03349" w14:textId="77777777" w:rsidR="00D24625" w:rsidRPr="00D24625" w:rsidRDefault="00D24625" w:rsidP="00D24625">
            <w:pPr>
              <w:jc w:val="center"/>
              <w:rPr>
                <w:color w:val="000000"/>
                <w:sz w:val="22"/>
                <w:szCs w:val="22"/>
              </w:rPr>
            </w:pPr>
            <w:r w:rsidRPr="00D24625">
              <w:rPr>
                <w:color w:val="000000"/>
                <w:sz w:val="22"/>
                <w:szCs w:val="22"/>
              </w:rPr>
              <w:t>0.324***</w:t>
            </w:r>
          </w:p>
        </w:tc>
        <w:tc>
          <w:tcPr>
            <w:tcW w:w="260" w:type="dxa"/>
            <w:tcBorders>
              <w:top w:val="nil"/>
              <w:left w:val="nil"/>
              <w:bottom w:val="nil"/>
              <w:right w:val="nil"/>
            </w:tcBorders>
            <w:shd w:val="clear" w:color="000000" w:fill="FFFFFF"/>
            <w:noWrap/>
            <w:vAlign w:val="bottom"/>
            <w:hideMark/>
          </w:tcPr>
          <w:p w14:paraId="3DDC30FD"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119B0DD4"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78B2A957"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79175ACC"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10034F68"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6A09EFAB"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1A3C5761"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17F0D911" w14:textId="77777777" w:rsidR="00D24625" w:rsidRPr="00D24625" w:rsidRDefault="00D24625" w:rsidP="00D24625">
            <w:pPr>
              <w:jc w:val="center"/>
              <w:rPr>
                <w:color w:val="000000"/>
                <w:sz w:val="22"/>
                <w:szCs w:val="22"/>
              </w:rPr>
            </w:pPr>
            <w:r w:rsidRPr="00D24625">
              <w:rPr>
                <w:color w:val="000000"/>
                <w:sz w:val="22"/>
                <w:szCs w:val="22"/>
              </w:rPr>
              <w:t>(2.13)</w:t>
            </w:r>
          </w:p>
        </w:tc>
        <w:tc>
          <w:tcPr>
            <w:tcW w:w="940" w:type="dxa"/>
            <w:tcBorders>
              <w:top w:val="nil"/>
              <w:left w:val="nil"/>
              <w:bottom w:val="nil"/>
              <w:right w:val="single" w:sz="8" w:space="0" w:color="auto"/>
            </w:tcBorders>
            <w:shd w:val="clear" w:color="000000" w:fill="FFFFFF"/>
            <w:noWrap/>
            <w:vAlign w:val="bottom"/>
            <w:hideMark/>
          </w:tcPr>
          <w:p w14:paraId="0DC416D4" w14:textId="77777777" w:rsidR="00D24625" w:rsidRPr="00D24625" w:rsidRDefault="00D24625" w:rsidP="00D24625">
            <w:pPr>
              <w:jc w:val="center"/>
              <w:rPr>
                <w:color w:val="000000"/>
                <w:sz w:val="22"/>
                <w:szCs w:val="22"/>
              </w:rPr>
            </w:pPr>
            <w:r w:rsidRPr="00D24625">
              <w:rPr>
                <w:color w:val="000000"/>
                <w:sz w:val="22"/>
                <w:szCs w:val="22"/>
              </w:rPr>
              <w:t>(2.83)</w:t>
            </w:r>
          </w:p>
        </w:tc>
        <w:tc>
          <w:tcPr>
            <w:tcW w:w="260" w:type="dxa"/>
            <w:tcBorders>
              <w:top w:val="nil"/>
              <w:left w:val="nil"/>
              <w:bottom w:val="nil"/>
              <w:right w:val="nil"/>
            </w:tcBorders>
            <w:shd w:val="clear" w:color="000000" w:fill="FFFFFF"/>
            <w:noWrap/>
            <w:vAlign w:val="bottom"/>
            <w:hideMark/>
          </w:tcPr>
          <w:p w14:paraId="36AC7897"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34473AD7"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046E30BF" w14:textId="77777777" w:rsidR="00D24625" w:rsidRPr="00D24625" w:rsidRDefault="00673DB4" w:rsidP="00D24625">
            <w:pPr>
              <w:rPr>
                <w:color w:val="000000"/>
                <w:sz w:val="22"/>
                <w:szCs w:val="22"/>
              </w:rPr>
            </w:pPr>
            <w:r>
              <w:rPr>
                <w:rFonts w:eastAsiaTheme="minorEastAsia" w:hint="cs"/>
                <w:color w:val="000000"/>
                <w:sz w:val="22"/>
                <w:szCs w:val="22"/>
                <w:lang w:eastAsia="ko-KR"/>
              </w:rPr>
              <w:t>M</w:t>
            </w:r>
            <w:r>
              <w:rPr>
                <w:rFonts w:eastAsiaTheme="minorEastAsia"/>
                <w:color w:val="000000"/>
                <w:sz w:val="22"/>
                <w:szCs w:val="22"/>
                <w:lang w:eastAsia="ko-KR"/>
              </w:rPr>
              <w:t>ALE</w:t>
            </w:r>
            <w:r w:rsidR="00D24625" w:rsidRPr="00673DB4">
              <w:rPr>
                <w:color w:val="000000"/>
                <w:sz w:val="22"/>
                <w:szCs w:val="22"/>
              </w:rPr>
              <w:t>xTURK</w:t>
            </w:r>
          </w:p>
        </w:tc>
        <w:tc>
          <w:tcPr>
            <w:tcW w:w="940" w:type="dxa"/>
            <w:tcBorders>
              <w:top w:val="nil"/>
              <w:left w:val="single" w:sz="8" w:space="0" w:color="auto"/>
              <w:bottom w:val="nil"/>
              <w:right w:val="nil"/>
            </w:tcBorders>
            <w:shd w:val="clear" w:color="000000" w:fill="F2F2F2"/>
            <w:noWrap/>
            <w:vAlign w:val="bottom"/>
            <w:hideMark/>
          </w:tcPr>
          <w:p w14:paraId="1250C1BE"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3F254BE6"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14DD8109"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10ABFEE1"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315DB197"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single" w:sz="8" w:space="0" w:color="auto"/>
            </w:tcBorders>
            <w:shd w:val="clear" w:color="000000" w:fill="FFFFFF"/>
            <w:noWrap/>
            <w:vAlign w:val="bottom"/>
            <w:hideMark/>
          </w:tcPr>
          <w:p w14:paraId="7272BC01" w14:textId="77777777" w:rsidR="00D24625" w:rsidRPr="00D24625" w:rsidRDefault="00D24625" w:rsidP="00D24625">
            <w:pPr>
              <w:jc w:val="center"/>
              <w:rPr>
                <w:color w:val="000000"/>
                <w:sz w:val="22"/>
                <w:szCs w:val="22"/>
              </w:rPr>
            </w:pPr>
            <w:r w:rsidRPr="00D24625">
              <w:rPr>
                <w:color w:val="000000"/>
                <w:sz w:val="22"/>
                <w:szCs w:val="22"/>
              </w:rPr>
              <w:t>-0.203+</w:t>
            </w:r>
          </w:p>
        </w:tc>
        <w:tc>
          <w:tcPr>
            <w:tcW w:w="260" w:type="dxa"/>
            <w:tcBorders>
              <w:top w:val="nil"/>
              <w:left w:val="nil"/>
              <w:bottom w:val="nil"/>
              <w:right w:val="nil"/>
            </w:tcBorders>
            <w:shd w:val="clear" w:color="000000" w:fill="FFFFFF"/>
            <w:noWrap/>
            <w:vAlign w:val="bottom"/>
            <w:hideMark/>
          </w:tcPr>
          <w:p w14:paraId="36A35D83"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5F80A8E7"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2BA91230"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102B8B3D"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718967CB"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3F5FBF45"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5739A2E4"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2F2F2"/>
            <w:noWrap/>
            <w:vAlign w:val="bottom"/>
            <w:hideMark/>
          </w:tcPr>
          <w:p w14:paraId="592AE316"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single" w:sz="8" w:space="0" w:color="auto"/>
            </w:tcBorders>
            <w:shd w:val="clear" w:color="000000" w:fill="FFFFFF"/>
            <w:noWrap/>
            <w:vAlign w:val="bottom"/>
            <w:hideMark/>
          </w:tcPr>
          <w:p w14:paraId="5D56B029" w14:textId="77777777" w:rsidR="00D24625" w:rsidRPr="00D24625" w:rsidRDefault="00D24625" w:rsidP="00D24625">
            <w:pPr>
              <w:jc w:val="center"/>
              <w:rPr>
                <w:color w:val="000000"/>
                <w:sz w:val="22"/>
                <w:szCs w:val="22"/>
              </w:rPr>
            </w:pPr>
            <w:r w:rsidRPr="00D24625">
              <w:rPr>
                <w:color w:val="000000"/>
                <w:sz w:val="22"/>
                <w:szCs w:val="22"/>
              </w:rPr>
              <w:t>(-1.75)</w:t>
            </w:r>
          </w:p>
        </w:tc>
        <w:tc>
          <w:tcPr>
            <w:tcW w:w="260" w:type="dxa"/>
            <w:tcBorders>
              <w:top w:val="nil"/>
              <w:left w:val="nil"/>
              <w:bottom w:val="nil"/>
              <w:right w:val="nil"/>
            </w:tcBorders>
            <w:shd w:val="clear" w:color="000000" w:fill="FFFFFF"/>
            <w:noWrap/>
            <w:vAlign w:val="bottom"/>
            <w:hideMark/>
          </w:tcPr>
          <w:p w14:paraId="61B107AF"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023C70FF"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65DC8812" w14:textId="77777777" w:rsidR="00D24625" w:rsidRPr="00D24625" w:rsidRDefault="00D24625" w:rsidP="00D24625">
            <w:pPr>
              <w:rPr>
                <w:color w:val="000000"/>
                <w:sz w:val="22"/>
                <w:szCs w:val="22"/>
              </w:rPr>
            </w:pPr>
            <w:r w:rsidRPr="00D24625">
              <w:rPr>
                <w:color w:val="000000"/>
                <w:sz w:val="22"/>
                <w:szCs w:val="22"/>
              </w:rPr>
              <w:t>CONSTANT</w:t>
            </w:r>
          </w:p>
        </w:tc>
        <w:tc>
          <w:tcPr>
            <w:tcW w:w="940" w:type="dxa"/>
            <w:tcBorders>
              <w:top w:val="nil"/>
              <w:left w:val="single" w:sz="8" w:space="0" w:color="auto"/>
              <w:bottom w:val="nil"/>
              <w:right w:val="nil"/>
            </w:tcBorders>
            <w:shd w:val="clear" w:color="000000" w:fill="F2F2F2"/>
            <w:noWrap/>
            <w:vAlign w:val="bottom"/>
            <w:hideMark/>
          </w:tcPr>
          <w:p w14:paraId="585D18CB" w14:textId="77777777" w:rsidR="00D24625" w:rsidRPr="00D24625" w:rsidRDefault="00D24625" w:rsidP="00D24625">
            <w:pPr>
              <w:jc w:val="center"/>
              <w:rPr>
                <w:color w:val="000000"/>
                <w:sz w:val="22"/>
                <w:szCs w:val="22"/>
              </w:rPr>
            </w:pPr>
            <w:r w:rsidRPr="00D24625">
              <w:rPr>
                <w:color w:val="000000"/>
                <w:sz w:val="22"/>
                <w:szCs w:val="22"/>
              </w:rPr>
              <w:t>0.443***</w:t>
            </w:r>
          </w:p>
        </w:tc>
        <w:tc>
          <w:tcPr>
            <w:tcW w:w="940" w:type="dxa"/>
            <w:tcBorders>
              <w:top w:val="nil"/>
              <w:left w:val="nil"/>
              <w:bottom w:val="nil"/>
              <w:right w:val="nil"/>
            </w:tcBorders>
            <w:shd w:val="clear" w:color="000000" w:fill="FFFFFF"/>
            <w:noWrap/>
            <w:vAlign w:val="bottom"/>
            <w:hideMark/>
          </w:tcPr>
          <w:p w14:paraId="068D0010" w14:textId="77777777" w:rsidR="00D24625" w:rsidRPr="00D24625" w:rsidRDefault="00D24625" w:rsidP="00D24625">
            <w:pPr>
              <w:jc w:val="center"/>
              <w:rPr>
                <w:color w:val="000000"/>
                <w:sz w:val="22"/>
                <w:szCs w:val="22"/>
              </w:rPr>
            </w:pPr>
            <w:r w:rsidRPr="00D24625">
              <w:rPr>
                <w:color w:val="000000"/>
                <w:sz w:val="22"/>
                <w:szCs w:val="22"/>
              </w:rPr>
              <w:t>0.679***</w:t>
            </w:r>
          </w:p>
        </w:tc>
        <w:tc>
          <w:tcPr>
            <w:tcW w:w="940" w:type="dxa"/>
            <w:tcBorders>
              <w:top w:val="nil"/>
              <w:left w:val="nil"/>
              <w:bottom w:val="nil"/>
              <w:right w:val="nil"/>
            </w:tcBorders>
            <w:shd w:val="clear" w:color="000000" w:fill="F2F2F2"/>
            <w:noWrap/>
            <w:vAlign w:val="bottom"/>
            <w:hideMark/>
          </w:tcPr>
          <w:p w14:paraId="6A4810E5" w14:textId="77777777" w:rsidR="00D24625" w:rsidRPr="00D24625" w:rsidRDefault="00D24625" w:rsidP="00D24625">
            <w:pPr>
              <w:jc w:val="center"/>
              <w:rPr>
                <w:color w:val="000000"/>
                <w:sz w:val="22"/>
                <w:szCs w:val="22"/>
              </w:rPr>
            </w:pPr>
            <w:r w:rsidRPr="00D24625">
              <w:rPr>
                <w:color w:val="000000"/>
                <w:sz w:val="22"/>
                <w:szCs w:val="22"/>
              </w:rPr>
              <w:t>0.622***</w:t>
            </w:r>
          </w:p>
        </w:tc>
        <w:tc>
          <w:tcPr>
            <w:tcW w:w="940" w:type="dxa"/>
            <w:tcBorders>
              <w:top w:val="nil"/>
              <w:left w:val="nil"/>
              <w:bottom w:val="nil"/>
              <w:right w:val="nil"/>
            </w:tcBorders>
            <w:shd w:val="clear" w:color="000000" w:fill="FFFFFF"/>
            <w:noWrap/>
            <w:vAlign w:val="bottom"/>
            <w:hideMark/>
          </w:tcPr>
          <w:p w14:paraId="69BD0C09" w14:textId="77777777" w:rsidR="00D24625" w:rsidRPr="00D24625" w:rsidRDefault="00D24625" w:rsidP="00D24625">
            <w:pPr>
              <w:jc w:val="center"/>
              <w:rPr>
                <w:color w:val="000000"/>
                <w:sz w:val="22"/>
                <w:szCs w:val="22"/>
              </w:rPr>
            </w:pPr>
            <w:r w:rsidRPr="00D24625">
              <w:rPr>
                <w:color w:val="000000"/>
                <w:sz w:val="22"/>
                <w:szCs w:val="22"/>
              </w:rPr>
              <w:t>0.493**</w:t>
            </w:r>
          </w:p>
        </w:tc>
        <w:tc>
          <w:tcPr>
            <w:tcW w:w="940" w:type="dxa"/>
            <w:tcBorders>
              <w:top w:val="nil"/>
              <w:left w:val="nil"/>
              <w:bottom w:val="nil"/>
              <w:right w:val="nil"/>
            </w:tcBorders>
            <w:shd w:val="clear" w:color="000000" w:fill="F2F2F2"/>
            <w:noWrap/>
            <w:vAlign w:val="bottom"/>
            <w:hideMark/>
          </w:tcPr>
          <w:p w14:paraId="1483B639" w14:textId="77777777" w:rsidR="00D24625" w:rsidRPr="00D24625" w:rsidRDefault="00D24625" w:rsidP="00D24625">
            <w:pPr>
              <w:jc w:val="center"/>
              <w:rPr>
                <w:color w:val="000000"/>
                <w:sz w:val="22"/>
                <w:szCs w:val="22"/>
              </w:rPr>
            </w:pPr>
            <w:r w:rsidRPr="00D24625">
              <w:rPr>
                <w:color w:val="000000"/>
                <w:sz w:val="22"/>
                <w:szCs w:val="22"/>
              </w:rPr>
              <w:t>0.494***</w:t>
            </w:r>
          </w:p>
        </w:tc>
        <w:tc>
          <w:tcPr>
            <w:tcW w:w="940" w:type="dxa"/>
            <w:tcBorders>
              <w:top w:val="nil"/>
              <w:left w:val="nil"/>
              <w:bottom w:val="nil"/>
              <w:right w:val="single" w:sz="8" w:space="0" w:color="auto"/>
            </w:tcBorders>
            <w:shd w:val="clear" w:color="000000" w:fill="FFFFFF"/>
            <w:noWrap/>
            <w:vAlign w:val="bottom"/>
            <w:hideMark/>
          </w:tcPr>
          <w:p w14:paraId="1BF27357" w14:textId="77777777" w:rsidR="00D24625" w:rsidRPr="00D24625" w:rsidRDefault="00D24625" w:rsidP="00D24625">
            <w:pPr>
              <w:jc w:val="center"/>
              <w:rPr>
                <w:color w:val="000000"/>
                <w:sz w:val="22"/>
                <w:szCs w:val="22"/>
              </w:rPr>
            </w:pPr>
            <w:r w:rsidRPr="00D24625">
              <w:rPr>
                <w:color w:val="000000"/>
                <w:sz w:val="22"/>
                <w:szCs w:val="22"/>
              </w:rPr>
              <w:t>0.464**</w:t>
            </w:r>
          </w:p>
        </w:tc>
        <w:tc>
          <w:tcPr>
            <w:tcW w:w="260" w:type="dxa"/>
            <w:tcBorders>
              <w:top w:val="nil"/>
              <w:left w:val="nil"/>
              <w:bottom w:val="nil"/>
              <w:right w:val="nil"/>
            </w:tcBorders>
            <w:shd w:val="clear" w:color="000000" w:fill="FFFFFF"/>
            <w:noWrap/>
            <w:vAlign w:val="bottom"/>
            <w:hideMark/>
          </w:tcPr>
          <w:p w14:paraId="3F3F80C9"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75640F68"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63C78F2C" w14:textId="77777777" w:rsidR="00D24625" w:rsidRPr="00D24625" w:rsidRDefault="00D24625" w:rsidP="00D24625">
            <w:pPr>
              <w:rPr>
                <w:color w:val="000000"/>
                <w:sz w:val="22"/>
                <w:szCs w:val="22"/>
              </w:rPr>
            </w:pPr>
            <w:r w:rsidRPr="00D24625">
              <w:rPr>
                <w:color w:val="000000"/>
                <w:sz w:val="22"/>
                <w:szCs w:val="22"/>
              </w:rPr>
              <w:t> </w:t>
            </w:r>
          </w:p>
        </w:tc>
        <w:tc>
          <w:tcPr>
            <w:tcW w:w="940" w:type="dxa"/>
            <w:tcBorders>
              <w:top w:val="nil"/>
              <w:left w:val="single" w:sz="8" w:space="0" w:color="auto"/>
              <w:bottom w:val="nil"/>
              <w:right w:val="nil"/>
            </w:tcBorders>
            <w:shd w:val="clear" w:color="000000" w:fill="F2F2F2"/>
            <w:noWrap/>
            <w:vAlign w:val="bottom"/>
            <w:hideMark/>
          </w:tcPr>
          <w:p w14:paraId="79CC6F16" w14:textId="77777777" w:rsidR="00D24625" w:rsidRPr="00D24625" w:rsidRDefault="00D24625" w:rsidP="00D24625">
            <w:pPr>
              <w:jc w:val="center"/>
              <w:rPr>
                <w:color w:val="000000"/>
                <w:sz w:val="22"/>
                <w:szCs w:val="22"/>
              </w:rPr>
            </w:pPr>
            <w:r w:rsidRPr="00D24625">
              <w:rPr>
                <w:color w:val="000000"/>
                <w:sz w:val="22"/>
                <w:szCs w:val="22"/>
              </w:rPr>
              <w:t>(12.59)</w:t>
            </w:r>
          </w:p>
        </w:tc>
        <w:tc>
          <w:tcPr>
            <w:tcW w:w="940" w:type="dxa"/>
            <w:tcBorders>
              <w:top w:val="nil"/>
              <w:left w:val="nil"/>
              <w:bottom w:val="nil"/>
              <w:right w:val="nil"/>
            </w:tcBorders>
            <w:shd w:val="clear" w:color="000000" w:fill="FFFFFF"/>
            <w:noWrap/>
            <w:vAlign w:val="bottom"/>
            <w:hideMark/>
          </w:tcPr>
          <w:p w14:paraId="32CEA99C" w14:textId="77777777" w:rsidR="00D24625" w:rsidRPr="00D24625" w:rsidRDefault="00D24625" w:rsidP="00D24625">
            <w:pPr>
              <w:jc w:val="center"/>
              <w:rPr>
                <w:color w:val="000000"/>
                <w:sz w:val="22"/>
                <w:szCs w:val="22"/>
              </w:rPr>
            </w:pPr>
            <w:r w:rsidRPr="00D24625">
              <w:rPr>
                <w:color w:val="000000"/>
                <w:sz w:val="22"/>
                <w:szCs w:val="22"/>
              </w:rPr>
              <w:t>(3.81)</w:t>
            </w:r>
          </w:p>
        </w:tc>
        <w:tc>
          <w:tcPr>
            <w:tcW w:w="940" w:type="dxa"/>
            <w:tcBorders>
              <w:top w:val="nil"/>
              <w:left w:val="nil"/>
              <w:bottom w:val="nil"/>
              <w:right w:val="nil"/>
            </w:tcBorders>
            <w:shd w:val="clear" w:color="000000" w:fill="F2F2F2"/>
            <w:noWrap/>
            <w:vAlign w:val="bottom"/>
            <w:hideMark/>
          </w:tcPr>
          <w:p w14:paraId="3D4DA103" w14:textId="77777777" w:rsidR="00D24625" w:rsidRPr="00D24625" w:rsidRDefault="00D24625" w:rsidP="00D24625">
            <w:pPr>
              <w:jc w:val="center"/>
              <w:rPr>
                <w:color w:val="000000"/>
                <w:sz w:val="22"/>
                <w:szCs w:val="22"/>
              </w:rPr>
            </w:pPr>
            <w:r w:rsidRPr="00D24625">
              <w:rPr>
                <w:color w:val="000000"/>
                <w:sz w:val="22"/>
                <w:szCs w:val="22"/>
              </w:rPr>
              <w:t>(3.42)</w:t>
            </w:r>
          </w:p>
        </w:tc>
        <w:tc>
          <w:tcPr>
            <w:tcW w:w="940" w:type="dxa"/>
            <w:tcBorders>
              <w:top w:val="nil"/>
              <w:left w:val="nil"/>
              <w:bottom w:val="nil"/>
              <w:right w:val="nil"/>
            </w:tcBorders>
            <w:shd w:val="clear" w:color="000000" w:fill="FFFFFF"/>
            <w:noWrap/>
            <w:vAlign w:val="bottom"/>
            <w:hideMark/>
          </w:tcPr>
          <w:p w14:paraId="6626B3AC" w14:textId="77777777" w:rsidR="00D24625" w:rsidRPr="00D24625" w:rsidRDefault="00D24625" w:rsidP="00D24625">
            <w:pPr>
              <w:jc w:val="center"/>
              <w:rPr>
                <w:color w:val="000000"/>
                <w:sz w:val="22"/>
                <w:szCs w:val="22"/>
              </w:rPr>
            </w:pPr>
            <w:r w:rsidRPr="00D24625">
              <w:rPr>
                <w:color w:val="000000"/>
                <w:sz w:val="22"/>
                <w:szCs w:val="22"/>
              </w:rPr>
              <w:t>(2.43)</w:t>
            </w:r>
          </w:p>
        </w:tc>
        <w:tc>
          <w:tcPr>
            <w:tcW w:w="940" w:type="dxa"/>
            <w:tcBorders>
              <w:top w:val="nil"/>
              <w:left w:val="nil"/>
              <w:bottom w:val="nil"/>
              <w:right w:val="nil"/>
            </w:tcBorders>
            <w:shd w:val="clear" w:color="000000" w:fill="F2F2F2"/>
            <w:noWrap/>
            <w:vAlign w:val="bottom"/>
            <w:hideMark/>
          </w:tcPr>
          <w:p w14:paraId="75C7C78A" w14:textId="77777777" w:rsidR="00D24625" w:rsidRPr="00D24625" w:rsidRDefault="00D24625" w:rsidP="00D24625">
            <w:pPr>
              <w:jc w:val="center"/>
              <w:rPr>
                <w:color w:val="000000"/>
                <w:sz w:val="22"/>
                <w:szCs w:val="22"/>
              </w:rPr>
            </w:pPr>
            <w:r w:rsidRPr="00D24625">
              <w:rPr>
                <w:color w:val="000000"/>
                <w:sz w:val="22"/>
                <w:szCs w:val="22"/>
              </w:rPr>
              <w:t>(2.62)</w:t>
            </w:r>
          </w:p>
        </w:tc>
        <w:tc>
          <w:tcPr>
            <w:tcW w:w="940" w:type="dxa"/>
            <w:tcBorders>
              <w:top w:val="nil"/>
              <w:left w:val="nil"/>
              <w:bottom w:val="nil"/>
              <w:right w:val="single" w:sz="8" w:space="0" w:color="auto"/>
            </w:tcBorders>
            <w:shd w:val="clear" w:color="000000" w:fill="FFFFFF"/>
            <w:noWrap/>
            <w:vAlign w:val="bottom"/>
            <w:hideMark/>
          </w:tcPr>
          <w:p w14:paraId="0C3EF538" w14:textId="77777777" w:rsidR="00D24625" w:rsidRPr="00D24625" w:rsidRDefault="00D24625" w:rsidP="00D24625">
            <w:pPr>
              <w:jc w:val="center"/>
              <w:rPr>
                <w:color w:val="000000"/>
                <w:sz w:val="22"/>
                <w:szCs w:val="22"/>
              </w:rPr>
            </w:pPr>
            <w:r w:rsidRPr="00D24625">
              <w:rPr>
                <w:color w:val="000000"/>
                <w:sz w:val="22"/>
                <w:szCs w:val="22"/>
              </w:rPr>
              <w:t>(2.54)</w:t>
            </w:r>
          </w:p>
        </w:tc>
        <w:tc>
          <w:tcPr>
            <w:tcW w:w="260" w:type="dxa"/>
            <w:tcBorders>
              <w:top w:val="nil"/>
              <w:left w:val="nil"/>
              <w:bottom w:val="nil"/>
              <w:right w:val="nil"/>
            </w:tcBorders>
            <w:shd w:val="clear" w:color="000000" w:fill="FFFFFF"/>
            <w:noWrap/>
            <w:vAlign w:val="bottom"/>
            <w:hideMark/>
          </w:tcPr>
          <w:p w14:paraId="66521106"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7AC25353"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1AB00F21" w14:textId="77777777" w:rsidR="00D24625" w:rsidRPr="00D24625" w:rsidRDefault="00D24625" w:rsidP="00D24625">
            <w:pPr>
              <w:rPr>
                <w:color w:val="000000"/>
                <w:sz w:val="22"/>
                <w:szCs w:val="22"/>
              </w:rPr>
            </w:pPr>
            <w:r w:rsidRPr="00D24625">
              <w:rPr>
                <w:color w:val="000000"/>
                <w:sz w:val="22"/>
                <w:szCs w:val="22"/>
              </w:rPr>
              <w:t>R-sqd</w:t>
            </w:r>
          </w:p>
        </w:tc>
        <w:tc>
          <w:tcPr>
            <w:tcW w:w="940" w:type="dxa"/>
            <w:tcBorders>
              <w:top w:val="nil"/>
              <w:left w:val="single" w:sz="8" w:space="0" w:color="auto"/>
              <w:bottom w:val="nil"/>
              <w:right w:val="nil"/>
            </w:tcBorders>
            <w:shd w:val="clear" w:color="000000" w:fill="F2F2F2"/>
            <w:noWrap/>
            <w:vAlign w:val="bottom"/>
            <w:hideMark/>
          </w:tcPr>
          <w:p w14:paraId="6F4132B0" w14:textId="77777777" w:rsidR="00D24625" w:rsidRPr="00D24625" w:rsidRDefault="00D24625" w:rsidP="00D24625">
            <w:pPr>
              <w:jc w:val="center"/>
              <w:rPr>
                <w:color w:val="000000"/>
                <w:sz w:val="22"/>
                <w:szCs w:val="22"/>
              </w:rPr>
            </w:pPr>
            <w:r w:rsidRPr="00D24625">
              <w:rPr>
                <w:color w:val="000000"/>
                <w:sz w:val="22"/>
                <w:szCs w:val="22"/>
              </w:rPr>
              <w:t>0.024</w:t>
            </w:r>
          </w:p>
        </w:tc>
        <w:tc>
          <w:tcPr>
            <w:tcW w:w="940" w:type="dxa"/>
            <w:tcBorders>
              <w:top w:val="nil"/>
              <w:left w:val="nil"/>
              <w:bottom w:val="nil"/>
              <w:right w:val="nil"/>
            </w:tcBorders>
            <w:shd w:val="clear" w:color="000000" w:fill="FFFFFF"/>
            <w:noWrap/>
            <w:vAlign w:val="bottom"/>
            <w:hideMark/>
          </w:tcPr>
          <w:p w14:paraId="334271A4" w14:textId="77777777" w:rsidR="00D24625" w:rsidRPr="00D24625" w:rsidRDefault="00D24625" w:rsidP="00D24625">
            <w:pPr>
              <w:jc w:val="center"/>
              <w:rPr>
                <w:color w:val="000000"/>
                <w:sz w:val="22"/>
                <w:szCs w:val="22"/>
              </w:rPr>
            </w:pPr>
            <w:r w:rsidRPr="00D24625">
              <w:rPr>
                <w:color w:val="000000"/>
                <w:sz w:val="22"/>
                <w:szCs w:val="22"/>
              </w:rPr>
              <w:t>0.116</w:t>
            </w:r>
          </w:p>
        </w:tc>
        <w:tc>
          <w:tcPr>
            <w:tcW w:w="940" w:type="dxa"/>
            <w:tcBorders>
              <w:top w:val="nil"/>
              <w:left w:val="nil"/>
              <w:bottom w:val="nil"/>
              <w:right w:val="nil"/>
            </w:tcBorders>
            <w:shd w:val="clear" w:color="000000" w:fill="F2F2F2"/>
            <w:noWrap/>
            <w:vAlign w:val="bottom"/>
            <w:hideMark/>
          </w:tcPr>
          <w:p w14:paraId="170E630B" w14:textId="77777777" w:rsidR="00D24625" w:rsidRPr="00D24625" w:rsidRDefault="00D24625" w:rsidP="00D24625">
            <w:pPr>
              <w:jc w:val="center"/>
              <w:rPr>
                <w:color w:val="000000"/>
                <w:sz w:val="22"/>
                <w:szCs w:val="22"/>
              </w:rPr>
            </w:pPr>
            <w:r w:rsidRPr="00D24625">
              <w:rPr>
                <w:color w:val="000000"/>
                <w:sz w:val="22"/>
                <w:szCs w:val="22"/>
              </w:rPr>
              <w:t>0.122</w:t>
            </w:r>
          </w:p>
        </w:tc>
        <w:tc>
          <w:tcPr>
            <w:tcW w:w="940" w:type="dxa"/>
            <w:tcBorders>
              <w:top w:val="nil"/>
              <w:left w:val="nil"/>
              <w:bottom w:val="nil"/>
              <w:right w:val="nil"/>
            </w:tcBorders>
            <w:shd w:val="clear" w:color="000000" w:fill="FFFFFF"/>
            <w:noWrap/>
            <w:vAlign w:val="bottom"/>
            <w:hideMark/>
          </w:tcPr>
          <w:p w14:paraId="1DFA54E5" w14:textId="77777777" w:rsidR="00D24625" w:rsidRPr="00D24625" w:rsidRDefault="00D24625" w:rsidP="00D24625">
            <w:pPr>
              <w:jc w:val="center"/>
              <w:rPr>
                <w:color w:val="000000"/>
                <w:sz w:val="22"/>
                <w:szCs w:val="22"/>
              </w:rPr>
            </w:pPr>
            <w:r w:rsidRPr="00D24625">
              <w:rPr>
                <w:color w:val="000000"/>
                <w:sz w:val="22"/>
                <w:szCs w:val="22"/>
              </w:rPr>
              <w:t>0.173</w:t>
            </w:r>
          </w:p>
        </w:tc>
        <w:tc>
          <w:tcPr>
            <w:tcW w:w="940" w:type="dxa"/>
            <w:tcBorders>
              <w:top w:val="nil"/>
              <w:left w:val="nil"/>
              <w:bottom w:val="nil"/>
              <w:right w:val="nil"/>
            </w:tcBorders>
            <w:shd w:val="clear" w:color="000000" w:fill="F2F2F2"/>
            <w:noWrap/>
            <w:vAlign w:val="bottom"/>
            <w:hideMark/>
          </w:tcPr>
          <w:p w14:paraId="27979C00" w14:textId="77777777" w:rsidR="00D24625" w:rsidRPr="00D24625" w:rsidRDefault="00D24625" w:rsidP="00D24625">
            <w:pPr>
              <w:jc w:val="center"/>
              <w:rPr>
                <w:color w:val="000000"/>
                <w:sz w:val="22"/>
                <w:szCs w:val="22"/>
              </w:rPr>
            </w:pPr>
            <w:r w:rsidRPr="00D24625">
              <w:rPr>
                <w:color w:val="000000"/>
                <w:sz w:val="22"/>
                <w:szCs w:val="22"/>
              </w:rPr>
              <w:t>0.187</w:t>
            </w:r>
          </w:p>
        </w:tc>
        <w:tc>
          <w:tcPr>
            <w:tcW w:w="940" w:type="dxa"/>
            <w:tcBorders>
              <w:top w:val="nil"/>
              <w:left w:val="nil"/>
              <w:bottom w:val="nil"/>
              <w:right w:val="single" w:sz="8" w:space="0" w:color="auto"/>
            </w:tcBorders>
            <w:shd w:val="clear" w:color="000000" w:fill="FFFFFF"/>
            <w:noWrap/>
            <w:vAlign w:val="bottom"/>
            <w:hideMark/>
          </w:tcPr>
          <w:p w14:paraId="7E48786C" w14:textId="77777777" w:rsidR="00D24625" w:rsidRPr="00D24625" w:rsidRDefault="00D24625" w:rsidP="00D24625">
            <w:pPr>
              <w:jc w:val="center"/>
              <w:rPr>
                <w:color w:val="000000"/>
                <w:sz w:val="22"/>
                <w:szCs w:val="22"/>
              </w:rPr>
            </w:pPr>
            <w:r w:rsidRPr="00D24625">
              <w:rPr>
                <w:color w:val="000000"/>
                <w:sz w:val="22"/>
                <w:szCs w:val="22"/>
              </w:rPr>
              <w:t>0.196</w:t>
            </w:r>
          </w:p>
        </w:tc>
        <w:tc>
          <w:tcPr>
            <w:tcW w:w="260" w:type="dxa"/>
            <w:tcBorders>
              <w:top w:val="nil"/>
              <w:left w:val="nil"/>
              <w:bottom w:val="nil"/>
              <w:right w:val="nil"/>
            </w:tcBorders>
            <w:shd w:val="clear" w:color="000000" w:fill="FFFFFF"/>
            <w:noWrap/>
            <w:vAlign w:val="bottom"/>
            <w:hideMark/>
          </w:tcPr>
          <w:p w14:paraId="3D40D1ED"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2176A127"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0C039C61" w14:textId="77777777" w:rsidR="00D24625" w:rsidRPr="00D24625" w:rsidRDefault="00D24625" w:rsidP="00D24625">
            <w:pPr>
              <w:rPr>
                <w:color w:val="000000"/>
                <w:sz w:val="22"/>
                <w:szCs w:val="22"/>
              </w:rPr>
            </w:pPr>
            <w:r w:rsidRPr="00D24625">
              <w:rPr>
                <w:color w:val="000000"/>
                <w:sz w:val="22"/>
                <w:szCs w:val="22"/>
              </w:rPr>
              <w:t>p</w:t>
            </w:r>
          </w:p>
        </w:tc>
        <w:tc>
          <w:tcPr>
            <w:tcW w:w="940" w:type="dxa"/>
            <w:tcBorders>
              <w:top w:val="nil"/>
              <w:left w:val="single" w:sz="8" w:space="0" w:color="auto"/>
              <w:bottom w:val="nil"/>
              <w:right w:val="nil"/>
            </w:tcBorders>
            <w:shd w:val="clear" w:color="000000" w:fill="F2F2F2"/>
            <w:noWrap/>
            <w:vAlign w:val="bottom"/>
            <w:hideMark/>
          </w:tcPr>
          <w:p w14:paraId="0192E738" w14:textId="77777777" w:rsidR="00D24625" w:rsidRPr="00D24625" w:rsidRDefault="00D24625" w:rsidP="00D24625">
            <w:pPr>
              <w:jc w:val="center"/>
              <w:rPr>
                <w:color w:val="000000"/>
                <w:sz w:val="22"/>
                <w:szCs w:val="22"/>
              </w:rPr>
            </w:pPr>
            <w:r w:rsidRPr="00D24625">
              <w:rPr>
                <w:color w:val="000000"/>
                <w:sz w:val="22"/>
                <w:szCs w:val="22"/>
              </w:rPr>
              <w:t>0.007</w:t>
            </w:r>
          </w:p>
        </w:tc>
        <w:tc>
          <w:tcPr>
            <w:tcW w:w="940" w:type="dxa"/>
            <w:tcBorders>
              <w:top w:val="nil"/>
              <w:left w:val="nil"/>
              <w:bottom w:val="nil"/>
              <w:right w:val="nil"/>
            </w:tcBorders>
            <w:shd w:val="clear" w:color="000000" w:fill="FFFFFF"/>
            <w:noWrap/>
            <w:vAlign w:val="bottom"/>
            <w:hideMark/>
          </w:tcPr>
          <w:p w14:paraId="7BBD08BC" w14:textId="77777777" w:rsidR="00D24625" w:rsidRPr="00D24625" w:rsidRDefault="00D24625" w:rsidP="00D24625">
            <w:pPr>
              <w:jc w:val="center"/>
              <w:rPr>
                <w:color w:val="000000"/>
                <w:sz w:val="22"/>
                <w:szCs w:val="22"/>
              </w:rPr>
            </w:pPr>
            <w:r w:rsidRPr="00D24625">
              <w:rPr>
                <w:color w:val="000000"/>
                <w:sz w:val="22"/>
                <w:szCs w:val="22"/>
              </w:rPr>
              <w:t>0</w:t>
            </w:r>
          </w:p>
        </w:tc>
        <w:tc>
          <w:tcPr>
            <w:tcW w:w="940" w:type="dxa"/>
            <w:tcBorders>
              <w:top w:val="nil"/>
              <w:left w:val="nil"/>
              <w:bottom w:val="nil"/>
              <w:right w:val="nil"/>
            </w:tcBorders>
            <w:shd w:val="clear" w:color="000000" w:fill="F2F2F2"/>
            <w:noWrap/>
            <w:vAlign w:val="bottom"/>
            <w:hideMark/>
          </w:tcPr>
          <w:p w14:paraId="1E0519BF" w14:textId="77777777" w:rsidR="00D24625" w:rsidRPr="00D24625" w:rsidRDefault="00D24625" w:rsidP="00D24625">
            <w:pPr>
              <w:jc w:val="center"/>
              <w:rPr>
                <w:color w:val="000000"/>
                <w:sz w:val="22"/>
                <w:szCs w:val="22"/>
              </w:rPr>
            </w:pPr>
            <w:r w:rsidRPr="00D24625">
              <w:rPr>
                <w:color w:val="000000"/>
                <w:sz w:val="22"/>
                <w:szCs w:val="22"/>
              </w:rPr>
              <w:t>0</w:t>
            </w:r>
          </w:p>
        </w:tc>
        <w:tc>
          <w:tcPr>
            <w:tcW w:w="940" w:type="dxa"/>
            <w:tcBorders>
              <w:top w:val="nil"/>
              <w:left w:val="nil"/>
              <w:bottom w:val="nil"/>
              <w:right w:val="nil"/>
            </w:tcBorders>
            <w:shd w:val="clear" w:color="000000" w:fill="FFFFFF"/>
            <w:noWrap/>
            <w:vAlign w:val="bottom"/>
            <w:hideMark/>
          </w:tcPr>
          <w:p w14:paraId="44B986BC" w14:textId="77777777" w:rsidR="00D24625" w:rsidRPr="00D24625" w:rsidRDefault="00D24625" w:rsidP="00D24625">
            <w:pPr>
              <w:jc w:val="center"/>
              <w:rPr>
                <w:color w:val="000000"/>
                <w:sz w:val="22"/>
                <w:szCs w:val="22"/>
              </w:rPr>
            </w:pPr>
            <w:r w:rsidRPr="00D24625">
              <w:rPr>
                <w:color w:val="000000"/>
                <w:sz w:val="22"/>
                <w:szCs w:val="22"/>
              </w:rPr>
              <w:t>0</w:t>
            </w:r>
          </w:p>
        </w:tc>
        <w:tc>
          <w:tcPr>
            <w:tcW w:w="940" w:type="dxa"/>
            <w:tcBorders>
              <w:top w:val="nil"/>
              <w:left w:val="nil"/>
              <w:bottom w:val="nil"/>
              <w:right w:val="nil"/>
            </w:tcBorders>
            <w:shd w:val="clear" w:color="000000" w:fill="F2F2F2"/>
            <w:noWrap/>
            <w:vAlign w:val="bottom"/>
            <w:hideMark/>
          </w:tcPr>
          <w:p w14:paraId="1C72A5AD" w14:textId="77777777" w:rsidR="00D24625" w:rsidRPr="00D24625" w:rsidRDefault="00D24625" w:rsidP="00D24625">
            <w:pPr>
              <w:jc w:val="center"/>
              <w:rPr>
                <w:color w:val="000000"/>
                <w:sz w:val="22"/>
                <w:szCs w:val="22"/>
              </w:rPr>
            </w:pPr>
            <w:r w:rsidRPr="00D24625">
              <w:rPr>
                <w:color w:val="000000"/>
                <w:sz w:val="22"/>
                <w:szCs w:val="22"/>
              </w:rPr>
              <w:t>0</w:t>
            </w:r>
          </w:p>
        </w:tc>
        <w:tc>
          <w:tcPr>
            <w:tcW w:w="940" w:type="dxa"/>
            <w:tcBorders>
              <w:top w:val="nil"/>
              <w:left w:val="nil"/>
              <w:bottom w:val="nil"/>
              <w:right w:val="single" w:sz="8" w:space="0" w:color="auto"/>
            </w:tcBorders>
            <w:shd w:val="clear" w:color="000000" w:fill="FFFFFF"/>
            <w:noWrap/>
            <w:vAlign w:val="bottom"/>
            <w:hideMark/>
          </w:tcPr>
          <w:p w14:paraId="754AAD58" w14:textId="77777777" w:rsidR="00D24625" w:rsidRPr="00D24625" w:rsidRDefault="00D24625" w:rsidP="00D24625">
            <w:pPr>
              <w:jc w:val="center"/>
              <w:rPr>
                <w:color w:val="000000"/>
                <w:sz w:val="22"/>
                <w:szCs w:val="22"/>
              </w:rPr>
            </w:pPr>
            <w:r w:rsidRPr="00D24625">
              <w:rPr>
                <w:color w:val="000000"/>
                <w:sz w:val="22"/>
                <w:szCs w:val="22"/>
              </w:rPr>
              <w:t>0</w:t>
            </w:r>
          </w:p>
        </w:tc>
        <w:tc>
          <w:tcPr>
            <w:tcW w:w="260" w:type="dxa"/>
            <w:tcBorders>
              <w:top w:val="nil"/>
              <w:left w:val="nil"/>
              <w:bottom w:val="nil"/>
              <w:right w:val="nil"/>
            </w:tcBorders>
            <w:shd w:val="clear" w:color="000000" w:fill="FFFFFF"/>
            <w:noWrap/>
            <w:vAlign w:val="bottom"/>
            <w:hideMark/>
          </w:tcPr>
          <w:p w14:paraId="4CE8FE75"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1C5E1A02" w14:textId="77777777" w:rsidTr="00D24625">
        <w:trPr>
          <w:gridAfter w:val="6"/>
          <w:wAfter w:w="110" w:type="dxa"/>
          <w:trHeight w:val="300"/>
        </w:trPr>
        <w:tc>
          <w:tcPr>
            <w:tcW w:w="1680" w:type="dxa"/>
            <w:tcBorders>
              <w:top w:val="nil"/>
              <w:left w:val="nil"/>
              <w:bottom w:val="nil"/>
              <w:right w:val="nil"/>
            </w:tcBorders>
            <w:shd w:val="clear" w:color="000000" w:fill="FFFFFF"/>
            <w:noWrap/>
            <w:vAlign w:val="bottom"/>
            <w:hideMark/>
          </w:tcPr>
          <w:p w14:paraId="5F11160E" w14:textId="77777777" w:rsidR="00D24625" w:rsidRPr="00D24625" w:rsidRDefault="00D24625" w:rsidP="00D24625">
            <w:pPr>
              <w:rPr>
                <w:color w:val="000000"/>
                <w:sz w:val="22"/>
                <w:szCs w:val="22"/>
              </w:rPr>
            </w:pPr>
            <w:r w:rsidRPr="00D24625">
              <w:rPr>
                <w:color w:val="000000"/>
                <w:sz w:val="22"/>
                <w:szCs w:val="22"/>
              </w:rPr>
              <w:t>N</w:t>
            </w:r>
          </w:p>
        </w:tc>
        <w:tc>
          <w:tcPr>
            <w:tcW w:w="940" w:type="dxa"/>
            <w:tcBorders>
              <w:top w:val="nil"/>
              <w:left w:val="single" w:sz="8" w:space="0" w:color="auto"/>
              <w:bottom w:val="nil"/>
              <w:right w:val="nil"/>
            </w:tcBorders>
            <w:shd w:val="clear" w:color="000000" w:fill="F2F2F2"/>
            <w:noWrap/>
            <w:vAlign w:val="bottom"/>
            <w:hideMark/>
          </w:tcPr>
          <w:p w14:paraId="2D87FC77" w14:textId="77777777" w:rsidR="00D24625" w:rsidRPr="00D24625" w:rsidRDefault="00D24625" w:rsidP="00D24625">
            <w:pPr>
              <w:jc w:val="center"/>
              <w:rPr>
                <w:color w:val="000000"/>
                <w:sz w:val="22"/>
                <w:szCs w:val="22"/>
              </w:rPr>
            </w:pPr>
            <w:r w:rsidRPr="00D24625">
              <w:rPr>
                <w:color w:val="000000"/>
                <w:sz w:val="22"/>
                <w:szCs w:val="22"/>
              </w:rPr>
              <w:t>291</w:t>
            </w:r>
          </w:p>
        </w:tc>
        <w:tc>
          <w:tcPr>
            <w:tcW w:w="940" w:type="dxa"/>
            <w:tcBorders>
              <w:top w:val="nil"/>
              <w:left w:val="nil"/>
              <w:bottom w:val="nil"/>
              <w:right w:val="nil"/>
            </w:tcBorders>
            <w:shd w:val="clear" w:color="000000" w:fill="FFFFFF"/>
            <w:noWrap/>
            <w:vAlign w:val="bottom"/>
            <w:hideMark/>
          </w:tcPr>
          <w:p w14:paraId="54ED31DA" w14:textId="77777777" w:rsidR="00D24625" w:rsidRPr="00D24625" w:rsidRDefault="00D24625" w:rsidP="00D24625">
            <w:pPr>
              <w:jc w:val="center"/>
              <w:rPr>
                <w:color w:val="000000"/>
                <w:sz w:val="22"/>
                <w:szCs w:val="22"/>
              </w:rPr>
            </w:pPr>
            <w:r w:rsidRPr="00D24625">
              <w:rPr>
                <w:color w:val="000000"/>
                <w:sz w:val="22"/>
                <w:szCs w:val="22"/>
              </w:rPr>
              <w:t>291</w:t>
            </w:r>
          </w:p>
        </w:tc>
        <w:tc>
          <w:tcPr>
            <w:tcW w:w="940" w:type="dxa"/>
            <w:tcBorders>
              <w:top w:val="nil"/>
              <w:left w:val="nil"/>
              <w:bottom w:val="nil"/>
              <w:right w:val="nil"/>
            </w:tcBorders>
            <w:shd w:val="clear" w:color="000000" w:fill="F2F2F2"/>
            <w:noWrap/>
            <w:vAlign w:val="bottom"/>
            <w:hideMark/>
          </w:tcPr>
          <w:p w14:paraId="2A9E631F" w14:textId="77777777" w:rsidR="00D24625" w:rsidRPr="00D24625" w:rsidRDefault="00D24625" w:rsidP="00D24625">
            <w:pPr>
              <w:jc w:val="center"/>
              <w:rPr>
                <w:color w:val="000000"/>
                <w:sz w:val="22"/>
                <w:szCs w:val="22"/>
              </w:rPr>
            </w:pPr>
            <w:r w:rsidRPr="00D24625">
              <w:rPr>
                <w:color w:val="000000"/>
                <w:sz w:val="22"/>
                <w:szCs w:val="22"/>
              </w:rPr>
              <w:t>291</w:t>
            </w:r>
          </w:p>
        </w:tc>
        <w:tc>
          <w:tcPr>
            <w:tcW w:w="940" w:type="dxa"/>
            <w:tcBorders>
              <w:top w:val="nil"/>
              <w:left w:val="nil"/>
              <w:bottom w:val="nil"/>
              <w:right w:val="nil"/>
            </w:tcBorders>
            <w:shd w:val="clear" w:color="000000" w:fill="FFFFFF"/>
            <w:noWrap/>
            <w:vAlign w:val="bottom"/>
            <w:hideMark/>
          </w:tcPr>
          <w:p w14:paraId="194D5775" w14:textId="77777777" w:rsidR="00D24625" w:rsidRPr="00D24625" w:rsidRDefault="00D24625" w:rsidP="00D24625">
            <w:pPr>
              <w:jc w:val="center"/>
              <w:rPr>
                <w:color w:val="000000"/>
                <w:sz w:val="22"/>
                <w:szCs w:val="22"/>
              </w:rPr>
            </w:pPr>
            <w:r w:rsidRPr="00D24625">
              <w:rPr>
                <w:color w:val="000000"/>
                <w:sz w:val="22"/>
                <w:szCs w:val="22"/>
              </w:rPr>
              <w:t>291</w:t>
            </w:r>
          </w:p>
        </w:tc>
        <w:tc>
          <w:tcPr>
            <w:tcW w:w="940" w:type="dxa"/>
            <w:tcBorders>
              <w:top w:val="nil"/>
              <w:left w:val="nil"/>
              <w:bottom w:val="nil"/>
              <w:right w:val="nil"/>
            </w:tcBorders>
            <w:shd w:val="clear" w:color="000000" w:fill="F2F2F2"/>
            <w:noWrap/>
            <w:vAlign w:val="bottom"/>
            <w:hideMark/>
          </w:tcPr>
          <w:p w14:paraId="4720EA03" w14:textId="77777777" w:rsidR="00D24625" w:rsidRPr="00D24625" w:rsidRDefault="00D24625" w:rsidP="00D24625">
            <w:pPr>
              <w:jc w:val="center"/>
              <w:rPr>
                <w:color w:val="000000"/>
                <w:sz w:val="22"/>
                <w:szCs w:val="22"/>
              </w:rPr>
            </w:pPr>
            <w:r w:rsidRPr="00D24625">
              <w:rPr>
                <w:color w:val="000000"/>
                <w:sz w:val="22"/>
                <w:szCs w:val="22"/>
              </w:rPr>
              <w:t>291</w:t>
            </w:r>
          </w:p>
        </w:tc>
        <w:tc>
          <w:tcPr>
            <w:tcW w:w="940" w:type="dxa"/>
            <w:tcBorders>
              <w:top w:val="nil"/>
              <w:left w:val="nil"/>
              <w:bottom w:val="nil"/>
              <w:right w:val="single" w:sz="8" w:space="0" w:color="auto"/>
            </w:tcBorders>
            <w:shd w:val="clear" w:color="000000" w:fill="FFFFFF"/>
            <w:noWrap/>
            <w:vAlign w:val="bottom"/>
            <w:hideMark/>
          </w:tcPr>
          <w:p w14:paraId="54BE4C01" w14:textId="77777777" w:rsidR="00D24625" w:rsidRPr="00D24625" w:rsidRDefault="00D24625" w:rsidP="00D24625">
            <w:pPr>
              <w:jc w:val="center"/>
              <w:rPr>
                <w:color w:val="000000"/>
                <w:sz w:val="22"/>
                <w:szCs w:val="22"/>
              </w:rPr>
            </w:pPr>
            <w:r w:rsidRPr="00D24625">
              <w:rPr>
                <w:color w:val="000000"/>
                <w:sz w:val="22"/>
                <w:szCs w:val="22"/>
              </w:rPr>
              <w:t>291</w:t>
            </w:r>
          </w:p>
        </w:tc>
        <w:tc>
          <w:tcPr>
            <w:tcW w:w="260" w:type="dxa"/>
            <w:tcBorders>
              <w:top w:val="nil"/>
              <w:left w:val="nil"/>
              <w:bottom w:val="nil"/>
              <w:right w:val="nil"/>
            </w:tcBorders>
            <w:shd w:val="clear" w:color="000000" w:fill="FFFFFF"/>
            <w:noWrap/>
            <w:vAlign w:val="bottom"/>
            <w:hideMark/>
          </w:tcPr>
          <w:p w14:paraId="2376B72E"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0CF03295" w14:textId="77777777" w:rsidTr="00D24625">
        <w:trPr>
          <w:gridAfter w:val="6"/>
          <w:wAfter w:w="110" w:type="dxa"/>
          <w:trHeight w:val="315"/>
        </w:trPr>
        <w:tc>
          <w:tcPr>
            <w:tcW w:w="1680" w:type="dxa"/>
            <w:tcBorders>
              <w:top w:val="nil"/>
              <w:left w:val="nil"/>
              <w:bottom w:val="nil"/>
              <w:right w:val="nil"/>
            </w:tcBorders>
            <w:shd w:val="clear" w:color="000000" w:fill="FFFFFF"/>
            <w:noWrap/>
            <w:vAlign w:val="bottom"/>
            <w:hideMark/>
          </w:tcPr>
          <w:p w14:paraId="61187E57" w14:textId="77777777" w:rsidR="00D24625" w:rsidRPr="00D24625" w:rsidRDefault="00D24625" w:rsidP="00D24625">
            <w:pPr>
              <w:rPr>
                <w:color w:val="000000"/>
                <w:sz w:val="22"/>
                <w:szCs w:val="22"/>
              </w:rPr>
            </w:pPr>
            <w:r w:rsidRPr="00D24625">
              <w:rPr>
                <w:color w:val="000000"/>
                <w:sz w:val="22"/>
                <w:szCs w:val="22"/>
              </w:rPr>
              <w:t>HL Switch FE</w:t>
            </w:r>
          </w:p>
        </w:tc>
        <w:tc>
          <w:tcPr>
            <w:tcW w:w="940" w:type="dxa"/>
            <w:tcBorders>
              <w:top w:val="nil"/>
              <w:left w:val="single" w:sz="8" w:space="0" w:color="auto"/>
              <w:bottom w:val="single" w:sz="8" w:space="0" w:color="auto"/>
              <w:right w:val="nil"/>
            </w:tcBorders>
            <w:shd w:val="clear" w:color="000000" w:fill="F2F2F2"/>
            <w:noWrap/>
            <w:vAlign w:val="bottom"/>
            <w:hideMark/>
          </w:tcPr>
          <w:p w14:paraId="03B3B19E" w14:textId="77777777" w:rsidR="00D24625" w:rsidRPr="00D24625" w:rsidRDefault="00D24625" w:rsidP="00D24625">
            <w:pPr>
              <w:jc w:val="center"/>
              <w:rPr>
                <w:color w:val="000000"/>
                <w:sz w:val="22"/>
                <w:szCs w:val="22"/>
              </w:rPr>
            </w:pPr>
            <w:r w:rsidRPr="00D24625">
              <w:rPr>
                <w:color w:val="000000"/>
                <w:sz w:val="22"/>
                <w:szCs w:val="22"/>
              </w:rPr>
              <w:t>No</w:t>
            </w:r>
          </w:p>
        </w:tc>
        <w:tc>
          <w:tcPr>
            <w:tcW w:w="940" w:type="dxa"/>
            <w:tcBorders>
              <w:top w:val="nil"/>
              <w:left w:val="nil"/>
              <w:bottom w:val="single" w:sz="8" w:space="0" w:color="auto"/>
              <w:right w:val="nil"/>
            </w:tcBorders>
            <w:shd w:val="clear" w:color="000000" w:fill="FFFFFF"/>
            <w:noWrap/>
            <w:vAlign w:val="bottom"/>
            <w:hideMark/>
          </w:tcPr>
          <w:p w14:paraId="1FB19DFE" w14:textId="77777777" w:rsidR="00D24625" w:rsidRPr="00D24625" w:rsidRDefault="00D24625" w:rsidP="00D24625">
            <w:pPr>
              <w:jc w:val="center"/>
              <w:rPr>
                <w:color w:val="000000"/>
                <w:sz w:val="22"/>
                <w:szCs w:val="22"/>
              </w:rPr>
            </w:pPr>
            <w:r w:rsidRPr="00D24625">
              <w:rPr>
                <w:color w:val="000000"/>
                <w:sz w:val="22"/>
                <w:szCs w:val="22"/>
              </w:rPr>
              <w:t>Yes</w:t>
            </w:r>
          </w:p>
        </w:tc>
        <w:tc>
          <w:tcPr>
            <w:tcW w:w="940" w:type="dxa"/>
            <w:tcBorders>
              <w:top w:val="nil"/>
              <w:left w:val="nil"/>
              <w:bottom w:val="single" w:sz="8" w:space="0" w:color="auto"/>
              <w:right w:val="nil"/>
            </w:tcBorders>
            <w:shd w:val="clear" w:color="000000" w:fill="F2F2F2"/>
            <w:noWrap/>
            <w:vAlign w:val="bottom"/>
            <w:hideMark/>
          </w:tcPr>
          <w:p w14:paraId="7C06D776" w14:textId="77777777" w:rsidR="00D24625" w:rsidRPr="00D24625" w:rsidRDefault="00D24625" w:rsidP="00D24625">
            <w:pPr>
              <w:jc w:val="center"/>
              <w:rPr>
                <w:color w:val="000000"/>
                <w:sz w:val="22"/>
                <w:szCs w:val="22"/>
              </w:rPr>
            </w:pPr>
            <w:r w:rsidRPr="00D24625">
              <w:rPr>
                <w:color w:val="000000"/>
                <w:sz w:val="22"/>
                <w:szCs w:val="22"/>
              </w:rPr>
              <w:t>Yes</w:t>
            </w:r>
          </w:p>
        </w:tc>
        <w:tc>
          <w:tcPr>
            <w:tcW w:w="940" w:type="dxa"/>
            <w:tcBorders>
              <w:top w:val="nil"/>
              <w:left w:val="nil"/>
              <w:bottom w:val="single" w:sz="8" w:space="0" w:color="auto"/>
              <w:right w:val="nil"/>
            </w:tcBorders>
            <w:shd w:val="clear" w:color="000000" w:fill="FFFFFF"/>
            <w:noWrap/>
            <w:vAlign w:val="bottom"/>
            <w:hideMark/>
          </w:tcPr>
          <w:p w14:paraId="2D84C0EE" w14:textId="77777777" w:rsidR="00D24625" w:rsidRPr="00D24625" w:rsidRDefault="00D24625" w:rsidP="00D24625">
            <w:pPr>
              <w:jc w:val="center"/>
              <w:rPr>
                <w:color w:val="000000"/>
                <w:sz w:val="22"/>
                <w:szCs w:val="22"/>
              </w:rPr>
            </w:pPr>
            <w:r w:rsidRPr="00D24625">
              <w:rPr>
                <w:color w:val="000000"/>
                <w:sz w:val="22"/>
                <w:szCs w:val="22"/>
              </w:rPr>
              <w:t>Yes</w:t>
            </w:r>
          </w:p>
        </w:tc>
        <w:tc>
          <w:tcPr>
            <w:tcW w:w="940" w:type="dxa"/>
            <w:tcBorders>
              <w:top w:val="nil"/>
              <w:left w:val="nil"/>
              <w:bottom w:val="single" w:sz="8" w:space="0" w:color="auto"/>
              <w:right w:val="nil"/>
            </w:tcBorders>
            <w:shd w:val="clear" w:color="000000" w:fill="F2F2F2"/>
            <w:noWrap/>
            <w:vAlign w:val="bottom"/>
            <w:hideMark/>
          </w:tcPr>
          <w:p w14:paraId="58EA3610" w14:textId="77777777" w:rsidR="00D24625" w:rsidRPr="00D24625" w:rsidRDefault="00D24625" w:rsidP="00D24625">
            <w:pPr>
              <w:jc w:val="center"/>
              <w:rPr>
                <w:color w:val="000000"/>
                <w:sz w:val="22"/>
                <w:szCs w:val="22"/>
              </w:rPr>
            </w:pPr>
            <w:r w:rsidRPr="00D24625">
              <w:rPr>
                <w:color w:val="000000"/>
                <w:sz w:val="22"/>
                <w:szCs w:val="22"/>
              </w:rPr>
              <w:t>Yes</w:t>
            </w:r>
          </w:p>
        </w:tc>
        <w:tc>
          <w:tcPr>
            <w:tcW w:w="940" w:type="dxa"/>
            <w:tcBorders>
              <w:top w:val="nil"/>
              <w:left w:val="nil"/>
              <w:bottom w:val="single" w:sz="8" w:space="0" w:color="auto"/>
              <w:right w:val="single" w:sz="8" w:space="0" w:color="auto"/>
            </w:tcBorders>
            <w:shd w:val="clear" w:color="000000" w:fill="FFFFFF"/>
            <w:noWrap/>
            <w:vAlign w:val="bottom"/>
            <w:hideMark/>
          </w:tcPr>
          <w:p w14:paraId="2C28E838" w14:textId="77777777" w:rsidR="00D24625" w:rsidRPr="00D24625" w:rsidRDefault="00D24625" w:rsidP="00D24625">
            <w:pPr>
              <w:jc w:val="center"/>
              <w:rPr>
                <w:color w:val="000000"/>
                <w:sz w:val="22"/>
                <w:szCs w:val="22"/>
              </w:rPr>
            </w:pPr>
            <w:r w:rsidRPr="00D24625">
              <w:rPr>
                <w:color w:val="000000"/>
                <w:sz w:val="22"/>
                <w:szCs w:val="22"/>
              </w:rPr>
              <w:t>Yes</w:t>
            </w:r>
          </w:p>
        </w:tc>
        <w:tc>
          <w:tcPr>
            <w:tcW w:w="260" w:type="dxa"/>
            <w:tcBorders>
              <w:top w:val="nil"/>
              <w:left w:val="nil"/>
              <w:bottom w:val="nil"/>
              <w:right w:val="nil"/>
            </w:tcBorders>
            <w:shd w:val="clear" w:color="000000" w:fill="FFFFFF"/>
            <w:noWrap/>
            <w:vAlign w:val="bottom"/>
            <w:hideMark/>
          </w:tcPr>
          <w:p w14:paraId="38616F1B"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D24625" w:rsidRPr="00D24625" w14:paraId="30CCA66B" w14:textId="77777777" w:rsidTr="00D24625">
        <w:trPr>
          <w:trHeight w:val="300"/>
        </w:trPr>
        <w:tc>
          <w:tcPr>
            <w:tcW w:w="7610" w:type="dxa"/>
            <w:gridSpan w:val="13"/>
            <w:tcBorders>
              <w:top w:val="nil"/>
              <w:left w:val="nil"/>
              <w:bottom w:val="nil"/>
              <w:right w:val="nil"/>
            </w:tcBorders>
            <w:shd w:val="clear" w:color="000000" w:fill="FFFFFF"/>
            <w:noWrap/>
            <w:vAlign w:val="bottom"/>
            <w:hideMark/>
          </w:tcPr>
          <w:p w14:paraId="75D13473" w14:textId="77777777" w:rsidR="00D24625" w:rsidRPr="00D24625" w:rsidRDefault="00D24625" w:rsidP="00D24625">
            <w:pPr>
              <w:rPr>
                <w:b/>
                <w:bCs/>
                <w:color w:val="000000"/>
                <w:sz w:val="22"/>
                <w:szCs w:val="22"/>
              </w:rPr>
            </w:pPr>
          </w:p>
        </w:tc>
        <w:tc>
          <w:tcPr>
            <w:tcW w:w="80" w:type="dxa"/>
            <w:tcBorders>
              <w:top w:val="nil"/>
              <w:left w:val="nil"/>
              <w:bottom w:val="nil"/>
              <w:right w:val="nil"/>
            </w:tcBorders>
            <w:shd w:val="clear" w:color="000000" w:fill="FFFFFF"/>
            <w:noWrap/>
            <w:vAlign w:val="bottom"/>
            <w:hideMark/>
          </w:tcPr>
          <w:p w14:paraId="75D61410"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r>
      <w:tr w:rsidR="00673DB4" w:rsidRPr="00D24625" w14:paraId="083EEDCB" w14:textId="77777777" w:rsidTr="00D24625">
        <w:trPr>
          <w:trHeight w:val="300"/>
        </w:trPr>
        <w:tc>
          <w:tcPr>
            <w:tcW w:w="1680" w:type="dxa"/>
            <w:tcBorders>
              <w:top w:val="nil"/>
              <w:left w:val="nil"/>
              <w:bottom w:val="nil"/>
              <w:right w:val="nil"/>
            </w:tcBorders>
            <w:shd w:val="clear" w:color="000000" w:fill="FFFFFF"/>
            <w:noWrap/>
            <w:vAlign w:val="bottom"/>
            <w:hideMark/>
          </w:tcPr>
          <w:p w14:paraId="36193369" w14:textId="77777777" w:rsidR="00D24625" w:rsidRPr="00D24625" w:rsidRDefault="00D24625" w:rsidP="00D24625">
            <w:pPr>
              <w:rPr>
                <w:i/>
                <w:iCs/>
                <w:color w:val="000000"/>
                <w:sz w:val="22"/>
                <w:szCs w:val="22"/>
              </w:rPr>
            </w:pPr>
            <w:r w:rsidRPr="00D24625">
              <w:rPr>
                <w:i/>
                <w:iCs/>
                <w:color w:val="000000"/>
                <w:sz w:val="22"/>
                <w:szCs w:val="22"/>
              </w:rPr>
              <w:t> </w:t>
            </w:r>
          </w:p>
        </w:tc>
        <w:tc>
          <w:tcPr>
            <w:tcW w:w="2820" w:type="dxa"/>
            <w:gridSpan w:val="3"/>
            <w:tcBorders>
              <w:top w:val="nil"/>
              <w:left w:val="nil"/>
              <w:bottom w:val="nil"/>
              <w:right w:val="nil"/>
            </w:tcBorders>
            <w:shd w:val="clear" w:color="000000" w:fill="FFFFFF"/>
            <w:noWrap/>
            <w:vAlign w:val="bottom"/>
            <w:hideMark/>
          </w:tcPr>
          <w:p w14:paraId="7FD60321" w14:textId="77777777" w:rsidR="00D24625" w:rsidRPr="00D24625" w:rsidRDefault="00D24625" w:rsidP="00D24625">
            <w:pPr>
              <w:rPr>
                <w:i/>
                <w:iCs/>
                <w:color w:val="000000"/>
                <w:sz w:val="22"/>
                <w:szCs w:val="22"/>
              </w:rPr>
            </w:pPr>
            <w:r w:rsidRPr="00D24625">
              <w:rPr>
                <w:i/>
                <w:iCs/>
                <w:color w:val="000000"/>
                <w:sz w:val="22"/>
                <w:szCs w:val="22"/>
              </w:rPr>
              <w:t>T-Statistics in Parentheses</w:t>
            </w:r>
          </w:p>
        </w:tc>
        <w:tc>
          <w:tcPr>
            <w:tcW w:w="940" w:type="dxa"/>
            <w:tcBorders>
              <w:top w:val="nil"/>
              <w:left w:val="nil"/>
              <w:bottom w:val="nil"/>
              <w:right w:val="nil"/>
            </w:tcBorders>
            <w:shd w:val="clear" w:color="000000" w:fill="FFFFFF"/>
            <w:noWrap/>
            <w:vAlign w:val="bottom"/>
            <w:hideMark/>
          </w:tcPr>
          <w:p w14:paraId="50430DD6"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3776A688" w14:textId="77777777" w:rsidR="00D24625" w:rsidRPr="00D24625" w:rsidRDefault="00D24625" w:rsidP="00D24625">
            <w:pPr>
              <w:jc w:val="center"/>
              <w:rPr>
                <w:color w:val="000000"/>
                <w:sz w:val="22"/>
                <w:szCs w:val="22"/>
              </w:rPr>
            </w:pPr>
            <w:r w:rsidRPr="00D24625">
              <w:rPr>
                <w:color w:val="000000"/>
                <w:sz w:val="22"/>
                <w:szCs w:val="22"/>
              </w:rPr>
              <w:t> </w:t>
            </w:r>
          </w:p>
        </w:tc>
        <w:tc>
          <w:tcPr>
            <w:tcW w:w="940" w:type="dxa"/>
            <w:tcBorders>
              <w:top w:val="nil"/>
              <w:left w:val="nil"/>
              <w:bottom w:val="nil"/>
              <w:right w:val="nil"/>
            </w:tcBorders>
            <w:shd w:val="clear" w:color="000000" w:fill="FFFFFF"/>
            <w:noWrap/>
            <w:vAlign w:val="bottom"/>
            <w:hideMark/>
          </w:tcPr>
          <w:p w14:paraId="5DDF7670" w14:textId="77777777" w:rsidR="00D24625" w:rsidRPr="00D24625" w:rsidRDefault="00D24625" w:rsidP="00D24625">
            <w:pPr>
              <w:jc w:val="center"/>
              <w:rPr>
                <w:color w:val="000000"/>
                <w:sz w:val="22"/>
                <w:szCs w:val="22"/>
              </w:rPr>
            </w:pPr>
            <w:r w:rsidRPr="00D24625">
              <w:rPr>
                <w:color w:val="000000"/>
                <w:sz w:val="22"/>
                <w:szCs w:val="22"/>
              </w:rPr>
              <w:t> </w:t>
            </w:r>
          </w:p>
        </w:tc>
        <w:tc>
          <w:tcPr>
            <w:tcW w:w="260" w:type="dxa"/>
            <w:tcBorders>
              <w:top w:val="nil"/>
              <w:left w:val="nil"/>
              <w:bottom w:val="nil"/>
              <w:right w:val="nil"/>
            </w:tcBorders>
            <w:shd w:val="clear" w:color="000000" w:fill="FFFFFF"/>
            <w:noWrap/>
            <w:vAlign w:val="bottom"/>
            <w:hideMark/>
          </w:tcPr>
          <w:p w14:paraId="60CF8805" w14:textId="77777777" w:rsidR="00D24625" w:rsidRPr="00D24625" w:rsidRDefault="00D24625" w:rsidP="00D24625">
            <w:pPr>
              <w:rPr>
                <w:rFonts w:ascii="Calibri" w:hAnsi="Calibri"/>
                <w:color w:val="000000"/>
                <w:sz w:val="22"/>
                <w:szCs w:val="22"/>
              </w:rPr>
            </w:pPr>
            <w:r w:rsidRPr="00D24625">
              <w:rPr>
                <w:rFonts w:ascii="Calibri" w:hAnsi="Calibri"/>
                <w:color w:val="000000"/>
                <w:sz w:val="22"/>
                <w:szCs w:val="22"/>
              </w:rPr>
              <w:t> </w:t>
            </w:r>
          </w:p>
        </w:tc>
        <w:tc>
          <w:tcPr>
            <w:tcW w:w="6" w:type="dxa"/>
            <w:vAlign w:val="center"/>
            <w:hideMark/>
          </w:tcPr>
          <w:p w14:paraId="14A1FFC9" w14:textId="77777777" w:rsidR="00D24625" w:rsidRPr="00D24625" w:rsidRDefault="00D24625" w:rsidP="00D24625">
            <w:pPr>
              <w:rPr>
                <w:sz w:val="20"/>
                <w:szCs w:val="20"/>
              </w:rPr>
            </w:pPr>
          </w:p>
        </w:tc>
        <w:tc>
          <w:tcPr>
            <w:tcW w:w="6" w:type="dxa"/>
            <w:vAlign w:val="center"/>
            <w:hideMark/>
          </w:tcPr>
          <w:p w14:paraId="25DE7EF0" w14:textId="77777777" w:rsidR="00D24625" w:rsidRPr="00D24625" w:rsidRDefault="00D24625" w:rsidP="00D24625">
            <w:pPr>
              <w:rPr>
                <w:sz w:val="20"/>
                <w:szCs w:val="20"/>
              </w:rPr>
            </w:pPr>
          </w:p>
        </w:tc>
        <w:tc>
          <w:tcPr>
            <w:tcW w:w="6" w:type="dxa"/>
            <w:vAlign w:val="center"/>
            <w:hideMark/>
          </w:tcPr>
          <w:p w14:paraId="63B88A83" w14:textId="77777777" w:rsidR="00D24625" w:rsidRPr="00D24625" w:rsidRDefault="00D24625" w:rsidP="00D24625">
            <w:pPr>
              <w:rPr>
                <w:sz w:val="20"/>
                <w:szCs w:val="20"/>
              </w:rPr>
            </w:pPr>
          </w:p>
        </w:tc>
        <w:tc>
          <w:tcPr>
            <w:tcW w:w="6" w:type="dxa"/>
            <w:vAlign w:val="center"/>
            <w:hideMark/>
          </w:tcPr>
          <w:p w14:paraId="39A6AED0" w14:textId="77777777" w:rsidR="00D24625" w:rsidRPr="00D24625" w:rsidRDefault="00D24625" w:rsidP="00D24625">
            <w:pPr>
              <w:rPr>
                <w:sz w:val="20"/>
                <w:szCs w:val="20"/>
              </w:rPr>
            </w:pPr>
          </w:p>
        </w:tc>
        <w:tc>
          <w:tcPr>
            <w:tcW w:w="6" w:type="dxa"/>
            <w:vAlign w:val="center"/>
            <w:hideMark/>
          </w:tcPr>
          <w:p w14:paraId="4A8D38A1" w14:textId="77777777" w:rsidR="00D24625" w:rsidRPr="00D24625" w:rsidRDefault="00D24625" w:rsidP="00D24625">
            <w:pPr>
              <w:rPr>
                <w:sz w:val="20"/>
                <w:szCs w:val="20"/>
              </w:rPr>
            </w:pPr>
          </w:p>
        </w:tc>
        <w:tc>
          <w:tcPr>
            <w:tcW w:w="80" w:type="dxa"/>
            <w:vAlign w:val="center"/>
            <w:hideMark/>
          </w:tcPr>
          <w:p w14:paraId="26C254E0" w14:textId="77777777" w:rsidR="00D24625" w:rsidRPr="00D24625" w:rsidRDefault="00D24625" w:rsidP="00D24625">
            <w:pPr>
              <w:rPr>
                <w:sz w:val="20"/>
                <w:szCs w:val="20"/>
              </w:rPr>
            </w:pPr>
          </w:p>
        </w:tc>
      </w:tr>
      <w:tr w:rsidR="00D24625" w:rsidRPr="00D24625" w14:paraId="4F581DCF" w14:textId="77777777" w:rsidTr="00D24625">
        <w:trPr>
          <w:trHeight w:val="300"/>
        </w:trPr>
        <w:tc>
          <w:tcPr>
            <w:tcW w:w="1680" w:type="dxa"/>
            <w:tcBorders>
              <w:top w:val="nil"/>
              <w:left w:val="nil"/>
              <w:bottom w:val="nil"/>
              <w:right w:val="nil"/>
            </w:tcBorders>
            <w:shd w:val="clear" w:color="000000" w:fill="FFFFFF"/>
            <w:noWrap/>
            <w:vAlign w:val="bottom"/>
            <w:hideMark/>
          </w:tcPr>
          <w:p w14:paraId="7135451B" w14:textId="77777777" w:rsidR="00D24625" w:rsidRPr="00D24625" w:rsidRDefault="00D24625" w:rsidP="00D24625">
            <w:pPr>
              <w:rPr>
                <w:i/>
                <w:iCs/>
                <w:color w:val="000000"/>
                <w:sz w:val="22"/>
                <w:szCs w:val="22"/>
              </w:rPr>
            </w:pPr>
            <w:r w:rsidRPr="00D24625">
              <w:rPr>
                <w:i/>
                <w:iCs/>
                <w:color w:val="000000"/>
                <w:sz w:val="22"/>
                <w:szCs w:val="22"/>
              </w:rPr>
              <w:t> </w:t>
            </w:r>
          </w:p>
        </w:tc>
        <w:tc>
          <w:tcPr>
            <w:tcW w:w="5900" w:type="dxa"/>
            <w:gridSpan w:val="7"/>
            <w:tcBorders>
              <w:top w:val="nil"/>
              <w:left w:val="nil"/>
              <w:bottom w:val="nil"/>
              <w:right w:val="nil"/>
            </w:tcBorders>
            <w:shd w:val="clear" w:color="000000" w:fill="FFFFFF"/>
            <w:noWrap/>
            <w:vAlign w:val="bottom"/>
            <w:hideMark/>
          </w:tcPr>
          <w:p w14:paraId="23A91E23" w14:textId="77777777" w:rsidR="00D24625" w:rsidRPr="00D24625" w:rsidRDefault="00D24625" w:rsidP="00D24625">
            <w:pPr>
              <w:rPr>
                <w:i/>
                <w:iCs/>
                <w:color w:val="000000"/>
                <w:sz w:val="22"/>
                <w:szCs w:val="22"/>
              </w:rPr>
            </w:pPr>
            <w:r w:rsidRPr="00D24625">
              <w:rPr>
                <w:i/>
                <w:iCs/>
                <w:color w:val="000000"/>
                <w:sz w:val="22"/>
                <w:szCs w:val="22"/>
              </w:rPr>
              <w:t>+ = Significant at 5% (one tailed test); 10% (two tailed test)</w:t>
            </w:r>
          </w:p>
        </w:tc>
        <w:tc>
          <w:tcPr>
            <w:tcW w:w="6" w:type="dxa"/>
            <w:vAlign w:val="center"/>
            <w:hideMark/>
          </w:tcPr>
          <w:p w14:paraId="29F5EBF9" w14:textId="77777777" w:rsidR="00D24625" w:rsidRPr="00D24625" w:rsidRDefault="00D24625" w:rsidP="00D24625">
            <w:pPr>
              <w:rPr>
                <w:sz w:val="20"/>
                <w:szCs w:val="20"/>
              </w:rPr>
            </w:pPr>
          </w:p>
        </w:tc>
        <w:tc>
          <w:tcPr>
            <w:tcW w:w="6" w:type="dxa"/>
            <w:vAlign w:val="center"/>
            <w:hideMark/>
          </w:tcPr>
          <w:p w14:paraId="5A6A7F54" w14:textId="77777777" w:rsidR="00D24625" w:rsidRPr="00D24625" w:rsidRDefault="00D24625" w:rsidP="00D24625">
            <w:pPr>
              <w:rPr>
                <w:sz w:val="20"/>
                <w:szCs w:val="20"/>
              </w:rPr>
            </w:pPr>
          </w:p>
        </w:tc>
        <w:tc>
          <w:tcPr>
            <w:tcW w:w="6" w:type="dxa"/>
            <w:vAlign w:val="center"/>
            <w:hideMark/>
          </w:tcPr>
          <w:p w14:paraId="42A3AB7B" w14:textId="77777777" w:rsidR="00D24625" w:rsidRPr="00D24625" w:rsidRDefault="00D24625" w:rsidP="00D24625">
            <w:pPr>
              <w:rPr>
                <w:sz w:val="20"/>
                <w:szCs w:val="20"/>
              </w:rPr>
            </w:pPr>
          </w:p>
        </w:tc>
        <w:tc>
          <w:tcPr>
            <w:tcW w:w="6" w:type="dxa"/>
            <w:vAlign w:val="center"/>
            <w:hideMark/>
          </w:tcPr>
          <w:p w14:paraId="1BF67217" w14:textId="77777777" w:rsidR="00D24625" w:rsidRPr="00D24625" w:rsidRDefault="00D24625" w:rsidP="00D24625">
            <w:pPr>
              <w:rPr>
                <w:sz w:val="20"/>
                <w:szCs w:val="20"/>
              </w:rPr>
            </w:pPr>
          </w:p>
        </w:tc>
        <w:tc>
          <w:tcPr>
            <w:tcW w:w="6" w:type="dxa"/>
            <w:vAlign w:val="center"/>
            <w:hideMark/>
          </w:tcPr>
          <w:p w14:paraId="58839F1E" w14:textId="77777777" w:rsidR="00D24625" w:rsidRPr="00D24625" w:rsidRDefault="00D24625" w:rsidP="00D24625">
            <w:pPr>
              <w:rPr>
                <w:sz w:val="20"/>
                <w:szCs w:val="20"/>
              </w:rPr>
            </w:pPr>
          </w:p>
        </w:tc>
        <w:tc>
          <w:tcPr>
            <w:tcW w:w="80" w:type="dxa"/>
            <w:vAlign w:val="center"/>
            <w:hideMark/>
          </w:tcPr>
          <w:p w14:paraId="4C7C15AB" w14:textId="77777777" w:rsidR="00D24625" w:rsidRPr="00D24625" w:rsidRDefault="00D24625" w:rsidP="00D24625">
            <w:pPr>
              <w:rPr>
                <w:sz w:val="20"/>
                <w:szCs w:val="20"/>
              </w:rPr>
            </w:pPr>
          </w:p>
        </w:tc>
      </w:tr>
      <w:tr w:rsidR="00D24625" w:rsidRPr="00D24625" w14:paraId="57841F5B" w14:textId="77777777" w:rsidTr="00D24625">
        <w:trPr>
          <w:trHeight w:val="300"/>
        </w:trPr>
        <w:tc>
          <w:tcPr>
            <w:tcW w:w="1680" w:type="dxa"/>
            <w:tcBorders>
              <w:top w:val="nil"/>
              <w:left w:val="nil"/>
              <w:bottom w:val="nil"/>
              <w:right w:val="nil"/>
            </w:tcBorders>
            <w:shd w:val="clear" w:color="000000" w:fill="FFFFFF"/>
            <w:noWrap/>
            <w:vAlign w:val="bottom"/>
            <w:hideMark/>
          </w:tcPr>
          <w:p w14:paraId="027C5C21" w14:textId="77777777" w:rsidR="00D24625" w:rsidRPr="00D24625" w:rsidRDefault="00D24625" w:rsidP="00D24625">
            <w:pPr>
              <w:rPr>
                <w:i/>
                <w:iCs/>
                <w:color w:val="000000"/>
                <w:sz w:val="22"/>
                <w:szCs w:val="22"/>
              </w:rPr>
            </w:pPr>
            <w:r w:rsidRPr="00D24625">
              <w:rPr>
                <w:i/>
                <w:iCs/>
                <w:color w:val="000000"/>
                <w:sz w:val="22"/>
                <w:szCs w:val="22"/>
              </w:rPr>
              <w:t> </w:t>
            </w:r>
          </w:p>
        </w:tc>
        <w:tc>
          <w:tcPr>
            <w:tcW w:w="5900" w:type="dxa"/>
            <w:gridSpan w:val="7"/>
            <w:tcBorders>
              <w:top w:val="nil"/>
              <w:left w:val="nil"/>
              <w:bottom w:val="nil"/>
              <w:right w:val="nil"/>
            </w:tcBorders>
            <w:shd w:val="clear" w:color="000000" w:fill="FFFFFF"/>
            <w:noWrap/>
            <w:vAlign w:val="bottom"/>
            <w:hideMark/>
          </w:tcPr>
          <w:p w14:paraId="77E70DDD" w14:textId="77777777" w:rsidR="00D24625" w:rsidRPr="00D24625" w:rsidRDefault="00D24625" w:rsidP="00D24625">
            <w:pPr>
              <w:rPr>
                <w:i/>
                <w:iCs/>
                <w:color w:val="000000"/>
                <w:sz w:val="22"/>
                <w:szCs w:val="22"/>
              </w:rPr>
            </w:pPr>
            <w:r w:rsidRPr="00D24625">
              <w:rPr>
                <w:i/>
                <w:iCs/>
                <w:color w:val="000000"/>
                <w:sz w:val="22"/>
                <w:szCs w:val="22"/>
              </w:rPr>
              <w:t>* = Significant at 2.5% (one tailed test); 5% (two tailed test)</w:t>
            </w:r>
          </w:p>
        </w:tc>
        <w:tc>
          <w:tcPr>
            <w:tcW w:w="6" w:type="dxa"/>
            <w:vAlign w:val="center"/>
            <w:hideMark/>
          </w:tcPr>
          <w:p w14:paraId="760BDA1C" w14:textId="77777777" w:rsidR="00D24625" w:rsidRPr="00D24625" w:rsidRDefault="00D24625" w:rsidP="00D24625">
            <w:pPr>
              <w:rPr>
                <w:sz w:val="20"/>
                <w:szCs w:val="20"/>
              </w:rPr>
            </w:pPr>
          </w:p>
        </w:tc>
        <w:tc>
          <w:tcPr>
            <w:tcW w:w="6" w:type="dxa"/>
            <w:vAlign w:val="center"/>
            <w:hideMark/>
          </w:tcPr>
          <w:p w14:paraId="3FBB5AA2" w14:textId="77777777" w:rsidR="00D24625" w:rsidRPr="00D24625" w:rsidRDefault="00D24625" w:rsidP="00D24625">
            <w:pPr>
              <w:rPr>
                <w:sz w:val="20"/>
                <w:szCs w:val="20"/>
              </w:rPr>
            </w:pPr>
          </w:p>
        </w:tc>
        <w:tc>
          <w:tcPr>
            <w:tcW w:w="6" w:type="dxa"/>
            <w:vAlign w:val="center"/>
            <w:hideMark/>
          </w:tcPr>
          <w:p w14:paraId="1190D970" w14:textId="77777777" w:rsidR="00D24625" w:rsidRPr="00D24625" w:rsidRDefault="00D24625" w:rsidP="00D24625">
            <w:pPr>
              <w:rPr>
                <w:sz w:val="20"/>
                <w:szCs w:val="20"/>
              </w:rPr>
            </w:pPr>
          </w:p>
        </w:tc>
        <w:tc>
          <w:tcPr>
            <w:tcW w:w="6" w:type="dxa"/>
            <w:vAlign w:val="center"/>
            <w:hideMark/>
          </w:tcPr>
          <w:p w14:paraId="7CF25654" w14:textId="77777777" w:rsidR="00D24625" w:rsidRPr="00D24625" w:rsidRDefault="00D24625" w:rsidP="00D24625">
            <w:pPr>
              <w:rPr>
                <w:sz w:val="20"/>
                <w:szCs w:val="20"/>
              </w:rPr>
            </w:pPr>
          </w:p>
        </w:tc>
        <w:tc>
          <w:tcPr>
            <w:tcW w:w="6" w:type="dxa"/>
            <w:vAlign w:val="center"/>
            <w:hideMark/>
          </w:tcPr>
          <w:p w14:paraId="77E6E101" w14:textId="77777777" w:rsidR="00D24625" w:rsidRPr="00D24625" w:rsidRDefault="00D24625" w:rsidP="00D24625">
            <w:pPr>
              <w:rPr>
                <w:sz w:val="20"/>
                <w:szCs w:val="20"/>
              </w:rPr>
            </w:pPr>
          </w:p>
        </w:tc>
        <w:tc>
          <w:tcPr>
            <w:tcW w:w="80" w:type="dxa"/>
            <w:vAlign w:val="center"/>
            <w:hideMark/>
          </w:tcPr>
          <w:p w14:paraId="6F52D361" w14:textId="77777777" w:rsidR="00D24625" w:rsidRPr="00D24625" w:rsidRDefault="00D24625" w:rsidP="00D24625">
            <w:pPr>
              <w:rPr>
                <w:sz w:val="20"/>
                <w:szCs w:val="20"/>
              </w:rPr>
            </w:pPr>
          </w:p>
        </w:tc>
      </w:tr>
      <w:tr w:rsidR="00D24625" w:rsidRPr="00D24625" w14:paraId="74451988" w14:textId="77777777" w:rsidTr="00D24625">
        <w:trPr>
          <w:trHeight w:val="300"/>
        </w:trPr>
        <w:tc>
          <w:tcPr>
            <w:tcW w:w="1680" w:type="dxa"/>
            <w:tcBorders>
              <w:top w:val="nil"/>
              <w:left w:val="nil"/>
              <w:bottom w:val="nil"/>
              <w:right w:val="nil"/>
            </w:tcBorders>
            <w:shd w:val="clear" w:color="000000" w:fill="FFFFFF"/>
            <w:noWrap/>
            <w:vAlign w:val="bottom"/>
            <w:hideMark/>
          </w:tcPr>
          <w:p w14:paraId="02B3CE4A" w14:textId="77777777" w:rsidR="00D24625" w:rsidRPr="00D24625" w:rsidRDefault="00D24625" w:rsidP="00D24625">
            <w:pPr>
              <w:rPr>
                <w:i/>
                <w:iCs/>
                <w:color w:val="000000"/>
                <w:sz w:val="22"/>
                <w:szCs w:val="22"/>
              </w:rPr>
            </w:pPr>
            <w:r w:rsidRPr="00D24625">
              <w:rPr>
                <w:i/>
                <w:iCs/>
                <w:color w:val="000000"/>
                <w:sz w:val="22"/>
                <w:szCs w:val="22"/>
              </w:rPr>
              <w:t> </w:t>
            </w:r>
          </w:p>
        </w:tc>
        <w:tc>
          <w:tcPr>
            <w:tcW w:w="5900" w:type="dxa"/>
            <w:gridSpan w:val="7"/>
            <w:tcBorders>
              <w:top w:val="nil"/>
              <w:left w:val="nil"/>
              <w:bottom w:val="nil"/>
              <w:right w:val="nil"/>
            </w:tcBorders>
            <w:shd w:val="clear" w:color="000000" w:fill="FFFFFF"/>
            <w:noWrap/>
            <w:vAlign w:val="bottom"/>
            <w:hideMark/>
          </w:tcPr>
          <w:p w14:paraId="46FD9365" w14:textId="77777777" w:rsidR="00D24625" w:rsidRPr="00D24625" w:rsidRDefault="00D24625" w:rsidP="00D24625">
            <w:pPr>
              <w:rPr>
                <w:i/>
                <w:iCs/>
                <w:color w:val="000000"/>
                <w:sz w:val="22"/>
                <w:szCs w:val="22"/>
              </w:rPr>
            </w:pPr>
            <w:r w:rsidRPr="00D24625">
              <w:rPr>
                <w:i/>
                <w:iCs/>
                <w:color w:val="000000"/>
                <w:sz w:val="22"/>
                <w:szCs w:val="22"/>
              </w:rPr>
              <w:t>** = Significant at 1% (one tailed test); 2% (two tailed test)</w:t>
            </w:r>
          </w:p>
        </w:tc>
        <w:tc>
          <w:tcPr>
            <w:tcW w:w="6" w:type="dxa"/>
            <w:vAlign w:val="center"/>
            <w:hideMark/>
          </w:tcPr>
          <w:p w14:paraId="090C7179" w14:textId="77777777" w:rsidR="00D24625" w:rsidRPr="00D24625" w:rsidRDefault="00D24625" w:rsidP="00D24625">
            <w:pPr>
              <w:rPr>
                <w:sz w:val="20"/>
                <w:szCs w:val="20"/>
              </w:rPr>
            </w:pPr>
          </w:p>
        </w:tc>
        <w:tc>
          <w:tcPr>
            <w:tcW w:w="6" w:type="dxa"/>
            <w:vAlign w:val="center"/>
            <w:hideMark/>
          </w:tcPr>
          <w:p w14:paraId="3D69E907" w14:textId="77777777" w:rsidR="00D24625" w:rsidRPr="00D24625" w:rsidRDefault="00D24625" w:rsidP="00D24625">
            <w:pPr>
              <w:rPr>
                <w:sz w:val="20"/>
                <w:szCs w:val="20"/>
              </w:rPr>
            </w:pPr>
          </w:p>
        </w:tc>
        <w:tc>
          <w:tcPr>
            <w:tcW w:w="6" w:type="dxa"/>
            <w:vAlign w:val="center"/>
            <w:hideMark/>
          </w:tcPr>
          <w:p w14:paraId="231D829E" w14:textId="77777777" w:rsidR="00D24625" w:rsidRPr="00D24625" w:rsidRDefault="00D24625" w:rsidP="00D24625">
            <w:pPr>
              <w:rPr>
                <w:sz w:val="20"/>
                <w:szCs w:val="20"/>
              </w:rPr>
            </w:pPr>
          </w:p>
        </w:tc>
        <w:tc>
          <w:tcPr>
            <w:tcW w:w="6" w:type="dxa"/>
            <w:vAlign w:val="center"/>
            <w:hideMark/>
          </w:tcPr>
          <w:p w14:paraId="3E28AF68" w14:textId="77777777" w:rsidR="00D24625" w:rsidRPr="00D24625" w:rsidRDefault="00D24625" w:rsidP="00D24625">
            <w:pPr>
              <w:rPr>
                <w:sz w:val="20"/>
                <w:szCs w:val="20"/>
              </w:rPr>
            </w:pPr>
          </w:p>
        </w:tc>
        <w:tc>
          <w:tcPr>
            <w:tcW w:w="6" w:type="dxa"/>
            <w:vAlign w:val="center"/>
            <w:hideMark/>
          </w:tcPr>
          <w:p w14:paraId="39DDF19D" w14:textId="77777777" w:rsidR="00D24625" w:rsidRPr="00D24625" w:rsidRDefault="00D24625" w:rsidP="00D24625">
            <w:pPr>
              <w:rPr>
                <w:sz w:val="20"/>
                <w:szCs w:val="20"/>
              </w:rPr>
            </w:pPr>
          </w:p>
        </w:tc>
        <w:tc>
          <w:tcPr>
            <w:tcW w:w="80" w:type="dxa"/>
            <w:vAlign w:val="center"/>
            <w:hideMark/>
          </w:tcPr>
          <w:p w14:paraId="128ADCCB" w14:textId="77777777" w:rsidR="00D24625" w:rsidRPr="00D24625" w:rsidRDefault="00D24625" w:rsidP="00D24625">
            <w:pPr>
              <w:rPr>
                <w:sz w:val="20"/>
                <w:szCs w:val="20"/>
              </w:rPr>
            </w:pPr>
          </w:p>
        </w:tc>
      </w:tr>
      <w:tr w:rsidR="00D24625" w:rsidRPr="00D24625" w14:paraId="1C5FBA9B" w14:textId="77777777" w:rsidTr="00D24625">
        <w:trPr>
          <w:trHeight w:val="300"/>
        </w:trPr>
        <w:tc>
          <w:tcPr>
            <w:tcW w:w="1680" w:type="dxa"/>
            <w:tcBorders>
              <w:top w:val="nil"/>
              <w:left w:val="nil"/>
              <w:bottom w:val="nil"/>
              <w:right w:val="nil"/>
            </w:tcBorders>
            <w:shd w:val="clear" w:color="000000" w:fill="FFFFFF"/>
            <w:noWrap/>
            <w:vAlign w:val="bottom"/>
            <w:hideMark/>
          </w:tcPr>
          <w:p w14:paraId="19F162AE" w14:textId="77777777" w:rsidR="00D24625" w:rsidRPr="00D24625" w:rsidRDefault="00D24625" w:rsidP="00D24625">
            <w:pPr>
              <w:rPr>
                <w:i/>
                <w:iCs/>
                <w:color w:val="000000"/>
                <w:sz w:val="22"/>
                <w:szCs w:val="22"/>
              </w:rPr>
            </w:pPr>
            <w:r w:rsidRPr="00D24625">
              <w:rPr>
                <w:i/>
                <w:iCs/>
                <w:color w:val="000000"/>
                <w:sz w:val="22"/>
                <w:szCs w:val="22"/>
              </w:rPr>
              <w:t> </w:t>
            </w:r>
          </w:p>
        </w:tc>
        <w:tc>
          <w:tcPr>
            <w:tcW w:w="5900" w:type="dxa"/>
            <w:gridSpan w:val="7"/>
            <w:tcBorders>
              <w:top w:val="nil"/>
              <w:left w:val="nil"/>
              <w:bottom w:val="nil"/>
              <w:right w:val="nil"/>
            </w:tcBorders>
            <w:shd w:val="clear" w:color="000000" w:fill="FFFFFF"/>
            <w:noWrap/>
            <w:vAlign w:val="bottom"/>
            <w:hideMark/>
          </w:tcPr>
          <w:p w14:paraId="5C6372D1" w14:textId="77777777" w:rsidR="00D24625" w:rsidRPr="00D24625" w:rsidRDefault="00D24625" w:rsidP="00D24625">
            <w:pPr>
              <w:rPr>
                <w:i/>
                <w:iCs/>
                <w:color w:val="000000"/>
                <w:sz w:val="22"/>
                <w:szCs w:val="22"/>
              </w:rPr>
            </w:pPr>
            <w:r w:rsidRPr="00D24625">
              <w:rPr>
                <w:i/>
                <w:iCs/>
                <w:color w:val="000000"/>
                <w:sz w:val="22"/>
                <w:szCs w:val="22"/>
              </w:rPr>
              <w:t>*** = Significant at 0.5% (one tailed test); 1% (two tailed test)</w:t>
            </w:r>
          </w:p>
        </w:tc>
        <w:tc>
          <w:tcPr>
            <w:tcW w:w="6" w:type="dxa"/>
            <w:vAlign w:val="center"/>
            <w:hideMark/>
          </w:tcPr>
          <w:p w14:paraId="6E38B24F" w14:textId="77777777" w:rsidR="00D24625" w:rsidRPr="00D24625" w:rsidRDefault="00D24625" w:rsidP="00D24625">
            <w:pPr>
              <w:rPr>
                <w:sz w:val="20"/>
                <w:szCs w:val="20"/>
              </w:rPr>
            </w:pPr>
          </w:p>
        </w:tc>
        <w:tc>
          <w:tcPr>
            <w:tcW w:w="6" w:type="dxa"/>
            <w:vAlign w:val="center"/>
            <w:hideMark/>
          </w:tcPr>
          <w:p w14:paraId="101D809B" w14:textId="77777777" w:rsidR="00D24625" w:rsidRPr="00D24625" w:rsidRDefault="00D24625" w:rsidP="00D24625">
            <w:pPr>
              <w:rPr>
                <w:sz w:val="20"/>
                <w:szCs w:val="20"/>
              </w:rPr>
            </w:pPr>
          </w:p>
        </w:tc>
        <w:tc>
          <w:tcPr>
            <w:tcW w:w="6" w:type="dxa"/>
            <w:vAlign w:val="center"/>
            <w:hideMark/>
          </w:tcPr>
          <w:p w14:paraId="56DB702E" w14:textId="77777777" w:rsidR="00D24625" w:rsidRPr="00D24625" w:rsidRDefault="00D24625" w:rsidP="00D24625">
            <w:pPr>
              <w:rPr>
                <w:sz w:val="20"/>
                <w:szCs w:val="20"/>
              </w:rPr>
            </w:pPr>
          </w:p>
        </w:tc>
        <w:tc>
          <w:tcPr>
            <w:tcW w:w="6" w:type="dxa"/>
            <w:vAlign w:val="center"/>
            <w:hideMark/>
          </w:tcPr>
          <w:p w14:paraId="3B6B858E" w14:textId="77777777" w:rsidR="00D24625" w:rsidRPr="00D24625" w:rsidRDefault="00D24625" w:rsidP="00D24625">
            <w:pPr>
              <w:rPr>
                <w:sz w:val="20"/>
                <w:szCs w:val="20"/>
              </w:rPr>
            </w:pPr>
          </w:p>
        </w:tc>
        <w:tc>
          <w:tcPr>
            <w:tcW w:w="6" w:type="dxa"/>
            <w:vAlign w:val="center"/>
            <w:hideMark/>
          </w:tcPr>
          <w:p w14:paraId="26EF6131" w14:textId="77777777" w:rsidR="00D24625" w:rsidRPr="00D24625" w:rsidRDefault="00D24625" w:rsidP="00D24625">
            <w:pPr>
              <w:rPr>
                <w:sz w:val="20"/>
                <w:szCs w:val="20"/>
              </w:rPr>
            </w:pPr>
          </w:p>
        </w:tc>
        <w:tc>
          <w:tcPr>
            <w:tcW w:w="80" w:type="dxa"/>
            <w:vAlign w:val="center"/>
            <w:hideMark/>
          </w:tcPr>
          <w:p w14:paraId="48706F04" w14:textId="77777777" w:rsidR="00D24625" w:rsidRPr="00D24625" w:rsidRDefault="00D24625" w:rsidP="00D24625">
            <w:pPr>
              <w:rPr>
                <w:sz w:val="20"/>
                <w:szCs w:val="20"/>
              </w:rPr>
            </w:pPr>
          </w:p>
        </w:tc>
      </w:tr>
    </w:tbl>
    <w:p w14:paraId="1F869118" w14:textId="77777777" w:rsidR="00903020" w:rsidRDefault="00903020" w:rsidP="00F513FB">
      <w:pPr>
        <w:rPr>
          <w:b/>
          <w:sz w:val="28"/>
          <w:szCs w:val="28"/>
        </w:rPr>
      </w:pPr>
    </w:p>
    <w:p w14:paraId="087915D2" w14:textId="77777777" w:rsidR="00903020" w:rsidRDefault="00903020">
      <w:pPr>
        <w:rPr>
          <w:b/>
          <w:sz w:val="28"/>
          <w:szCs w:val="28"/>
        </w:rPr>
      </w:pPr>
      <w:r>
        <w:rPr>
          <w:b/>
          <w:sz w:val="28"/>
          <w:szCs w:val="28"/>
        </w:rPr>
        <w:br w:type="page"/>
      </w:r>
    </w:p>
    <w:p w14:paraId="2846D36F" w14:textId="77777777" w:rsidR="00D24625" w:rsidRDefault="00903020" w:rsidP="00F513FB">
      <w:pPr>
        <w:rPr>
          <w:b/>
          <w:sz w:val="28"/>
          <w:szCs w:val="28"/>
        </w:rPr>
      </w:pPr>
      <w:r>
        <w:rPr>
          <w:b/>
          <w:sz w:val="28"/>
          <w:szCs w:val="28"/>
        </w:rPr>
        <w:lastRenderedPageBreak/>
        <w:t xml:space="preserve">Appendix </w:t>
      </w:r>
      <w:r w:rsidR="002E6928">
        <w:rPr>
          <w:b/>
          <w:sz w:val="28"/>
          <w:szCs w:val="28"/>
        </w:rPr>
        <w:t>E – Keep v Earnings Will Be</w:t>
      </w:r>
    </w:p>
    <w:p w14:paraId="402A215E" w14:textId="77777777" w:rsidR="00903020" w:rsidRDefault="00903020" w:rsidP="00F513FB">
      <w:pPr>
        <w:rPr>
          <w:b/>
          <w:sz w:val="28"/>
          <w:szCs w:val="28"/>
        </w:rPr>
      </w:pPr>
    </w:p>
    <w:tbl>
      <w:tblP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041"/>
        <w:gridCol w:w="962"/>
        <w:gridCol w:w="1041"/>
        <w:gridCol w:w="1041"/>
        <w:gridCol w:w="961"/>
        <w:gridCol w:w="961"/>
      </w:tblGrid>
      <w:tr w:rsidR="00903020" w:rsidRPr="00903020" w14:paraId="5D1DA68F" w14:textId="77777777" w:rsidTr="009D4E48">
        <w:trPr>
          <w:trHeight w:val="315"/>
        </w:trPr>
        <w:tc>
          <w:tcPr>
            <w:tcW w:w="2128" w:type="dxa"/>
            <w:shd w:val="clear" w:color="000000" w:fill="FFFFFF"/>
            <w:noWrap/>
            <w:vAlign w:val="bottom"/>
            <w:hideMark/>
          </w:tcPr>
          <w:p w14:paraId="2B4ED709"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0A9C3D7A" w14:textId="77777777" w:rsidR="00903020" w:rsidRPr="00903020" w:rsidRDefault="00903020" w:rsidP="00903020">
            <w:pPr>
              <w:jc w:val="center"/>
              <w:rPr>
                <w:color w:val="000000"/>
                <w:sz w:val="22"/>
                <w:szCs w:val="22"/>
              </w:rPr>
            </w:pPr>
            <w:r w:rsidRPr="00903020">
              <w:rPr>
                <w:color w:val="000000"/>
                <w:sz w:val="22"/>
                <w:szCs w:val="22"/>
              </w:rPr>
              <w:t>Probit 4</w:t>
            </w:r>
          </w:p>
        </w:tc>
        <w:tc>
          <w:tcPr>
            <w:tcW w:w="962" w:type="dxa"/>
            <w:shd w:val="clear" w:color="000000" w:fill="FFFFFF"/>
            <w:noWrap/>
            <w:vAlign w:val="bottom"/>
            <w:hideMark/>
          </w:tcPr>
          <w:p w14:paraId="26EF368E" w14:textId="77777777" w:rsidR="00903020" w:rsidRPr="00903020" w:rsidRDefault="00903020" w:rsidP="00903020">
            <w:pPr>
              <w:jc w:val="center"/>
              <w:rPr>
                <w:color w:val="000000"/>
                <w:sz w:val="22"/>
                <w:szCs w:val="22"/>
              </w:rPr>
            </w:pPr>
            <w:r w:rsidRPr="00903020">
              <w:rPr>
                <w:color w:val="000000"/>
                <w:sz w:val="22"/>
                <w:szCs w:val="22"/>
              </w:rPr>
              <w:t>Probit 5</w:t>
            </w:r>
          </w:p>
        </w:tc>
        <w:tc>
          <w:tcPr>
            <w:tcW w:w="961" w:type="dxa"/>
            <w:shd w:val="clear" w:color="000000" w:fill="FFFFFF"/>
            <w:noWrap/>
            <w:vAlign w:val="bottom"/>
            <w:hideMark/>
          </w:tcPr>
          <w:p w14:paraId="420CB922" w14:textId="77777777" w:rsidR="00903020" w:rsidRPr="00903020" w:rsidRDefault="00903020" w:rsidP="00903020">
            <w:pPr>
              <w:jc w:val="center"/>
              <w:rPr>
                <w:color w:val="000000"/>
                <w:sz w:val="22"/>
                <w:szCs w:val="22"/>
              </w:rPr>
            </w:pPr>
            <w:r w:rsidRPr="00903020">
              <w:rPr>
                <w:color w:val="000000"/>
                <w:sz w:val="22"/>
                <w:szCs w:val="22"/>
              </w:rPr>
              <w:t>Probit 6</w:t>
            </w:r>
          </w:p>
        </w:tc>
        <w:tc>
          <w:tcPr>
            <w:tcW w:w="961" w:type="dxa"/>
            <w:shd w:val="clear" w:color="000000" w:fill="FFFFFF"/>
            <w:noWrap/>
            <w:vAlign w:val="bottom"/>
            <w:hideMark/>
          </w:tcPr>
          <w:p w14:paraId="7D271521" w14:textId="77777777" w:rsidR="00903020" w:rsidRPr="00903020" w:rsidRDefault="00903020" w:rsidP="00903020">
            <w:pPr>
              <w:jc w:val="center"/>
              <w:rPr>
                <w:color w:val="000000"/>
                <w:sz w:val="22"/>
                <w:szCs w:val="22"/>
              </w:rPr>
            </w:pPr>
            <w:r w:rsidRPr="00903020">
              <w:rPr>
                <w:color w:val="000000"/>
                <w:sz w:val="22"/>
                <w:szCs w:val="22"/>
              </w:rPr>
              <w:t>Logit 4</w:t>
            </w:r>
          </w:p>
        </w:tc>
        <w:tc>
          <w:tcPr>
            <w:tcW w:w="961" w:type="dxa"/>
            <w:shd w:val="clear" w:color="000000" w:fill="FFFFFF"/>
            <w:noWrap/>
            <w:vAlign w:val="bottom"/>
            <w:hideMark/>
          </w:tcPr>
          <w:p w14:paraId="5F6293A3" w14:textId="77777777" w:rsidR="00903020" w:rsidRPr="00903020" w:rsidRDefault="00903020" w:rsidP="00903020">
            <w:pPr>
              <w:jc w:val="center"/>
              <w:rPr>
                <w:color w:val="000000"/>
                <w:sz w:val="22"/>
                <w:szCs w:val="22"/>
              </w:rPr>
            </w:pPr>
            <w:r w:rsidRPr="00903020">
              <w:rPr>
                <w:color w:val="000000"/>
                <w:sz w:val="22"/>
                <w:szCs w:val="22"/>
              </w:rPr>
              <w:t>Logit 5</w:t>
            </w:r>
          </w:p>
        </w:tc>
        <w:tc>
          <w:tcPr>
            <w:tcW w:w="961" w:type="dxa"/>
            <w:shd w:val="clear" w:color="000000" w:fill="FFFFFF"/>
            <w:noWrap/>
            <w:vAlign w:val="bottom"/>
            <w:hideMark/>
          </w:tcPr>
          <w:p w14:paraId="63C6CFC5" w14:textId="77777777" w:rsidR="00903020" w:rsidRPr="00903020" w:rsidRDefault="00903020" w:rsidP="00903020">
            <w:pPr>
              <w:jc w:val="center"/>
              <w:rPr>
                <w:color w:val="000000"/>
                <w:sz w:val="22"/>
                <w:szCs w:val="22"/>
              </w:rPr>
            </w:pPr>
            <w:r w:rsidRPr="00903020">
              <w:rPr>
                <w:color w:val="000000"/>
                <w:sz w:val="22"/>
                <w:szCs w:val="22"/>
              </w:rPr>
              <w:t>Logit 6</w:t>
            </w:r>
          </w:p>
        </w:tc>
      </w:tr>
      <w:tr w:rsidR="00903020" w:rsidRPr="00903020" w14:paraId="08F10F73" w14:textId="77777777" w:rsidTr="009D4E48">
        <w:trPr>
          <w:trHeight w:val="600"/>
        </w:trPr>
        <w:tc>
          <w:tcPr>
            <w:tcW w:w="2128" w:type="dxa"/>
            <w:shd w:val="clear" w:color="000000" w:fill="FFFFFF"/>
            <w:vAlign w:val="bottom"/>
            <w:hideMark/>
          </w:tcPr>
          <w:p w14:paraId="558BAEAA" w14:textId="77777777" w:rsidR="00903020" w:rsidRPr="00903020" w:rsidRDefault="001E4332" w:rsidP="00903020">
            <w:pPr>
              <w:rPr>
                <w:color w:val="000000"/>
                <w:sz w:val="22"/>
                <w:szCs w:val="22"/>
              </w:rPr>
            </w:pPr>
            <w:r>
              <w:rPr>
                <w:color w:val="000000"/>
                <w:sz w:val="22"/>
                <w:szCs w:val="22"/>
              </w:rPr>
              <w:t>INVEST FRAME</w:t>
            </w:r>
          </w:p>
        </w:tc>
        <w:tc>
          <w:tcPr>
            <w:tcW w:w="962" w:type="dxa"/>
            <w:shd w:val="clear" w:color="000000" w:fill="FFFFFF"/>
            <w:noWrap/>
            <w:vAlign w:val="bottom"/>
            <w:hideMark/>
          </w:tcPr>
          <w:p w14:paraId="6AB88D1E" w14:textId="77777777" w:rsidR="00903020" w:rsidRPr="00903020" w:rsidRDefault="00903020" w:rsidP="00903020">
            <w:pPr>
              <w:jc w:val="center"/>
              <w:rPr>
                <w:color w:val="000000"/>
                <w:sz w:val="22"/>
                <w:szCs w:val="22"/>
              </w:rPr>
            </w:pPr>
            <w:r w:rsidRPr="00903020">
              <w:rPr>
                <w:color w:val="000000"/>
                <w:sz w:val="22"/>
                <w:szCs w:val="22"/>
              </w:rPr>
              <w:t>-0.046</w:t>
            </w:r>
          </w:p>
        </w:tc>
        <w:tc>
          <w:tcPr>
            <w:tcW w:w="962" w:type="dxa"/>
            <w:shd w:val="clear" w:color="000000" w:fill="F2F2F2"/>
            <w:noWrap/>
            <w:vAlign w:val="bottom"/>
            <w:hideMark/>
          </w:tcPr>
          <w:p w14:paraId="450A9E2D" w14:textId="77777777" w:rsidR="00903020" w:rsidRPr="00903020" w:rsidRDefault="00903020" w:rsidP="00903020">
            <w:pPr>
              <w:jc w:val="center"/>
              <w:rPr>
                <w:color w:val="000000"/>
                <w:sz w:val="22"/>
                <w:szCs w:val="22"/>
              </w:rPr>
            </w:pPr>
            <w:r w:rsidRPr="00903020">
              <w:rPr>
                <w:color w:val="000000"/>
                <w:sz w:val="22"/>
                <w:szCs w:val="22"/>
              </w:rPr>
              <w:t>-0.183</w:t>
            </w:r>
          </w:p>
        </w:tc>
        <w:tc>
          <w:tcPr>
            <w:tcW w:w="961" w:type="dxa"/>
            <w:shd w:val="clear" w:color="000000" w:fill="FFFFFF"/>
            <w:noWrap/>
            <w:vAlign w:val="bottom"/>
            <w:hideMark/>
          </w:tcPr>
          <w:p w14:paraId="4362FBDD" w14:textId="77777777" w:rsidR="00903020" w:rsidRPr="00903020" w:rsidRDefault="00903020" w:rsidP="00903020">
            <w:pPr>
              <w:jc w:val="center"/>
              <w:rPr>
                <w:color w:val="000000"/>
                <w:sz w:val="22"/>
                <w:szCs w:val="22"/>
              </w:rPr>
            </w:pPr>
            <w:r w:rsidRPr="00903020">
              <w:rPr>
                <w:color w:val="000000"/>
                <w:sz w:val="22"/>
                <w:szCs w:val="22"/>
              </w:rPr>
              <w:t>-0.202</w:t>
            </w:r>
          </w:p>
        </w:tc>
        <w:tc>
          <w:tcPr>
            <w:tcW w:w="961" w:type="dxa"/>
            <w:shd w:val="clear" w:color="000000" w:fill="F2F2F2"/>
            <w:noWrap/>
            <w:vAlign w:val="bottom"/>
            <w:hideMark/>
          </w:tcPr>
          <w:p w14:paraId="47652D1E" w14:textId="77777777" w:rsidR="00903020" w:rsidRPr="00903020" w:rsidRDefault="00903020" w:rsidP="00903020">
            <w:pPr>
              <w:jc w:val="center"/>
              <w:rPr>
                <w:color w:val="000000"/>
                <w:sz w:val="22"/>
                <w:szCs w:val="22"/>
              </w:rPr>
            </w:pPr>
            <w:r w:rsidRPr="00903020">
              <w:rPr>
                <w:color w:val="000000"/>
                <w:sz w:val="22"/>
                <w:szCs w:val="22"/>
              </w:rPr>
              <w:t>-0.073</w:t>
            </w:r>
          </w:p>
        </w:tc>
        <w:tc>
          <w:tcPr>
            <w:tcW w:w="961" w:type="dxa"/>
            <w:shd w:val="clear" w:color="000000" w:fill="FFFFFF"/>
            <w:noWrap/>
            <w:vAlign w:val="bottom"/>
            <w:hideMark/>
          </w:tcPr>
          <w:p w14:paraId="0F80BDF4" w14:textId="77777777" w:rsidR="00903020" w:rsidRPr="00903020" w:rsidRDefault="00903020" w:rsidP="00903020">
            <w:pPr>
              <w:jc w:val="center"/>
              <w:rPr>
                <w:color w:val="000000"/>
                <w:sz w:val="22"/>
                <w:szCs w:val="22"/>
              </w:rPr>
            </w:pPr>
            <w:r w:rsidRPr="00903020">
              <w:rPr>
                <w:color w:val="000000"/>
                <w:sz w:val="22"/>
                <w:szCs w:val="22"/>
              </w:rPr>
              <w:t>-0.28</w:t>
            </w:r>
          </w:p>
        </w:tc>
        <w:tc>
          <w:tcPr>
            <w:tcW w:w="961" w:type="dxa"/>
            <w:shd w:val="clear" w:color="000000" w:fill="F2F2F2"/>
            <w:noWrap/>
            <w:vAlign w:val="bottom"/>
            <w:hideMark/>
          </w:tcPr>
          <w:p w14:paraId="5903FC40" w14:textId="77777777" w:rsidR="00903020" w:rsidRPr="00903020" w:rsidRDefault="00903020" w:rsidP="00903020">
            <w:pPr>
              <w:jc w:val="center"/>
              <w:rPr>
                <w:color w:val="000000"/>
                <w:sz w:val="22"/>
                <w:szCs w:val="22"/>
              </w:rPr>
            </w:pPr>
            <w:r w:rsidRPr="00903020">
              <w:rPr>
                <w:color w:val="000000"/>
                <w:sz w:val="22"/>
                <w:szCs w:val="22"/>
              </w:rPr>
              <w:t>-0.308</w:t>
            </w:r>
          </w:p>
        </w:tc>
      </w:tr>
      <w:tr w:rsidR="00903020" w:rsidRPr="00903020" w14:paraId="7A0C446E" w14:textId="77777777" w:rsidTr="009D4E48">
        <w:trPr>
          <w:trHeight w:val="300"/>
        </w:trPr>
        <w:tc>
          <w:tcPr>
            <w:tcW w:w="2128" w:type="dxa"/>
            <w:shd w:val="clear" w:color="000000" w:fill="FFFFFF"/>
            <w:noWrap/>
            <w:vAlign w:val="bottom"/>
            <w:hideMark/>
          </w:tcPr>
          <w:p w14:paraId="22EA6D58"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16719626" w14:textId="77777777" w:rsidR="00903020" w:rsidRPr="00903020" w:rsidRDefault="00903020" w:rsidP="00903020">
            <w:pPr>
              <w:jc w:val="center"/>
              <w:rPr>
                <w:color w:val="000000"/>
                <w:sz w:val="22"/>
                <w:szCs w:val="22"/>
              </w:rPr>
            </w:pPr>
            <w:r w:rsidRPr="00903020">
              <w:rPr>
                <w:color w:val="000000"/>
                <w:sz w:val="22"/>
                <w:szCs w:val="22"/>
              </w:rPr>
              <w:t>(-0.24)</w:t>
            </w:r>
          </w:p>
        </w:tc>
        <w:tc>
          <w:tcPr>
            <w:tcW w:w="962" w:type="dxa"/>
            <w:shd w:val="clear" w:color="000000" w:fill="F2F2F2"/>
            <w:noWrap/>
            <w:vAlign w:val="bottom"/>
            <w:hideMark/>
          </w:tcPr>
          <w:p w14:paraId="1E99E6BB" w14:textId="77777777" w:rsidR="00903020" w:rsidRPr="00903020" w:rsidRDefault="00903020" w:rsidP="00903020">
            <w:pPr>
              <w:jc w:val="center"/>
              <w:rPr>
                <w:color w:val="000000"/>
                <w:sz w:val="22"/>
                <w:szCs w:val="22"/>
              </w:rPr>
            </w:pPr>
            <w:r w:rsidRPr="00903020">
              <w:rPr>
                <w:color w:val="000000"/>
                <w:sz w:val="22"/>
                <w:szCs w:val="22"/>
              </w:rPr>
              <w:t>(-0.93)</w:t>
            </w:r>
          </w:p>
        </w:tc>
        <w:tc>
          <w:tcPr>
            <w:tcW w:w="961" w:type="dxa"/>
            <w:shd w:val="clear" w:color="000000" w:fill="FFFFFF"/>
            <w:noWrap/>
            <w:vAlign w:val="bottom"/>
            <w:hideMark/>
          </w:tcPr>
          <w:p w14:paraId="11354CE2" w14:textId="77777777" w:rsidR="00903020" w:rsidRPr="00903020" w:rsidRDefault="00903020" w:rsidP="00903020">
            <w:pPr>
              <w:jc w:val="center"/>
              <w:rPr>
                <w:color w:val="000000"/>
                <w:sz w:val="22"/>
                <w:szCs w:val="22"/>
              </w:rPr>
            </w:pPr>
            <w:r w:rsidRPr="00903020">
              <w:rPr>
                <w:color w:val="000000"/>
                <w:sz w:val="22"/>
                <w:szCs w:val="22"/>
              </w:rPr>
              <w:t>(-1.01)</w:t>
            </w:r>
          </w:p>
        </w:tc>
        <w:tc>
          <w:tcPr>
            <w:tcW w:w="961" w:type="dxa"/>
            <w:shd w:val="clear" w:color="000000" w:fill="F2F2F2"/>
            <w:noWrap/>
            <w:vAlign w:val="bottom"/>
            <w:hideMark/>
          </w:tcPr>
          <w:p w14:paraId="44D32F60" w14:textId="77777777" w:rsidR="00903020" w:rsidRPr="00903020" w:rsidRDefault="00903020" w:rsidP="00903020">
            <w:pPr>
              <w:jc w:val="center"/>
              <w:rPr>
                <w:color w:val="000000"/>
                <w:sz w:val="22"/>
                <w:szCs w:val="22"/>
              </w:rPr>
            </w:pPr>
            <w:r w:rsidRPr="00903020">
              <w:rPr>
                <w:color w:val="000000"/>
                <w:sz w:val="22"/>
                <w:szCs w:val="22"/>
              </w:rPr>
              <w:t>(-0.23)</w:t>
            </w:r>
          </w:p>
        </w:tc>
        <w:tc>
          <w:tcPr>
            <w:tcW w:w="961" w:type="dxa"/>
            <w:shd w:val="clear" w:color="000000" w:fill="FFFFFF"/>
            <w:noWrap/>
            <w:vAlign w:val="bottom"/>
            <w:hideMark/>
          </w:tcPr>
          <w:p w14:paraId="74CD5555" w14:textId="77777777" w:rsidR="00903020" w:rsidRPr="00903020" w:rsidRDefault="00903020" w:rsidP="00903020">
            <w:pPr>
              <w:jc w:val="center"/>
              <w:rPr>
                <w:color w:val="000000"/>
                <w:sz w:val="22"/>
                <w:szCs w:val="22"/>
              </w:rPr>
            </w:pPr>
            <w:r w:rsidRPr="00903020">
              <w:rPr>
                <w:color w:val="000000"/>
                <w:sz w:val="22"/>
                <w:szCs w:val="22"/>
              </w:rPr>
              <w:t>(-0.86)</w:t>
            </w:r>
          </w:p>
        </w:tc>
        <w:tc>
          <w:tcPr>
            <w:tcW w:w="961" w:type="dxa"/>
            <w:shd w:val="clear" w:color="000000" w:fill="F2F2F2"/>
            <w:noWrap/>
            <w:vAlign w:val="bottom"/>
            <w:hideMark/>
          </w:tcPr>
          <w:p w14:paraId="044F8775" w14:textId="77777777" w:rsidR="00903020" w:rsidRPr="00903020" w:rsidRDefault="00903020" w:rsidP="00903020">
            <w:pPr>
              <w:jc w:val="center"/>
              <w:rPr>
                <w:color w:val="000000"/>
                <w:sz w:val="22"/>
                <w:szCs w:val="22"/>
              </w:rPr>
            </w:pPr>
            <w:r w:rsidRPr="00903020">
              <w:rPr>
                <w:color w:val="000000"/>
                <w:sz w:val="22"/>
                <w:szCs w:val="22"/>
              </w:rPr>
              <w:t>(-0.92)</w:t>
            </w:r>
          </w:p>
        </w:tc>
      </w:tr>
      <w:tr w:rsidR="00903020" w:rsidRPr="00903020" w14:paraId="6ED559E4" w14:textId="77777777" w:rsidTr="009D4E48">
        <w:trPr>
          <w:trHeight w:val="300"/>
        </w:trPr>
        <w:tc>
          <w:tcPr>
            <w:tcW w:w="2128" w:type="dxa"/>
            <w:shd w:val="clear" w:color="000000" w:fill="FFFFFF"/>
            <w:noWrap/>
            <w:vAlign w:val="bottom"/>
            <w:hideMark/>
          </w:tcPr>
          <w:p w14:paraId="43AA2141" w14:textId="77777777" w:rsidR="00903020" w:rsidRPr="00903020" w:rsidRDefault="00903020" w:rsidP="00903020">
            <w:pPr>
              <w:rPr>
                <w:color w:val="000000"/>
                <w:sz w:val="22"/>
                <w:szCs w:val="22"/>
              </w:rPr>
            </w:pPr>
            <w:r w:rsidRPr="00903020">
              <w:rPr>
                <w:color w:val="000000"/>
                <w:sz w:val="22"/>
                <w:szCs w:val="22"/>
              </w:rPr>
              <w:t>AGE</w:t>
            </w:r>
          </w:p>
        </w:tc>
        <w:tc>
          <w:tcPr>
            <w:tcW w:w="962" w:type="dxa"/>
            <w:shd w:val="clear" w:color="000000" w:fill="FFFFFF"/>
            <w:noWrap/>
            <w:vAlign w:val="bottom"/>
            <w:hideMark/>
          </w:tcPr>
          <w:p w14:paraId="70CA86AA" w14:textId="77777777" w:rsidR="00903020" w:rsidRPr="00903020" w:rsidRDefault="00903020" w:rsidP="00903020">
            <w:pPr>
              <w:jc w:val="center"/>
              <w:rPr>
                <w:color w:val="000000"/>
                <w:sz w:val="22"/>
                <w:szCs w:val="22"/>
              </w:rPr>
            </w:pPr>
            <w:r w:rsidRPr="00903020">
              <w:rPr>
                <w:color w:val="000000"/>
                <w:sz w:val="22"/>
                <w:szCs w:val="22"/>
              </w:rPr>
              <w:t>0.163</w:t>
            </w:r>
          </w:p>
        </w:tc>
        <w:tc>
          <w:tcPr>
            <w:tcW w:w="962" w:type="dxa"/>
            <w:shd w:val="clear" w:color="000000" w:fill="F2F2F2"/>
            <w:noWrap/>
            <w:vAlign w:val="bottom"/>
            <w:hideMark/>
          </w:tcPr>
          <w:p w14:paraId="249D0F9C" w14:textId="77777777" w:rsidR="00903020" w:rsidRPr="00903020" w:rsidRDefault="00903020" w:rsidP="00903020">
            <w:pPr>
              <w:jc w:val="center"/>
              <w:rPr>
                <w:color w:val="000000"/>
                <w:sz w:val="22"/>
                <w:szCs w:val="22"/>
              </w:rPr>
            </w:pPr>
            <w:r w:rsidRPr="00903020">
              <w:rPr>
                <w:color w:val="000000"/>
                <w:sz w:val="22"/>
                <w:szCs w:val="22"/>
              </w:rPr>
              <w:t>0.102</w:t>
            </w:r>
          </w:p>
        </w:tc>
        <w:tc>
          <w:tcPr>
            <w:tcW w:w="961" w:type="dxa"/>
            <w:shd w:val="clear" w:color="000000" w:fill="FFFFFF"/>
            <w:noWrap/>
            <w:vAlign w:val="bottom"/>
            <w:hideMark/>
          </w:tcPr>
          <w:p w14:paraId="386CA438" w14:textId="77777777" w:rsidR="00903020" w:rsidRPr="00903020" w:rsidRDefault="00903020" w:rsidP="00903020">
            <w:pPr>
              <w:jc w:val="center"/>
              <w:rPr>
                <w:color w:val="000000"/>
                <w:sz w:val="22"/>
                <w:szCs w:val="22"/>
              </w:rPr>
            </w:pPr>
            <w:r w:rsidRPr="00903020">
              <w:rPr>
                <w:color w:val="000000"/>
                <w:sz w:val="22"/>
                <w:szCs w:val="22"/>
              </w:rPr>
              <w:t>0.087</w:t>
            </w:r>
          </w:p>
        </w:tc>
        <w:tc>
          <w:tcPr>
            <w:tcW w:w="961" w:type="dxa"/>
            <w:shd w:val="clear" w:color="000000" w:fill="F2F2F2"/>
            <w:noWrap/>
            <w:vAlign w:val="bottom"/>
            <w:hideMark/>
          </w:tcPr>
          <w:p w14:paraId="3AE4DC4C" w14:textId="77777777" w:rsidR="00903020" w:rsidRPr="00903020" w:rsidRDefault="00903020" w:rsidP="00903020">
            <w:pPr>
              <w:jc w:val="center"/>
              <w:rPr>
                <w:color w:val="000000"/>
                <w:sz w:val="22"/>
                <w:szCs w:val="22"/>
              </w:rPr>
            </w:pPr>
            <w:r w:rsidRPr="00903020">
              <w:rPr>
                <w:color w:val="000000"/>
                <w:sz w:val="22"/>
                <w:szCs w:val="22"/>
              </w:rPr>
              <w:t>0.261</w:t>
            </w:r>
          </w:p>
        </w:tc>
        <w:tc>
          <w:tcPr>
            <w:tcW w:w="961" w:type="dxa"/>
            <w:shd w:val="clear" w:color="000000" w:fill="FFFFFF"/>
            <w:noWrap/>
            <w:vAlign w:val="bottom"/>
            <w:hideMark/>
          </w:tcPr>
          <w:p w14:paraId="78E43549" w14:textId="77777777" w:rsidR="00903020" w:rsidRPr="00903020" w:rsidRDefault="00903020" w:rsidP="00903020">
            <w:pPr>
              <w:jc w:val="center"/>
              <w:rPr>
                <w:color w:val="000000"/>
                <w:sz w:val="22"/>
                <w:szCs w:val="22"/>
              </w:rPr>
            </w:pPr>
            <w:r w:rsidRPr="00903020">
              <w:rPr>
                <w:color w:val="000000"/>
                <w:sz w:val="22"/>
                <w:szCs w:val="22"/>
              </w:rPr>
              <w:t>0.165</w:t>
            </w:r>
          </w:p>
        </w:tc>
        <w:tc>
          <w:tcPr>
            <w:tcW w:w="961" w:type="dxa"/>
            <w:shd w:val="clear" w:color="000000" w:fill="F2F2F2"/>
            <w:noWrap/>
            <w:vAlign w:val="bottom"/>
            <w:hideMark/>
          </w:tcPr>
          <w:p w14:paraId="65DD1E04" w14:textId="77777777" w:rsidR="00903020" w:rsidRPr="00903020" w:rsidRDefault="00903020" w:rsidP="00903020">
            <w:pPr>
              <w:jc w:val="center"/>
              <w:rPr>
                <w:color w:val="000000"/>
                <w:sz w:val="22"/>
                <w:szCs w:val="22"/>
              </w:rPr>
            </w:pPr>
            <w:r w:rsidRPr="00903020">
              <w:rPr>
                <w:color w:val="000000"/>
                <w:sz w:val="22"/>
                <w:szCs w:val="22"/>
              </w:rPr>
              <w:t>0.136</w:t>
            </w:r>
          </w:p>
        </w:tc>
      </w:tr>
      <w:tr w:rsidR="00903020" w:rsidRPr="00903020" w14:paraId="7EB2E348" w14:textId="77777777" w:rsidTr="009D4E48">
        <w:trPr>
          <w:trHeight w:val="300"/>
        </w:trPr>
        <w:tc>
          <w:tcPr>
            <w:tcW w:w="2128" w:type="dxa"/>
            <w:shd w:val="clear" w:color="000000" w:fill="FFFFFF"/>
            <w:noWrap/>
            <w:vAlign w:val="bottom"/>
            <w:hideMark/>
          </w:tcPr>
          <w:p w14:paraId="09E662E3"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666C5709" w14:textId="77777777" w:rsidR="00903020" w:rsidRPr="00903020" w:rsidRDefault="00903020" w:rsidP="00903020">
            <w:pPr>
              <w:jc w:val="center"/>
              <w:rPr>
                <w:color w:val="000000"/>
                <w:sz w:val="22"/>
                <w:szCs w:val="22"/>
              </w:rPr>
            </w:pPr>
            <w:r w:rsidRPr="00903020">
              <w:rPr>
                <w:color w:val="000000"/>
                <w:sz w:val="22"/>
                <w:szCs w:val="22"/>
              </w:rPr>
              <w:t>(0.86)</w:t>
            </w:r>
          </w:p>
        </w:tc>
        <w:tc>
          <w:tcPr>
            <w:tcW w:w="962" w:type="dxa"/>
            <w:shd w:val="clear" w:color="000000" w:fill="F2F2F2"/>
            <w:noWrap/>
            <w:vAlign w:val="bottom"/>
            <w:hideMark/>
          </w:tcPr>
          <w:p w14:paraId="6553D36D" w14:textId="77777777" w:rsidR="00903020" w:rsidRPr="00903020" w:rsidRDefault="00903020" w:rsidP="00903020">
            <w:pPr>
              <w:jc w:val="center"/>
              <w:rPr>
                <w:color w:val="000000"/>
                <w:sz w:val="22"/>
                <w:szCs w:val="22"/>
              </w:rPr>
            </w:pPr>
            <w:r w:rsidRPr="00903020">
              <w:rPr>
                <w:color w:val="000000"/>
                <w:sz w:val="22"/>
                <w:szCs w:val="22"/>
              </w:rPr>
              <w:t>(0.52)</w:t>
            </w:r>
          </w:p>
        </w:tc>
        <w:tc>
          <w:tcPr>
            <w:tcW w:w="961" w:type="dxa"/>
            <w:shd w:val="clear" w:color="000000" w:fill="FFFFFF"/>
            <w:noWrap/>
            <w:vAlign w:val="bottom"/>
            <w:hideMark/>
          </w:tcPr>
          <w:p w14:paraId="5BE2F0A9" w14:textId="77777777" w:rsidR="00903020" w:rsidRPr="00903020" w:rsidRDefault="00903020" w:rsidP="00903020">
            <w:pPr>
              <w:jc w:val="center"/>
              <w:rPr>
                <w:color w:val="000000"/>
                <w:sz w:val="22"/>
                <w:szCs w:val="22"/>
              </w:rPr>
            </w:pPr>
            <w:r w:rsidRPr="00903020">
              <w:rPr>
                <w:color w:val="000000"/>
                <w:sz w:val="22"/>
                <w:szCs w:val="22"/>
              </w:rPr>
              <w:t>(0.45)</w:t>
            </w:r>
          </w:p>
        </w:tc>
        <w:tc>
          <w:tcPr>
            <w:tcW w:w="961" w:type="dxa"/>
            <w:shd w:val="clear" w:color="000000" w:fill="F2F2F2"/>
            <w:noWrap/>
            <w:vAlign w:val="bottom"/>
            <w:hideMark/>
          </w:tcPr>
          <w:p w14:paraId="2C376B19" w14:textId="77777777" w:rsidR="00903020" w:rsidRPr="00903020" w:rsidRDefault="00903020" w:rsidP="00903020">
            <w:pPr>
              <w:jc w:val="center"/>
              <w:rPr>
                <w:color w:val="000000"/>
                <w:sz w:val="22"/>
                <w:szCs w:val="22"/>
              </w:rPr>
            </w:pPr>
            <w:r w:rsidRPr="00903020">
              <w:rPr>
                <w:color w:val="000000"/>
                <w:sz w:val="22"/>
                <w:szCs w:val="22"/>
              </w:rPr>
              <w:t>(0.82)</w:t>
            </w:r>
          </w:p>
        </w:tc>
        <w:tc>
          <w:tcPr>
            <w:tcW w:w="961" w:type="dxa"/>
            <w:shd w:val="clear" w:color="000000" w:fill="FFFFFF"/>
            <w:noWrap/>
            <w:vAlign w:val="bottom"/>
            <w:hideMark/>
          </w:tcPr>
          <w:p w14:paraId="6514608B" w14:textId="77777777" w:rsidR="00903020" w:rsidRPr="00903020" w:rsidRDefault="00903020" w:rsidP="00903020">
            <w:pPr>
              <w:jc w:val="center"/>
              <w:rPr>
                <w:color w:val="000000"/>
                <w:sz w:val="22"/>
                <w:szCs w:val="22"/>
              </w:rPr>
            </w:pPr>
            <w:r w:rsidRPr="00903020">
              <w:rPr>
                <w:color w:val="000000"/>
                <w:sz w:val="22"/>
                <w:szCs w:val="22"/>
              </w:rPr>
              <w:t>(0.50)</w:t>
            </w:r>
          </w:p>
        </w:tc>
        <w:tc>
          <w:tcPr>
            <w:tcW w:w="961" w:type="dxa"/>
            <w:shd w:val="clear" w:color="000000" w:fill="F2F2F2"/>
            <w:noWrap/>
            <w:vAlign w:val="bottom"/>
            <w:hideMark/>
          </w:tcPr>
          <w:p w14:paraId="59C892C1" w14:textId="77777777" w:rsidR="00903020" w:rsidRPr="00903020" w:rsidRDefault="00903020" w:rsidP="00903020">
            <w:pPr>
              <w:jc w:val="center"/>
              <w:rPr>
                <w:color w:val="000000"/>
                <w:sz w:val="22"/>
                <w:szCs w:val="22"/>
              </w:rPr>
            </w:pPr>
            <w:r w:rsidRPr="00903020">
              <w:rPr>
                <w:color w:val="000000"/>
                <w:sz w:val="22"/>
                <w:szCs w:val="22"/>
              </w:rPr>
              <w:t>(0.41)</w:t>
            </w:r>
          </w:p>
        </w:tc>
      </w:tr>
      <w:tr w:rsidR="00903020" w:rsidRPr="00903020" w14:paraId="616904B7" w14:textId="77777777" w:rsidTr="009D4E48">
        <w:trPr>
          <w:trHeight w:val="300"/>
        </w:trPr>
        <w:tc>
          <w:tcPr>
            <w:tcW w:w="2128" w:type="dxa"/>
            <w:shd w:val="clear" w:color="000000" w:fill="FFFFFF"/>
            <w:noWrap/>
            <w:vAlign w:val="bottom"/>
            <w:hideMark/>
          </w:tcPr>
          <w:p w14:paraId="2FC633F3" w14:textId="77777777" w:rsidR="00903020" w:rsidRPr="00903020" w:rsidRDefault="00903020" w:rsidP="00903020">
            <w:pPr>
              <w:rPr>
                <w:color w:val="000000"/>
                <w:sz w:val="22"/>
                <w:szCs w:val="22"/>
              </w:rPr>
            </w:pPr>
            <w:r w:rsidRPr="00903020">
              <w:rPr>
                <w:color w:val="000000"/>
                <w:sz w:val="22"/>
                <w:szCs w:val="22"/>
              </w:rPr>
              <w:t>MALE</w:t>
            </w:r>
          </w:p>
        </w:tc>
        <w:tc>
          <w:tcPr>
            <w:tcW w:w="962" w:type="dxa"/>
            <w:shd w:val="clear" w:color="000000" w:fill="FFFFFF"/>
            <w:noWrap/>
            <w:vAlign w:val="bottom"/>
            <w:hideMark/>
          </w:tcPr>
          <w:p w14:paraId="61C3AF3E" w14:textId="77777777" w:rsidR="00903020" w:rsidRPr="00903020" w:rsidRDefault="00903020" w:rsidP="00903020">
            <w:pPr>
              <w:jc w:val="center"/>
              <w:rPr>
                <w:color w:val="000000"/>
                <w:sz w:val="22"/>
                <w:szCs w:val="22"/>
              </w:rPr>
            </w:pPr>
            <w:r w:rsidRPr="00903020">
              <w:rPr>
                <w:color w:val="000000"/>
                <w:sz w:val="22"/>
                <w:szCs w:val="22"/>
              </w:rPr>
              <w:t>0.028***</w:t>
            </w:r>
          </w:p>
        </w:tc>
        <w:tc>
          <w:tcPr>
            <w:tcW w:w="962" w:type="dxa"/>
            <w:shd w:val="clear" w:color="000000" w:fill="F2F2F2"/>
            <w:noWrap/>
            <w:vAlign w:val="bottom"/>
            <w:hideMark/>
          </w:tcPr>
          <w:p w14:paraId="2B26BFAE" w14:textId="77777777" w:rsidR="00903020" w:rsidRPr="00903020" w:rsidRDefault="00903020" w:rsidP="00903020">
            <w:pPr>
              <w:jc w:val="center"/>
              <w:rPr>
                <w:color w:val="000000"/>
                <w:sz w:val="22"/>
                <w:szCs w:val="22"/>
              </w:rPr>
            </w:pPr>
            <w:r w:rsidRPr="00903020">
              <w:rPr>
                <w:color w:val="000000"/>
                <w:sz w:val="22"/>
                <w:szCs w:val="22"/>
              </w:rPr>
              <w:t>0.015</w:t>
            </w:r>
          </w:p>
        </w:tc>
        <w:tc>
          <w:tcPr>
            <w:tcW w:w="961" w:type="dxa"/>
            <w:shd w:val="clear" w:color="000000" w:fill="FFFFFF"/>
            <w:noWrap/>
            <w:vAlign w:val="bottom"/>
            <w:hideMark/>
          </w:tcPr>
          <w:p w14:paraId="08944E1B" w14:textId="77777777" w:rsidR="00903020" w:rsidRPr="00903020" w:rsidRDefault="00903020" w:rsidP="00903020">
            <w:pPr>
              <w:jc w:val="center"/>
              <w:rPr>
                <w:color w:val="000000"/>
                <w:sz w:val="22"/>
                <w:szCs w:val="22"/>
              </w:rPr>
            </w:pPr>
            <w:r w:rsidRPr="00903020">
              <w:rPr>
                <w:color w:val="000000"/>
                <w:sz w:val="22"/>
                <w:szCs w:val="22"/>
              </w:rPr>
              <w:t>0.012</w:t>
            </w:r>
          </w:p>
        </w:tc>
        <w:tc>
          <w:tcPr>
            <w:tcW w:w="961" w:type="dxa"/>
            <w:shd w:val="clear" w:color="000000" w:fill="F2F2F2"/>
            <w:noWrap/>
            <w:vAlign w:val="bottom"/>
            <w:hideMark/>
          </w:tcPr>
          <w:p w14:paraId="3C8517C2" w14:textId="77777777" w:rsidR="00903020" w:rsidRPr="00903020" w:rsidRDefault="00903020" w:rsidP="00903020">
            <w:pPr>
              <w:jc w:val="center"/>
              <w:rPr>
                <w:color w:val="000000"/>
                <w:sz w:val="22"/>
                <w:szCs w:val="22"/>
              </w:rPr>
            </w:pPr>
            <w:r w:rsidRPr="00903020">
              <w:rPr>
                <w:color w:val="000000"/>
                <w:sz w:val="22"/>
                <w:szCs w:val="22"/>
              </w:rPr>
              <w:t>0.046***</w:t>
            </w:r>
          </w:p>
        </w:tc>
        <w:tc>
          <w:tcPr>
            <w:tcW w:w="961" w:type="dxa"/>
            <w:shd w:val="clear" w:color="000000" w:fill="FFFFFF"/>
            <w:noWrap/>
            <w:vAlign w:val="bottom"/>
            <w:hideMark/>
          </w:tcPr>
          <w:p w14:paraId="58ED3EEC" w14:textId="77777777" w:rsidR="00903020" w:rsidRPr="00903020" w:rsidRDefault="00903020" w:rsidP="00903020">
            <w:pPr>
              <w:jc w:val="center"/>
              <w:rPr>
                <w:color w:val="000000"/>
                <w:sz w:val="22"/>
                <w:szCs w:val="22"/>
              </w:rPr>
            </w:pPr>
            <w:r w:rsidRPr="00903020">
              <w:rPr>
                <w:color w:val="000000"/>
                <w:sz w:val="22"/>
                <w:szCs w:val="22"/>
              </w:rPr>
              <w:t>0.026</w:t>
            </w:r>
          </w:p>
        </w:tc>
        <w:tc>
          <w:tcPr>
            <w:tcW w:w="961" w:type="dxa"/>
            <w:shd w:val="clear" w:color="000000" w:fill="F2F2F2"/>
            <w:noWrap/>
            <w:vAlign w:val="bottom"/>
            <w:hideMark/>
          </w:tcPr>
          <w:p w14:paraId="2093CE96" w14:textId="77777777" w:rsidR="00903020" w:rsidRPr="00903020" w:rsidRDefault="00903020" w:rsidP="00903020">
            <w:pPr>
              <w:jc w:val="center"/>
              <w:rPr>
                <w:color w:val="000000"/>
                <w:sz w:val="22"/>
                <w:szCs w:val="22"/>
              </w:rPr>
            </w:pPr>
            <w:r w:rsidRPr="00903020">
              <w:rPr>
                <w:color w:val="000000"/>
                <w:sz w:val="22"/>
                <w:szCs w:val="22"/>
              </w:rPr>
              <w:t>0.022</w:t>
            </w:r>
          </w:p>
        </w:tc>
      </w:tr>
      <w:tr w:rsidR="00903020" w:rsidRPr="00903020" w14:paraId="368A2C1C" w14:textId="77777777" w:rsidTr="009D4E48">
        <w:trPr>
          <w:trHeight w:val="300"/>
        </w:trPr>
        <w:tc>
          <w:tcPr>
            <w:tcW w:w="2128" w:type="dxa"/>
            <w:shd w:val="clear" w:color="000000" w:fill="FFFFFF"/>
            <w:noWrap/>
            <w:vAlign w:val="bottom"/>
            <w:hideMark/>
          </w:tcPr>
          <w:p w14:paraId="14E6D17A"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75FEE57F" w14:textId="77777777" w:rsidR="00903020" w:rsidRPr="00903020" w:rsidRDefault="00903020" w:rsidP="00903020">
            <w:pPr>
              <w:jc w:val="center"/>
              <w:rPr>
                <w:color w:val="000000"/>
                <w:sz w:val="22"/>
                <w:szCs w:val="22"/>
              </w:rPr>
            </w:pPr>
            <w:r w:rsidRPr="00903020">
              <w:rPr>
                <w:color w:val="000000"/>
                <w:sz w:val="22"/>
                <w:szCs w:val="22"/>
              </w:rPr>
              <w:t>(3.01)</w:t>
            </w:r>
          </w:p>
        </w:tc>
        <w:tc>
          <w:tcPr>
            <w:tcW w:w="962" w:type="dxa"/>
            <w:shd w:val="clear" w:color="000000" w:fill="F2F2F2"/>
            <w:noWrap/>
            <w:vAlign w:val="bottom"/>
            <w:hideMark/>
          </w:tcPr>
          <w:p w14:paraId="4EB73179" w14:textId="77777777" w:rsidR="00903020" w:rsidRPr="00903020" w:rsidRDefault="00903020" w:rsidP="00903020">
            <w:pPr>
              <w:jc w:val="center"/>
              <w:rPr>
                <w:color w:val="000000"/>
                <w:sz w:val="22"/>
                <w:szCs w:val="22"/>
              </w:rPr>
            </w:pPr>
            <w:r w:rsidRPr="00903020">
              <w:rPr>
                <w:color w:val="000000"/>
                <w:sz w:val="22"/>
                <w:szCs w:val="22"/>
              </w:rPr>
              <w:t>(1.45)</w:t>
            </w:r>
          </w:p>
        </w:tc>
        <w:tc>
          <w:tcPr>
            <w:tcW w:w="961" w:type="dxa"/>
            <w:shd w:val="clear" w:color="000000" w:fill="FFFFFF"/>
            <w:noWrap/>
            <w:vAlign w:val="bottom"/>
            <w:hideMark/>
          </w:tcPr>
          <w:p w14:paraId="64F1BE01" w14:textId="77777777" w:rsidR="00903020" w:rsidRPr="00903020" w:rsidRDefault="00903020" w:rsidP="00903020">
            <w:pPr>
              <w:jc w:val="center"/>
              <w:rPr>
                <w:color w:val="000000"/>
                <w:sz w:val="22"/>
                <w:szCs w:val="22"/>
              </w:rPr>
            </w:pPr>
            <w:r w:rsidRPr="00903020">
              <w:rPr>
                <w:color w:val="000000"/>
                <w:sz w:val="22"/>
                <w:szCs w:val="22"/>
              </w:rPr>
              <w:t>(1.16)</w:t>
            </w:r>
          </w:p>
        </w:tc>
        <w:tc>
          <w:tcPr>
            <w:tcW w:w="961" w:type="dxa"/>
            <w:shd w:val="clear" w:color="000000" w:fill="F2F2F2"/>
            <w:noWrap/>
            <w:vAlign w:val="bottom"/>
            <w:hideMark/>
          </w:tcPr>
          <w:p w14:paraId="29131E68" w14:textId="77777777" w:rsidR="00903020" w:rsidRPr="00903020" w:rsidRDefault="00903020" w:rsidP="00903020">
            <w:pPr>
              <w:jc w:val="center"/>
              <w:rPr>
                <w:color w:val="000000"/>
                <w:sz w:val="22"/>
                <w:szCs w:val="22"/>
              </w:rPr>
            </w:pPr>
            <w:r w:rsidRPr="00903020">
              <w:rPr>
                <w:color w:val="000000"/>
                <w:sz w:val="22"/>
                <w:szCs w:val="22"/>
              </w:rPr>
              <w:t>(2.88)</w:t>
            </w:r>
          </w:p>
        </w:tc>
        <w:tc>
          <w:tcPr>
            <w:tcW w:w="961" w:type="dxa"/>
            <w:shd w:val="clear" w:color="000000" w:fill="FFFFFF"/>
            <w:noWrap/>
            <w:vAlign w:val="bottom"/>
            <w:hideMark/>
          </w:tcPr>
          <w:p w14:paraId="5D8240CA" w14:textId="77777777" w:rsidR="00903020" w:rsidRPr="00903020" w:rsidRDefault="00903020" w:rsidP="00903020">
            <w:pPr>
              <w:jc w:val="center"/>
              <w:rPr>
                <w:color w:val="000000"/>
                <w:sz w:val="22"/>
                <w:szCs w:val="22"/>
              </w:rPr>
            </w:pPr>
            <w:r w:rsidRPr="00903020">
              <w:rPr>
                <w:color w:val="000000"/>
                <w:sz w:val="22"/>
                <w:szCs w:val="22"/>
              </w:rPr>
              <w:t>(1.42)</w:t>
            </w:r>
          </w:p>
        </w:tc>
        <w:tc>
          <w:tcPr>
            <w:tcW w:w="961" w:type="dxa"/>
            <w:shd w:val="clear" w:color="000000" w:fill="F2F2F2"/>
            <w:noWrap/>
            <w:vAlign w:val="bottom"/>
            <w:hideMark/>
          </w:tcPr>
          <w:p w14:paraId="68FC6A62" w14:textId="77777777" w:rsidR="00903020" w:rsidRPr="00903020" w:rsidRDefault="00903020" w:rsidP="00903020">
            <w:pPr>
              <w:jc w:val="center"/>
              <w:rPr>
                <w:color w:val="000000"/>
                <w:sz w:val="22"/>
                <w:szCs w:val="22"/>
              </w:rPr>
            </w:pPr>
            <w:r w:rsidRPr="00903020">
              <w:rPr>
                <w:color w:val="000000"/>
                <w:sz w:val="22"/>
                <w:szCs w:val="22"/>
              </w:rPr>
              <w:t>(1.14)</w:t>
            </w:r>
          </w:p>
        </w:tc>
      </w:tr>
      <w:tr w:rsidR="00903020" w:rsidRPr="00903020" w14:paraId="246FB0FE" w14:textId="77777777" w:rsidTr="009D4E48">
        <w:trPr>
          <w:trHeight w:val="300"/>
        </w:trPr>
        <w:tc>
          <w:tcPr>
            <w:tcW w:w="2128" w:type="dxa"/>
            <w:shd w:val="clear" w:color="000000" w:fill="FFFFFF"/>
            <w:noWrap/>
            <w:vAlign w:val="bottom"/>
            <w:hideMark/>
          </w:tcPr>
          <w:p w14:paraId="6DCB0756" w14:textId="77777777" w:rsidR="00903020" w:rsidRPr="00903020" w:rsidRDefault="00903020" w:rsidP="00903020">
            <w:pPr>
              <w:rPr>
                <w:color w:val="000000"/>
                <w:sz w:val="22"/>
                <w:szCs w:val="22"/>
              </w:rPr>
            </w:pPr>
            <w:r w:rsidRPr="00903020">
              <w:rPr>
                <w:color w:val="000000"/>
                <w:sz w:val="22"/>
                <w:szCs w:val="22"/>
              </w:rPr>
              <w:t>HAND</w:t>
            </w:r>
          </w:p>
        </w:tc>
        <w:tc>
          <w:tcPr>
            <w:tcW w:w="962" w:type="dxa"/>
            <w:shd w:val="clear" w:color="000000" w:fill="FFFFFF"/>
            <w:noWrap/>
            <w:vAlign w:val="bottom"/>
            <w:hideMark/>
          </w:tcPr>
          <w:p w14:paraId="20E54DEE" w14:textId="77777777" w:rsidR="00903020" w:rsidRPr="00903020" w:rsidRDefault="00903020" w:rsidP="00903020">
            <w:pPr>
              <w:jc w:val="center"/>
              <w:rPr>
                <w:color w:val="000000"/>
                <w:sz w:val="22"/>
                <w:szCs w:val="22"/>
              </w:rPr>
            </w:pPr>
            <w:r w:rsidRPr="00903020">
              <w:rPr>
                <w:color w:val="000000"/>
                <w:sz w:val="22"/>
                <w:szCs w:val="22"/>
              </w:rPr>
              <w:t>-0.343*</w:t>
            </w:r>
          </w:p>
        </w:tc>
        <w:tc>
          <w:tcPr>
            <w:tcW w:w="962" w:type="dxa"/>
            <w:shd w:val="clear" w:color="000000" w:fill="F2F2F2"/>
            <w:noWrap/>
            <w:vAlign w:val="bottom"/>
            <w:hideMark/>
          </w:tcPr>
          <w:p w14:paraId="17EB554B" w14:textId="77777777" w:rsidR="00903020" w:rsidRPr="00903020" w:rsidRDefault="00903020" w:rsidP="00903020">
            <w:pPr>
              <w:jc w:val="center"/>
              <w:rPr>
                <w:color w:val="000000"/>
                <w:sz w:val="22"/>
                <w:szCs w:val="22"/>
              </w:rPr>
            </w:pPr>
            <w:r w:rsidRPr="00903020">
              <w:rPr>
                <w:color w:val="000000"/>
                <w:sz w:val="22"/>
                <w:szCs w:val="22"/>
              </w:rPr>
              <w:t>-0.403**</w:t>
            </w:r>
          </w:p>
        </w:tc>
        <w:tc>
          <w:tcPr>
            <w:tcW w:w="961" w:type="dxa"/>
            <w:shd w:val="clear" w:color="000000" w:fill="FFFFFF"/>
            <w:noWrap/>
            <w:vAlign w:val="bottom"/>
            <w:hideMark/>
          </w:tcPr>
          <w:p w14:paraId="3A33C9B5" w14:textId="77777777" w:rsidR="00903020" w:rsidRPr="00903020" w:rsidRDefault="00903020" w:rsidP="00903020">
            <w:pPr>
              <w:jc w:val="center"/>
              <w:rPr>
                <w:color w:val="000000"/>
                <w:sz w:val="22"/>
                <w:szCs w:val="22"/>
              </w:rPr>
            </w:pPr>
            <w:r w:rsidRPr="00903020">
              <w:rPr>
                <w:color w:val="000000"/>
                <w:sz w:val="22"/>
                <w:szCs w:val="22"/>
              </w:rPr>
              <w:t>-0.035</w:t>
            </w:r>
          </w:p>
        </w:tc>
        <w:tc>
          <w:tcPr>
            <w:tcW w:w="961" w:type="dxa"/>
            <w:shd w:val="clear" w:color="000000" w:fill="F2F2F2"/>
            <w:noWrap/>
            <w:vAlign w:val="bottom"/>
            <w:hideMark/>
          </w:tcPr>
          <w:p w14:paraId="6FCDE5B7" w14:textId="77777777" w:rsidR="00903020" w:rsidRPr="00903020" w:rsidRDefault="00903020" w:rsidP="00903020">
            <w:pPr>
              <w:jc w:val="center"/>
              <w:rPr>
                <w:color w:val="000000"/>
                <w:sz w:val="22"/>
                <w:szCs w:val="22"/>
              </w:rPr>
            </w:pPr>
            <w:r w:rsidRPr="00903020">
              <w:rPr>
                <w:color w:val="000000"/>
                <w:sz w:val="22"/>
                <w:szCs w:val="22"/>
              </w:rPr>
              <w:t>-0.575*</w:t>
            </w:r>
          </w:p>
        </w:tc>
        <w:tc>
          <w:tcPr>
            <w:tcW w:w="961" w:type="dxa"/>
            <w:shd w:val="clear" w:color="000000" w:fill="FFFFFF"/>
            <w:noWrap/>
            <w:vAlign w:val="bottom"/>
            <w:hideMark/>
          </w:tcPr>
          <w:p w14:paraId="48F289D4" w14:textId="77777777" w:rsidR="00903020" w:rsidRPr="00903020" w:rsidRDefault="00903020" w:rsidP="00903020">
            <w:pPr>
              <w:jc w:val="center"/>
              <w:rPr>
                <w:color w:val="000000"/>
                <w:sz w:val="22"/>
                <w:szCs w:val="22"/>
              </w:rPr>
            </w:pPr>
            <w:r w:rsidRPr="00903020">
              <w:rPr>
                <w:color w:val="000000"/>
                <w:sz w:val="22"/>
                <w:szCs w:val="22"/>
              </w:rPr>
              <w:t>-0.674**</w:t>
            </w:r>
          </w:p>
        </w:tc>
        <w:tc>
          <w:tcPr>
            <w:tcW w:w="961" w:type="dxa"/>
            <w:shd w:val="clear" w:color="000000" w:fill="F2F2F2"/>
            <w:noWrap/>
            <w:vAlign w:val="bottom"/>
            <w:hideMark/>
          </w:tcPr>
          <w:p w14:paraId="1B9E56AB" w14:textId="77777777" w:rsidR="00903020" w:rsidRPr="00903020" w:rsidRDefault="00903020" w:rsidP="00903020">
            <w:pPr>
              <w:jc w:val="center"/>
              <w:rPr>
                <w:color w:val="000000"/>
                <w:sz w:val="22"/>
                <w:szCs w:val="22"/>
              </w:rPr>
            </w:pPr>
            <w:r w:rsidRPr="00903020">
              <w:rPr>
                <w:color w:val="000000"/>
                <w:sz w:val="22"/>
                <w:szCs w:val="22"/>
              </w:rPr>
              <w:t>-0.062</w:t>
            </w:r>
          </w:p>
        </w:tc>
      </w:tr>
      <w:tr w:rsidR="00903020" w:rsidRPr="00903020" w14:paraId="63793616" w14:textId="77777777" w:rsidTr="009D4E48">
        <w:trPr>
          <w:trHeight w:val="300"/>
        </w:trPr>
        <w:tc>
          <w:tcPr>
            <w:tcW w:w="2128" w:type="dxa"/>
            <w:shd w:val="clear" w:color="000000" w:fill="FFFFFF"/>
            <w:noWrap/>
            <w:vAlign w:val="bottom"/>
            <w:hideMark/>
          </w:tcPr>
          <w:p w14:paraId="6BE5D610"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6B522330" w14:textId="77777777" w:rsidR="00903020" w:rsidRPr="00903020" w:rsidRDefault="00903020" w:rsidP="00903020">
            <w:pPr>
              <w:jc w:val="center"/>
              <w:rPr>
                <w:color w:val="000000"/>
                <w:sz w:val="22"/>
                <w:szCs w:val="22"/>
              </w:rPr>
            </w:pPr>
            <w:r w:rsidRPr="00903020">
              <w:rPr>
                <w:color w:val="000000"/>
                <w:sz w:val="22"/>
                <w:szCs w:val="22"/>
              </w:rPr>
              <w:t>(-2.08)</w:t>
            </w:r>
          </w:p>
        </w:tc>
        <w:tc>
          <w:tcPr>
            <w:tcW w:w="962" w:type="dxa"/>
            <w:shd w:val="clear" w:color="000000" w:fill="F2F2F2"/>
            <w:noWrap/>
            <w:vAlign w:val="bottom"/>
            <w:hideMark/>
          </w:tcPr>
          <w:p w14:paraId="491CE08C" w14:textId="77777777" w:rsidR="00903020" w:rsidRPr="00903020" w:rsidRDefault="00903020" w:rsidP="00903020">
            <w:pPr>
              <w:jc w:val="center"/>
              <w:rPr>
                <w:color w:val="000000"/>
                <w:sz w:val="22"/>
                <w:szCs w:val="22"/>
              </w:rPr>
            </w:pPr>
            <w:r w:rsidRPr="00903020">
              <w:rPr>
                <w:color w:val="000000"/>
                <w:sz w:val="22"/>
                <w:szCs w:val="22"/>
              </w:rPr>
              <w:t>(-2.40)</w:t>
            </w:r>
          </w:p>
        </w:tc>
        <w:tc>
          <w:tcPr>
            <w:tcW w:w="961" w:type="dxa"/>
            <w:shd w:val="clear" w:color="000000" w:fill="FFFFFF"/>
            <w:noWrap/>
            <w:vAlign w:val="bottom"/>
            <w:hideMark/>
          </w:tcPr>
          <w:p w14:paraId="73DF3B4A" w14:textId="77777777" w:rsidR="00903020" w:rsidRPr="00903020" w:rsidRDefault="00903020" w:rsidP="00903020">
            <w:pPr>
              <w:jc w:val="center"/>
              <w:rPr>
                <w:color w:val="000000"/>
                <w:sz w:val="22"/>
                <w:szCs w:val="22"/>
              </w:rPr>
            </w:pPr>
            <w:r w:rsidRPr="00903020">
              <w:rPr>
                <w:color w:val="000000"/>
                <w:sz w:val="22"/>
                <w:szCs w:val="22"/>
              </w:rPr>
              <w:t>(-0.13)</w:t>
            </w:r>
          </w:p>
        </w:tc>
        <w:tc>
          <w:tcPr>
            <w:tcW w:w="961" w:type="dxa"/>
            <w:shd w:val="clear" w:color="000000" w:fill="F2F2F2"/>
            <w:noWrap/>
            <w:vAlign w:val="bottom"/>
            <w:hideMark/>
          </w:tcPr>
          <w:p w14:paraId="55F27D51" w14:textId="77777777" w:rsidR="00903020" w:rsidRPr="00903020" w:rsidRDefault="00903020" w:rsidP="00903020">
            <w:pPr>
              <w:jc w:val="center"/>
              <w:rPr>
                <w:color w:val="000000"/>
                <w:sz w:val="22"/>
                <w:szCs w:val="22"/>
              </w:rPr>
            </w:pPr>
            <w:r w:rsidRPr="00903020">
              <w:rPr>
                <w:color w:val="000000"/>
                <w:sz w:val="22"/>
                <w:szCs w:val="22"/>
              </w:rPr>
              <w:t>(-2.08)</w:t>
            </w:r>
          </w:p>
        </w:tc>
        <w:tc>
          <w:tcPr>
            <w:tcW w:w="961" w:type="dxa"/>
            <w:shd w:val="clear" w:color="000000" w:fill="FFFFFF"/>
            <w:noWrap/>
            <w:vAlign w:val="bottom"/>
            <w:hideMark/>
          </w:tcPr>
          <w:p w14:paraId="52BE7AF2" w14:textId="77777777" w:rsidR="00903020" w:rsidRPr="00903020" w:rsidRDefault="00903020" w:rsidP="00903020">
            <w:pPr>
              <w:jc w:val="center"/>
              <w:rPr>
                <w:color w:val="000000"/>
                <w:sz w:val="22"/>
                <w:szCs w:val="22"/>
              </w:rPr>
            </w:pPr>
            <w:r w:rsidRPr="00903020">
              <w:rPr>
                <w:color w:val="000000"/>
                <w:sz w:val="22"/>
                <w:szCs w:val="22"/>
              </w:rPr>
              <w:t>(-2.38)</w:t>
            </w:r>
          </w:p>
        </w:tc>
        <w:tc>
          <w:tcPr>
            <w:tcW w:w="961" w:type="dxa"/>
            <w:shd w:val="clear" w:color="000000" w:fill="F2F2F2"/>
            <w:noWrap/>
            <w:vAlign w:val="bottom"/>
            <w:hideMark/>
          </w:tcPr>
          <w:p w14:paraId="707F6CAE" w14:textId="77777777" w:rsidR="00903020" w:rsidRPr="00903020" w:rsidRDefault="00903020" w:rsidP="00903020">
            <w:pPr>
              <w:jc w:val="center"/>
              <w:rPr>
                <w:color w:val="000000"/>
                <w:sz w:val="22"/>
                <w:szCs w:val="22"/>
              </w:rPr>
            </w:pPr>
            <w:r w:rsidRPr="00903020">
              <w:rPr>
                <w:color w:val="000000"/>
                <w:sz w:val="22"/>
                <w:szCs w:val="22"/>
              </w:rPr>
              <w:t>(-0.14)</w:t>
            </w:r>
          </w:p>
        </w:tc>
      </w:tr>
      <w:tr w:rsidR="00903020" w:rsidRPr="00903020" w14:paraId="58DFD53C" w14:textId="77777777" w:rsidTr="009D4E48">
        <w:trPr>
          <w:trHeight w:val="300"/>
        </w:trPr>
        <w:tc>
          <w:tcPr>
            <w:tcW w:w="2128" w:type="dxa"/>
            <w:shd w:val="clear" w:color="000000" w:fill="FFFFFF"/>
            <w:noWrap/>
            <w:vAlign w:val="bottom"/>
            <w:hideMark/>
          </w:tcPr>
          <w:p w14:paraId="3C1CD2F8" w14:textId="77777777" w:rsidR="00903020" w:rsidRPr="00903020" w:rsidRDefault="00903020" w:rsidP="00903020">
            <w:pPr>
              <w:rPr>
                <w:color w:val="000000"/>
                <w:sz w:val="22"/>
                <w:szCs w:val="22"/>
              </w:rPr>
            </w:pPr>
            <w:r w:rsidRPr="00903020">
              <w:rPr>
                <w:color w:val="000000"/>
                <w:sz w:val="22"/>
                <w:szCs w:val="22"/>
              </w:rPr>
              <w:t>ETHNICITY</w:t>
            </w:r>
          </w:p>
        </w:tc>
        <w:tc>
          <w:tcPr>
            <w:tcW w:w="962" w:type="dxa"/>
            <w:shd w:val="clear" w:color="000000" w:fill="FFFFFF"/>
            <w:noWrap/>
            <w:vAlign w:val="bottom"/>
            <w:hideMark/>
          </w:tcPr>
          <w:p w14:paraId="38D639ED" w14:textId="77777777" w:rsidR="00903020" w:rsidRPr="00903020" w:rsidRDefault="00903020" w:rsidP="00903020">
            <w:pPr>
              <w:jc w:val="center"/>
              <w:rPr>
                <w:color w:val="000000"/>
                <w:sz w:val="22"/>
                <w:szCs w:val="22"/>
              </w:rPr>
            </w:pPr>
            <w:r w:rsidRPr="00903020">
              <w:rPr>
                <w:color w:val="000000"/>
                <w:sz w:val="22"/>
                <w:szCs w:val="22"/>
              </w:rPr>
              <w:t>-0.213</w:t>
            </w:r>
          </w:p>
        </w:tc>
        <w:tc>
          <w:tcPr>
            <w:tcW w:w="962" w:type="dxa"/>
            <w:shd w:val="clear" w:color="000000" w:fill="F2F2F2"/>
            <w:noWrap/>
            <w:vAlign w:val="bottom"/>
            <w:hideMark/>
          </w:tcPr>
          <w:p w14:paraId="0D791E08" w14:textId="77777777" w:rsidR="00903020" w:rsidRPr="00903020" w:rsidRDefault="00903020" w:rsidP="00903020">
            <w:pPr>
              <w:jc w:val="center"/>
              <w:rPr>
                <w:color w:val="000000"/>
                <w:sz w:val="22"/>
                <w:szCs w:val="22"/>
              </w:rPr>
            </w:pPr>
            <w:r w:rsidRPr="00903020">
              <w:rPr>
                <w:color w:val="000000"/>
                <w:sz w:val="22"/>
                <w:szCs w:val="22"/>
              </w:rPr>
              <w:t>-0.222</w:t>
            </w:r>
          </w:p>
        </w:tc>
        <w:tc>
          <w:tcPr>
            <w:tcW w:w="961" w:type="dxa"/>
            <w:shd w:val="clear" w:color="000000" w:fill="FFFFFF"/>
            <w:noWrap/>
            <w:vAlign w:val="bottom"/>
            <w:hideMark/>
          </w:tcPr>
          <w:p w14:paraId="7A81BFB7" w14:textId="77777777" w:rsidR="00903020" w:rsidRPr="00903020" w:rsidRDefault="00903020" w:rsidP="00903020">
            <w:pPr>
              <w:jc w:val="center"/>
              <w:rPr>
                <w:color w:val="000000"/>
                <w:sz w:val="22"/>
                <w:szCs w:val="22"/>
              </w:rPr>
            </w:pPr>
            <w:r w:rsidRPr="00903020">
              <w:rPr>
                <w:color w:val="000000"/>
                <w:sz w:val="22"/>
                <w:szCs w:val="22"/>
              </w:rPr>
              <w:t>-0.187</w:t>
            </w:r>
          </w:p>
        </w:tc>
        <w:tc>
          <w:tcPr>
            <w:tcW w:w="961" w:type="dxa"/>
            <w:shd w:val="clear" w:color="000000" w:fill="F2F2F2"/>
            <w:noWrap/>
            <w:vAlign w:val="bottom"/>
            <w:hideMark/>
          </w:tcPr>
          <w:p w14:paraId="5EA4D321" w14:textId="77777777" w:rsidR="00903020" w:rsidRPr="00903020" w:rsidRDefault="00903020" w:rsidP="00903020">
            <w:pPr>
              <w:jc w:val="center"/>
              <w:rPr>
                <w:color w:val="000000"/>
                <w:sz w:val="22"/>
                <w:szCs w:val="22"/>
              </w:rPr>
            </w:pPr>
            <w:r w:rsidRPr="00903020">
              <w:rPr>
                <w:color w:val="000000"/>
                <w:sz w:val="22"/>
                <w:szCs w:val="22"/>
              </w:rPr>
              <w:t>-0.347</w:t>
            </w:r>
          </w:p>
        </w:tc>
        <w:tc>
          <w:tcPr>
            <w:tcW w:w="961" w:type="dxa"/>
            <w:shd w:val="clear" w:color="000000" w:fill="FFFFFF"/>
            <w:noWrap/>
            <w:vAlign w:val="bottom"/>
            <w:hideMark/>
          </w:tcPr>
          <w:p w14:paraId="7444785E" w14:textId="77777777" w:rsidR="00903020" w:rsidRPr="00903020" w:rsidRDefault="00903020" w:rsidP="00903020">
            <w:pPr>
              <w:jc w:val="center"/>
              <w:rPr>
                <w:color w:val="000000"/>
                <w:sz w:val="22"/>
                <w:szCs w:val="22"/>
              </w:rPr>
            </w:pPr>
            <w:r w:rsidRPr="00903020">
              <w:rPr>
                <w:color w:val="000000"/>
                <w:sz w:val="22"/>
                <w:szCs w:val="22"/>
              </w:rPr>
              <w:t>-0.359</w:t>
            </w:r>
          </w:p>
        </w:tc>
        <w:tc>
          <w:tcPr>
            <w:tcW w:w="961" w:type="dxa"/>
            <w:shd w:val="clear" w:color="000000" w:fill="F2F2F2"/>
            <w:noWrap/>
            <w:vAlign w:val="bottom"/>
            <w:hideMark/>
          </w:tcPr>
          <w:p w14:paraId="01CAB71F" w14:textId="77777777" w:rsidR="00903020" w:rsidRPr="00903020" w:rsidRDefault="00903020" w:rsidP="00903020">
            <w:pPr>
              <w:jc w:val="center"/>
              <w:rPr>
                <w:color w:val="000000"/>
                <w:sz w:val="22"/>
                <w:szCs w:val="22"/>
              </w:rPr>
            </w:pPr>
            <w:r w:rsidRPr="00903020">
              <w:rPr>
                <w:color w:val="000000"/>
                <w:sz w:val="22"/>
                <w:szCs w:val="22"/>
              </w:rPr>
              <w:t>-0.308</w:t>
            </w:r>
          </w:p>
        </w:tc>
      </w:tr>
      <w:tr w:rsidR="00903020" w:rsidRPr="00903020" w14:paraId="2E4FC9AA" w14:textId="77777777" w:rsidTr="009D4E48">
        <w:trPr>
          <w:trHeight w:val="300"/>
        </w:trPr>
        <w:tc>
          <w:tcPr>
            <w:tcW w:w="2128" w:type="dxa"/>
            <w:shd w:val="clear" w:color="000000" w:fill="FFFFFF"/>
            <w:noWrap/>
            <w:vAlign w:val="bottom"/>
            <w:hideMark/>
          </w:tcPr>
          <w:p w14:paraId="1E0448C0"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2567B216" w14:textId="77777777" w:rsidR="00903020" w:rsidRPr="00903020" w:rsidRDefault="00903020" w:rsidP="00903020">
            <w:pPr>
              <w:jc w:val="center"/>
              <w:rPr>
                <w:color w:val="000000"/>
                <w:sz w:val="22"/>
                <w:szCs w:val="22"/>
              </w:rPr>
            </w:pPr>
            <w:r w:rsidRPr="00903020">
              <w:rPr>
                <w:color w:val="000000"/>
                <w:sz w:val="22"/>
                <w:szCs w:val="22"/>
              </w:rPr>
              <w:t>(-0.92)</w:t>
            </w:r>
          </w:p>
        </w:tc>
        <w:tc>
          <w:tcPr>
            <w:tcW w:w="962" w:type="dxa"/>
            <w:shd w:val="clear" w:color="000000" w:fill="F2F2F2"/>
            <w:noWrap/>
            <w:vAlign w:val="bottom"/>
            <w:hideMark/>
          </w:tcPr>
          <w:p w14:paraId="1627C2A6" w14:textId="77777777" w:rsidR="00903020" w:rsidRPr="00903020" w:rsidRDefault="00903020" w:rsidP="00903020">
            <w:pPr>
              <w:jc w:val="center"/>
              <w:rPr>
                <w:color w:val="000000"/>
                <w:sz w:val="22"/>
                <w:szCs w:val="22"/>
              </w:rPr>
            </w:pPr>
            <w:r w:rsidRPr="00903020">
              <w:rPr>
                <w:color w:val="000000"/>
                <w:sz w:val="22"/>
                <w:szCs w:val="22"/>
              </w:rPr>
              <w:t>(-0.94)</w:t>
            </w:r>
          </w:p>
        </w:tc>
        <w:tc>
          <w:tcPr>
            <w:tcW w:w="961" w:type="dxa"/>
            <w:shd w:val="clear" w:color="000000" w:fill="FFFFFF"/>
            <w:noWrap/>
            <w:vAlign w:val="bottom"/>
            <w:hideMark/>
          </w:tcPr>
          <w:p w14:paraId="0E6306D1" w14:textId="77777777" w:rsidR="00903020" w:rsidRPr="00903020" w:rsidRDefault="00903020" w:rsidP="00903020">
            <w:pPr>
              <w:jc w:val="center"/>
              <w:rPr>
                <w:color w:val="000000"/>
                <w:sz w:val="22"/>
                <w:szCs w:val="22"/>
              </w:rPr>
            </w:pPr>
            <w:r w:rsidRPr="00903020">
              <w:rPr>
                <w:color w:val="000000"/>
                <w:sz w:val="22"/>
                <w:szCs w:val="22"/>
              </w:rPr>
              <w:t>(-0.79)</w:t>
            </w:r>
          </w:p>
        </w:tc>
        <w:tc>
          <w:tcPr>
            <w:tcW w:w="961" w:type="dxa"/>
            <w:shd w:val="clear" w:color="000000" w:fill="F2F2F2"/>
            <w:noWrap/>
            <w:vAlign w:val="bottom"/>
            <w:hideMark/>
          </w:tcPr>
          <w:p w14:paraId="08092F5C" w14:textId="77777777" w:rsidR="00903020" w:rsidRPr="00903020" w:rsidRDefault="00903020" w:rsidP="00903020">
            <w:pPr>
              <w:jc w:val="center"/>
              <w:rPr>
                <w:color w:val="000000"/>
                <w:sz w:val="22"/>
                <w:szCs w:val="22"/>
              </w:rPr>
            </w:pPr>
            <w:r w:rsidRPr="00903020">
              <w:rPr>
                <w:color w:val="000000"/>
                <w:sz w:val="22"/>
                <w:szCs w:val="22"/>
              </w:rPr>
              <w:t>(-0.91)</w:t>
            </w:r>
          </w:p>
        </w:tc>
        <w:tc>
          <w:tcPr>
            <w:tcW w:w="961" w:type="dxa"/>
            <w:shd w:val="clear" w:color="000000" w:fill="FFFFFF"/>
            <w:noWrap/>
            <w:vAlign w:val="bottom"/>
            <w:hideMark/>
          </w:tcPr>
          <w:p w14:paraId="636A8F12" w14:textId="77777777" w:rsidR="00903020" w:rsidRPr="00903020" w:rsidRDefault="00903020" w:rsidP="00903020">
            <w:pPr>
              <w:jc w:val="center"/>
              <w:rPr>
                <w:color w:val="000000"/>
                <w:sz w:val="22"/>
                <w:szCs w:val="22"/>
              </w:rPr>
            </w:pPr>
            <w:r w:rsidRPr="00903020">
              <w:rPr>
                <w:color w:val="000000"/>
                <w:sz w:val="22"/>
                <w:szCs w:val="22"/>
              </w:rPr>
              <w:t>(-0.92)</w:t>
            </w:r>
          </w:p>
        </w:tc>
        <w:tc>
          <w:tcPr>
            <w:tcW w:w="961" w:type="dxa"/>
            <w:shd w:val="clear" w:color="000000" w:fill="F2F2F2"/>
            <w:noWrap/>
            <w:vAlign w:val="bottom"/>
            <w:hideMark/>
          </w:tcPr>
          <w:p w14:paraId="09FF9DA7" w14:textId="77777777" w:rsidR="00903020" w:rsidRPr="00903020" w:rsidRDefault="00903020" w:rsidP="00903020">
            <w:pPr>
              <w:jc w:val="center"/>
              <w:rPr>
                <w:color w:val="000000"/>
                <w:sz w:val="22"/>
                <w:szCs w:val="22"/>
              </w:rPr>
            </w:pPr>
            <w:r w:rsidRPr="00903020">
              <w:rPr>
                <w:color w:val="000000"/>
                <w:sz w:val="22"/>
                <w:szCs w:val="22"/>
              </w:rPr>
              <w:t>(-0.78)</w:t>
            </w:r>
          </w:p>
        </w:tc>
      </w:tr>
      <w:tr w:rsidR="00903020" w:rsidRPr="00903020" w14:paraId="754ACF1A" w14:textId="77777777" w:rsidTr="009D4E48">
        <w:trPr>
          <w:trHeight w:val="300"/>
        </w:trPr>
        <w:tc>
          <w:tcPr>
            <w:tcW w:w="2128" w:type="dxa"/>
            <w:shd w:val="clear" w:color="000000" w:fill="FFFFFF"/>
            <w:noWrap/>
            <w:vAlign w:val="bottom"/>
            <w:hideMark/>
          </w:tcPr>
          <w:p w14:paraId="45F848DD" w14:textId="77777777" w:rsidR="00903020" w:rsidRPr="00903020" w:rsidRDefault="00903020" w:rsidP="00903020">
            <w:pPr>
              <w:rPr>
                <w:color w:val="000000"/>
                <w:sz w:val="22"/>
                <w:szCs w:val="22"/>
              </w:rPr>
            </w:pPr>
            <w:r w:rsidRPr="00903020">
              <w:rPr>
                <w:color w:val="000000"/>
                <w:sz w:val="22"/>
                <w:szCs w:val="22"/>
              </w:rPr>
              <w:t>GAMBLED</w:t>
            </w:r>
          </w:p>
        </w:tc>
        <w:tc>
          <w:tcPr>
            <w:tcW w:w="962" w:type="dxa"/>
            <w:shd w:val="clear" w:color="000000" w:fill="FFFFFF"/>
            <w:noWrap/>
            <w:vAlign w:val="bottom"/>
            <w:hideMark/>
          </w:tcPr>
          <w:p w14:paraId="61101269" w14:textId="77777777" w:rsidR="00903020" w:rsidRPr="00903020" w:rsidRDefault="00903020" w:rsidP="00903020">
            <w:pPr>
              <w:jc w:val="center"/>
              <w:rPr>
                <w:color w:val="000000"/>
                <w:sz w:val="22"/>
                <w:szCs w:val="22"/>
              </w:rPr>
            </w:pPr>
            <w:r w:rsidRPr="00903020">
              <w:rPr>
                <w:color w:val="000000"/>
                <w:sz w:val="22"/>
                <w:szCs w:val="22"/>
              </w:rPr>
              <w:t>0.125</w:t>
            </w:r>
          </w:p>
        </w:tc>
        <w:tc>
          <w:tcPr>
            <w:tcW w:w="962" w:type="dxa"/>
            <w:shd w:val="clear" w:color="000000" w:fill="F2F2F2"/>
            <w:noWrap/>
            <w:vAlign w:val="bottom"/>
            <w:hideMark/>
          </w:tcPr>
          <w:p w14:paraId="409F34F7" w14:textId="77777777" w:rsidR="00903020" w:rsidRPr="00903020" w:rsidRDefault="00903020" w:rsidP="00903020">
            <w:pPr>
              <w:jc w:val="center"/>
              <w:rPr>
                <w:color w:val="000000"/>
                <w:sz w:val="22"/>
                <w:szCs w:val="22"/>
              </w:rPr>
            </w:pPr>
            <w:r w:rsidRPr="00903020">
              <w:rPr>
                <w:color w:val="000000"/>
                <w:sz w:val="22"/>
                <w:szCs w:val="22"/>
              </w:rPr>
              <w:t>0.072</w:t>
            </w:r>
          </w:p>
        </w:tc>
        <w:tc>
          <w:tcPr>
            <w:tcW w:w="961" w:type="dxa"/>
            <w:shd w:val="clear" w:color="000000" w:fill="FFFFFF"/>
            <w:noWrap/>
            <w:vAlign w:val="bottom"/>
            <w:hideMark/>
          </w:tcPr>
          <w:p w14:paraId="36BFB402" w14:textId="77777777" w:rsidR="00903020" w:rsidRPr="00903020" w:rsidRDefault="00903020" w:rsidP="00903020">
            <w:pPr>
              <w:jc w:val="center"/>
              <w:rPr>
                <w:color w:val="000000"/>
                <w:sz w:val="22"/>
                <w:szCs w:val="22"/>
              </w:rPr>
            </w:pPr>
            <w:r w:rsidRPr="00903020">
              <w:rPr>
                <w:color w:val="000000"/>
                <w:sz w:val="22"/>
                <w:szCs w:val="22"/>
              </w:rPr>
              <w:t>0.018</w:t>
            </w:r>
          </w:p>
        </w:tc>
        <w:tc>
          <w:tcPr>
            <w:tcW w:w="961" w:type="dxa"/>
            <w:shd w:val="clear" w:color="000000" w:fill="F2F2F2"/>
            <w:noWrap/>
            <w:vAlign w:val="bottom"/>
            <w:hideMark/>
          </w:tcPr>
          <w:p w14:paraId="7369871E" w14:textId="77777777" w:rsidR="00903020" w:rsidRPr="00903020" w:rsidRDefault="00903020" w:rsidP="00903020">
            <w:pPr>
              <w:jc w:val="center"/>
              <w:rPr>
                <w:color w:val="000000"/>
                <w:sz w:val="22"/>
                <w:szCs w:val="22"/>
              </w:rPr>
            </w:pPr>
            <w:r w:rsidRPr="00903020">
              <w:rPr>
                <w:color w:val="000000"/>
                <w:sz w:val="22"/>
                <w:szCs w:val="22"/>
              </w:rPr>
              <w:t>0.219</w:t>
            </w:r>
          </w:p>
        </w:tc>
        <w:tc>
          <w:tcPr>
            <w:tcW w:w="961" w:type="dxa"/>
            <w:shd w:val="clear" w:color="000000" w:fill="FFFFFF"/>
            <w:noWrap/>
            <w:vAlign w:val="bottom"/>
            <w:hideMark/>
          </w:tcPr>
          <w:p w14:paraId="3271744C" w14:textId="77777777" w:rsidR="00903020" w:rsidRPr="00903020" w:rsidRDefault="00903020" w:rsidP="00903020">
            <w:pPr>
              <w:jc w:val="center"/>
              <w:rPr>
                <w:color w:val="000000"/>
                <w:sz w:val="22"/>
                <w:szCs w:val="22"/>
              </w:rPr>
            </w:pPr>
            <w:r w:rsidRPr="00903020">
              <w:rPr>
                <w:color w:val="000000"/>
                <w:sz w:val="22"/>
                <w:szCs w:val="22"/>
              </w:rPr>
              <w:t>0.131</w:t>
            </w:r>
          </w:p>
        </w:tc>
        <w:tc>
          <w:tcPr>
            <w:tcW w:w="961" w:type="dxa"/>
            <w:shd w:val="clear" w:color="000000" w:fill="F2F2F2"/>
            <w:noWrap/>
            <w:vAlign w:val="bottom"/>
            <w:hideMark/>
          </w:tcPr>
          <w:p w14:paraId="45875EC0" w14:textId="77777777" w:rsidR="00903020" w:rsidRPr="00903020" w:rsidRDefault="00903020" w:rsidP="00903020">
            <w:pPr>
              <w:jc w:val="center"/>
              <w:rPr>
                <w:color w:val="000000"/>
                <w:sz w:val="22"/>
                <w:szCs w:val="22"/>
              </w:rPr>
            </w:pPr>
            <w:r w:rsidRPr="00903020">
              <w:rPr>
                <w:color w:val="000000"/>
                <w:sz w:val="22"/>
                <w:szCs w:val="22"/>
              </w:rPr>
              <w:t>0.05</w:t>
            </w:r>
          </w:p>
        </w:tc>
      </w:tr>
      <w:tr w:rsidR="00903020" w:rsidRPr="00903020" w14:paraId="547510D0" w14:textId="77777777" w:rsidTr="009D4E48">
        <w:trPr>
          <w:trHeight w:val="300"/>
        </w:trPr>
        <w:tc>
          <w:tcPr>
            <w:tcW w:w="2128" w:type="dxa"/>
            <w:shd w:val="clear" w:color="000000" w:fill="FFFFFF"/>
            <w:noWrap/>
            <w:vAlign w:val="bottom"/>
            <w:hideMark/>
          </w:tcPr>
          <w:p w14:paraId="51F8131A"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3501B39F" w14:textId="77777777" w:rsidR="00903020" w:rsidRPr="00903020" w:rsidRDefault="00903020" w:rsidP="00903020">
            <w:pPr>
              <w:jc w:val="center"/>
              <w:rPr>
                <w:color w:val="000000"/>
                <w:sz w:val="22"/>
                <w:szCs w:val="22"/>
              </w:rPr>
            </w:pPr>
            <w:r w:rsidRPr="00903020">
              <w:rPr>
                <w:color w:val="000000"/>
                <w:sz w:val="22"/>
                <w:szCs w:val="22"/>
              </w:rPr>
              <w:t>(0.59)</w:t>
            </w:r>
          </w:p>
        </w:tc>
        <w:tc>
          <w:tcPr>
            <w:tcW w:w="962" w:type="dxa"/>
            <w:shd w:val="clear" w:color="000000" w:fill="F2F2F2"/>
            <w:noWrap/>
            <w:vAlign w:val="bottom"/>
            <w:hideMark/>
          </w:tcPr>
          <w:p w14:paraId="1D54B92C" w14:textId="77777777" w:rsidR="00903020" w:rsidRPr="00903020" w:rsidRDefault="00903020" w:rsidP="00903020">
            <w:pPr>
              <w:jc w:val="center"/>
              <w:rPr>
                <w:color w:val="000000"/>
                <w:sz w:val="22"/>
                <w:szCs w:val="22"/>
              </w:rPr>
            </w:pPr>
            <w:r w:rsidRPr="00903020">
              <w:rPr>
                <w:color w:val="000000"/>
                <w:sz w:val="22"/>
                <w:szCs w:val="22"/>
              </w:rPr>
              <w:t>(0.34)</w:t>
            </w:r>
          </w:p>
        </w:tc>
        <w:tc>
          <w:tcPr>
            <w:tcW w:w="961" w:type="dxa"/>
            <w:shd w:val="clear" w:color="000000" w:fill="FFFFFF"/>
            <w:noWrap/>
            <w:vAlign w:val="bottom"/>
            <w:hideMark/>
          </w:tcPr>
          <w:p w14:paraId="5650A1BA" w14:textId="77777777" w:rsidR="00903020" w:rsidRPr="00903020" w:rsidRDefault="00903020" w:rsidP="00903020">
            <w:pPr>
              <w:jc w:val="center"/>
              <w:rPr>
                <w:color w:val="000000"/>
                <w:sz w:val="22"/>
                <w:szCs w:val="22"/>
              </w:rPr>
            </w:pPr>
            <w:r w:rsidRPr="00903020">
              <w:rPr>
                <w:color w:val="000000"/>
                <w:sz w:val="22"/>
                <w:szCs w:val="22"/>
              </w:rPr>
              <w:t>(0.08)</w:t>
            </w:r>
          </w:p>
        </w:tc>
        <w:tc>
          <w:tcPr>
            <w:tcW w:w="961" w:type="dxa"/>
            <w:shd w:val="clear" w:color="000000" w:fill="F2F2F2"/>
            <w:noWrap/>
            <w:vAlign w:val="bottom"/>
            <w:hideMark/>
          </w:tcPr>
          <w:p w14:paraId="6E59471E" w14:textId="77777777" w:rsidR="00903020" w:rsidRPr="00903020" w:rsidRDefault="00903020" w:rsidP="00903020">
            <w:pPr>
              <w:jc w:val="center"/>
              <w:rPr>
                <w:color w:val="000000"/>
                <w:sz w:val="22"/>
                <w:szCs w:val="22"/>
              </w:rPr>
            </w:pPr>
            <w:r w:rsidRPr="00903020">
              <w:rPr>
                <w:color w:val="000000"/>
                <w:sz w:val="22"/>
                <w:szCs w:val="22"/>
              </w:rPr>
              <w:t>(0.62)</w:t>
            </w:r>
          </w:p>
        </w:tc>
        <w:tc>
          <w:tcPr>
            <w:tcW w:w="961" w:type="dxa"/>
            <w:shd w:val="clear" w:color="000000" w:fill="FFFFFF"/>
            <w:noWrap/>
            <w:vAlign w:val="bottom"/>
            <w:hideMark/>
          </w:tcPr>
          <w:p w14:paraId="720A2EF9" w14:textId="77777777" w:rsidR="00903020" w:rsidRPr="00903020" w:rsidRDefault="00903020" w:rsidP="00903020">
            <w:pPr>
              <w:jc w:val="center"/>
              <w:rPr>
                <w:color w:val="000000"/>
                <w:sz w:val="22"/>
                <w:szCs w:val="22"/>
              </w:rPr>
            </w:pPr>
            <w:r w:rsidRPr="00903020">
              <w:rPr>
                <w:color w:val="000000"/>
                <w:sz w:val="22"/>
                <w:szCs w:val="22"/>
              </w:rPr>
              <w:t>(0.35)</w:t>
            </w:r>
          </w:p>
        </w:tc>
        <w:tc>
          <w:tcPr>
            <w:tcW w:w="961" w:type="dxa"/>
            <w:shd w:val="clear" w:color="000000" w:fill="F2F2F2"/>
            <w:noWrap/>
            <w:vAlign w:val="bottom"/>
            <w:hideMark/>
          </w:tcPr>
          <w:p w14:paraId="0BB90803" w14:textId="77777777" w:rsidR="00903020" w:rsidRPr="00903020" w:rsidRDefault="00903020" w:rsidP="00903020">
            <w:pPr>
              <w:jc w:val="center"/>
              <w:rPr>
                <w:color w:val="000000"/>
                <w:sz w:val="22"/>
                <w:szCs w:val="22"/>
              </w:rPr>
            </w:pPr>
            <w:r w:rsidRPr="00903020">
              <w:rPr>
                <w:color w:val="000000"/>
                <w:sz w:val="22"/>
                <w:szCs w:val="22"/>
              </w:rPr>
              <w:t>(0.14)</w:t>
            </w:r>
          </w:p>
        </w:tc>
      </w:tr>
      <w:tr w:rsidR="00903020" w:rsidRPr="00903020" w14:paraId="4A3F338D" w14:textId="77777777" w:rsidTr="009D4E48">
        <w:trPr>
          <w:trHeight w:val="300"/>
        </w:trPr>
        <w:tc>
          <w:tcPr>
            <w:tcW w:w="2128" w:type="dxa"/>
            <w:shd w:val="clear" w:color="000000" w:fill="FFFFFF"/>
            <w:noWrap/>
            <w:vAlign w:val="bottom"/>
            <w:hideMark/>
          </w:tcPr>
          <w:p w14:paraId="2A12DE78" w14:textId="77777777" w:rsidR="00903020" w:rsidRPr="00903020" w:rsidRDefault="00903020" w:rsidP="00903020">
            <w:pPr>
              <w:rPr>
                <w:color w:val="000000"/>
                <w:sz w:val="22"/>
                <w:szCs w:val="22"/>
              </w:rPr>
            </w:pPr>
            <w:r w:rsidRPr="00903020">
              <w:rPr>
                <w:color w:val="000000"/>
                <w:sz w:val="22"/>
                <w:szCs w:val="22"/>
              </w:rPr>
              <w:t>TURK</w:t>
            </w:r>
          </w:p>
        </w:tc>
        <w:tc>
          <w:tcPr>
            <w:tcW w:w="962" w:type="dxa"/>
            <w:shd w:val="clear" w:color="000000" w:fill="FFFFFF"/>
            <w:noWrap/>
            <w:vAlign w:val="bottom"/>
            <w:hideMark/>
          </w:tcPr>
          <w:p w14:paraId="30ED7271" w14:textId="77777777" w:rsidR="00903020" w:rsidRPr="00903020" w:rsidRDefault="00903020" w:rsidP="00903020">
            <w:pPr>
              <w:jc w:val="center"/>
              <w:rPr>
                <w:color w:val="000000"/>
                <w:sz w:val="22"/>
                <w:szCs w:val="22"/>
              </w:rPr>
            </w:pPr>
            <w:r w:rsidRPr="00903020">
              <w:rPr>
                <w:color w:val="000000"/>
                <w:sz w:val="22"/>
                <w:szCs w:val="22"/>
              </w:rPr>
              <w:t> </w:t>
            </w:r>
          </w:p>
        </w:tc>
        <w:tc>
          <w:tcPr>
            <w:tcW w:w="962" w:type="dxa"/>
            <w:shd w:val="clear" w:color="000000" w:fill="F2F2F2"/>
            <w:noWrap/>
            <w:vAlign w:val="bottom"/>
            <w:hideMark/>
          </w:tcPr>
          <w:p w14:paraId="204C3284" w14:textId="77777777" w:rsidR="00903020" w:rsidRPr="00903020" w:rsidRDefault="00903020" w:rsidP="00903020">
            <w:pPr>
              <w:jc w:val="center"/>
              <w:rPr>
                <w:color w:val="000000"/>
                <w:sz w:val="22"/>
                <w:szCs w:val="22"/>
              </w:rPr>
            </w:pPr>
            <w:r w:rsidRPr="00903020">
              <w:rPr>
                <w:color w:val="000000"/>
                <w:sz w:val="22"/>
                <w:szCs w:val="22"/>
              </w:rPr>
              <w:t>0.528*</w:t>
            </w:r>
          </w:p>
        </w:tc>
        <w:tc>
          <w:tcPr>
            <w:tcW w:w="961" w:type="dxa"/>
            <w:shd w:val="clear" w:color="000000" w:fill="FFFFFF"/>
            <w:noWrap/>
            <w:vAlign w:val="bottom"/>
            <w:hideMark/>
          </w:tcPr>
          <w:p w14:paraId="263AC726" w14:textId="77777777" w:rsidR="00903020" w:rsidRPr="00903020" w:rsidRDefault="00903020" w:rsidP="00903020">
            <w:pPr>
              <w:jc w:val="center"/>
              <w:rPr>
                <w:color w:val="000000"/>
                <w:sz w:val="22"/>
                <w:szCs w:val="22"/>
              </w:rPr>
            </w:pPr>
            <w:r w:rsidRPr="00903020">
              <w:rPr>
                <w:color w:val="000000"/>
                <w:sz w:val="22"/>
                <w:szCs w:val="22"/>
              </w:rPr>
              <w:t>0.907***</w:t>
            </w:r>
          </w:p>
        </w:tc>
        <w:tc>
          <w:tcPr>
            <w:tcW w:w="961" w:type="dxa"/>
            <w:shd w:val="clear" w:color="000000" w:fill="F2F2F2"/>
            <w:noWrap/>
            <w:vAlign w:val="bottom"/>
            <w:hideMark/>
          </w:tcPr>
          <w:p w14:paraId="37F6C470"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FFFFF"/>
            <w:noWrap/>
            <w:vAlign w:val="bottom"/>
            <w:hideMark/>
          </w:tcPr>
          <w:p w14:paraId="10DAC90B" w14:textId="77777777" w:rsidR="00903020" w:rsidRPr="00903020" w:rsidRDefault="00903020" w:rsidP="00903020">
            <w:pPr>
              <w:jc w:val="center"/>
              <w:rPr>
                <w:color w:val="000000"/>
                <w:sz w:val="22"/>
                <w:szCs w:val="22"/>
              </w:rPr>
            </w:pPr>
            <w:r w:rsidRPr="00903020">
              <w:rPr>
                <w:color w:val="000000"/>
                <w:sz w:val="22"/>
                <w:szCs w:val="22"/>
              </w:rPr>
              <w:t>0.845+</w:t>
            </w:r>
          </w:p>
        </w:tc>
        <w:tc>
          <w:tcPr>
            <w:tcW w:w="961" w:type="dxa"/>
            <w:shd w:val="clear" w:color="000000" w:fill="F2F2F2"/>
            <w:noWrap/>
            <w:vAlign w:val="bottom"/>
            <w:hideMark/>
          </w:tcPr>
          <w:p w14:paraId="345F61FF" w14:textId="77777777" w:rsidR="00903020" w:rsidRPr="00903020" w:rsidRDefault="00903020" w:rsidP="00903020">
            <w:pPr>
              <w:jc w:val="center"/>
              <w:rPr>
                <w:color w:val="000000"/>
                <w:sz w:val="22"/>
                <w:szCs w:val="22"/>
              </w:rPr>
            </w:pPr>
            <w:r w:rsidRPr="00903020">
              <w:rPr>
                <w:color w:val="000000"/>
                <w:sz w:val="22"/>
                <w:szCs w:val="22"/>
              </w:rPr>
              <w:t>1.448**</w:t>
            </w:r>
          </w:p>
        </w:tc>
      </w:tr>
      <w:tr w:rsidR="00903020" w:rsidRPr="00903020" w14:paraId="0DFF4943" w14:textId="77777777" w:rsidTr="009D4E48">
        <w:trPr>
          <w:trHeight w:val="300"/>
        </w:trPr>
        <w:tc>
          <w:tcPr>
            <w:tcW w:w="2128" w:type="dxa"/>
            <w:shd w:val="clear" w:color="000000" w:fill="FFFFFF"/>
            <w:noWrap/>
            <w:vAlign w:val="bottom"/>
            <w:hideMark/>
          </w:tcPr>
          <w:p w14:paraId="75A97FBC"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0296557F" w14:textId="77777777" w:rsidR="00903020" w:rsidRPr="00903020" w:rsidRDefault="00903020" w:rsidP="00903020">
            <w:pPr>
              <w:jc w:val="center"/>
              <w:rPr>
                <w:color w:val="000000"/>
                <w:sz w:val="22"/>
                <w:szCs w:val="22"/>
              </w:rPr>
            </w:pPr>
            <w:r w:rsidRPr="00903020">
              <w:rPr>
                <w:color w:val="000000"/>
                <w:sz w:val="22"/>
                <w:szCs w:val="22"/>
              </w:rPr>
              <w:t> </w:t>
            </w:r>
          </w:p>
        </w:tc>
        <w:tc>
          <w:tcPr>
            <w:tcW w:w="962" w:type="dxa"/>
            <w:shd w:val="clear" w:color="000000" w:fill="F2F2F2"/>
            <w:noWrap/>
            <w:vAlign w:val="bottom"/>
            <w:hideMark/>
          </w:tcPr>
          <w:p w14:paraId="5C5AA8E6" w14:textId="77777777" w:rsidR="00903020" w:rsidRPr="00903020" w:rsidRDefault="00903020" w:rsidP="00903020">
            <w:pPr>
              <w:jc w:val="center"/>
              <w:rPr>
                <w:color w:val="000000"/>
                <w:sz w:val="22"/>
                <w:szCs w:val="22"/>
              </w:rPr>
            </w:pPr>
            <w:r w:rsidRPr="00903020">
              <w:rPr>
                <w:color w:val="000000"/>
                <w:sz w:val="22"/>
                <w:szCs w:val="22"/>
              </w:rPr>
              <w:t>(1.98)</w:t>
            </w:r>
          </w:p>
        </w:tc>
        <w:tc>
          <w:tcPr>
            <w:tcW w:w="961" w:type="dxa"/>
            <w:shd w:val="clear" w:color="000000" w:fill="FFFFFF"/>
            <w:noWrap/>
            <w:vAlign w:val="bottom"/>
            <w:hideMark/>
          </w:tcPr>
          <w:p w14:paraId="1D0E6F81" w14:textId="77777777" w:rsidR="00903020" w:rsidRPr="00903020" w:rsidRDefault="00903020" w:rsidP="00903020">
            <w:pPr>
              <w:jc w:val="center"/>
              <w:rPr>
                <w:color w:val="000000"/>
                <w:sz w:val="22"/>
                <w:szCs w:val="22"/>
              </w:rPr>
            </w:pPr>
            <w:r w:rsidRPr="00903020">
              <w:rPr>
                <w:color w:val="000000"/>
                <w:sz w:val="22"/>
                <w:szCs w:val="22"/>
              </w:rPr>
              <w:t>(2.69)</w:t>
            </w:r>
          </w:p>
        </w:tc>
        <w:tc>
          <w:tcPr>
            <w:tcW w:w="961" w:type="dxa"/>
            <w:shd w:val="clear" w:color="000000" w:fill="F2F2F2"/>
            <w:noWrap/>
            <w:vAlign w:val="bottom"/>
            <w:hideMark/>
          </w:tcPr>
          <w:p w14:paraId="4DD85A37"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FFFFF"/>
            <w:noWrap/>
            <w:vAlign w:val="bottom"/>
            <w:hideMark/>
          </w:tcPr>
          <w:p w14:paraId="0009CC39" w14:textId="77777777" w:rsidR="00903020" w:rsidRPr="00903020" w:rsidRDefault="00903020" w:rsidP="00903020">
            <w:pPr>
              <w:jc w:val="center"/>
              <w:rPr>
                <w:color w:val="000000"/>
                <w:sz w:val="22"/>
                <w:szCs w:val="22"/>
              </w:rPr>
            </w:pPr>
            <w:r w:rsidRPr="00903020">
              <w:rPr>
                <w:color w:val="000000"/>
                <w:sz w:val="22"/>
                <w:szCs w:val="22"/>
              </w:rPr>
              <w:t>(1.88)</w:t>
            </w:r>
          </w:p>
        </w:tc>
        <w:tc>
          <w:tcPr>
            <w:tcW w:w="961" w:type="dxa"/>
            <w:shd w:val="clear" w:color="000000" w:fill="F2F2F2"/>
            <w:noWrap/>
            <w:vAlign w:val="bottom"/>
            <w:hideMark/>
          </w:tcPr>
          <w:p w14:paraId="12EC4AD3" w14:textId="77777777" w:rsidR="00903020" w:rsidRPr="00903020" w:rsidRDefault="00903020" w:rsidP="00903020">
            <w:pPr>
              <w:jc w:val="center"/>
              <w:rPr>
                <w:color w:val="000000"/>
                <w:sz w:val="22"/>
                <w:szCs w:val="22"/>
              </w:rPr>
            </w:pPr>
            <w:r w:rsidRPr="00903020">
              <w:rPr>
                <w:color w:val="000000"/>
                <w:sz w:val="22"/>
                <w:szCs w:val="22"/>
              </w:rPr>
              <w:t>(2.56)</w:t>
            </w:r>
          </w:p>
        </w:tc>
      </w:tr>
      <w:tr w:rsidR="00903020" w:rsidRPr="00903020" w14:paraId="12952D90" w14:textId="77777777" w:rsidTr="009D4E48">
        <w:trPr>
          <w:trHeight w:val="300"/>
        </w:trPr>
        <w:tc>
          <w:tcPr>
            <w:tcW w:w="2128" w:type="dxa"/>
            <w:shd w:val="clear" w:color="000000" w:fill="FFFFFF"/>
            <w:noWrap/>
            <w:vAlign w:val="bottom"/>
            <w:hideMark/>
          </w:tcPr>
          <w:p w14:paraId="15AA50D9" w14:textId="77777777" w:rsidR="00903020" w:rsidRPr="00903020" w:rsidRDefault="005773BC" w:rsidP="00903020">
            <w:pPr>
              <w:rPr>
                <w:color w:val="000000"/>
                <w:sz w:val="22"/>
                <w:szCs w:val="22"/>
              </w:rPr>
            </w:pPr>
            <w:r>
              <w:rPr>
                <w:color w:val="000000"/>
                <w:sz w:val="22"/>
                <w:szCs w:val="22"/>
              </w:rPr>
              <w:t>MALE</w:t>
            </w:r>
            <w:r w:rsidR="00903020" w:rsidRPr="00903020">
              <w:rPr>
                <w:color w:val="000000"/>
                <w:sz w:val="22"/>
                <w:szCs w:val="22"/>
              </w:rPr>
              <w:t>xTURK</w:t>
            </w:r>
          </w:p>
        </w:tc>
        <w:tc>
          <w:tcPr>
            <w:tcW w:w="962" w:type="dxa"/>
            <w:shd w:val="clear" w:color="000000" w:fill="FFFFFF"/>
            <w:noWrap/>
            <w:vAlign w:val="bottom"/>
            <w:hideMark/>
          </w:tcPr>
          <w:p w14:paraId="41EC5D62" w14:textId="77777777" w:rsidR="00903020" w:rsidRPr="00903020" w:rsidRDefault="00903020" w:rsidP="00903020">
            <w:pPr>
              <w:jc w:val="center"/>
              <w:rPr>
                <w:color w:val="000000"/>
                <w:sz w:val="22"/>
                <w:szCs w:val="22"/>
              </w:rPr>
            </w:pPr>
            <w:r w:rsidRPr="00903020">
              <w:rPr>
                <w:color w:val="000000"/>
                <w:sz w:val="22"/>
                <w:szCs w:val="22"/>
              </w:rPr>
              <w:t> </w:t>
            </w:r>
          </w:p>
        </w:tc>
        <w:tc>
          <w:tcPr>
            <w:tcW w:w="962" w:type="dxa"/>
            <w:shd w:val="clear" w:color="000000" w:fill="F2F2F2"/>
            <w:noWrap/>
            <w:vAlign w:val="bottom"/>
            <w:hideMark/>
          </w:tcPr>
          <w:p w14:paraId="23C74400"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FFFFF"/>
            <w:noWrap/>
            <w:vAlign w:val="bottom"/>
            <w:hideMark/>
          </w:tcPr>
          <w:p w14:paraId="2E887BA2" w14:textId="77777777" w:rsidR="00903020" w:rsidRPr="00903020" w:rsidRDefault="00903020" w:rsidP="00903020">
            <w:pPr>
              <w:jc w:val="center"/>
              <w:rPr>
                <w:color w:val="000000"/>
                <w:sz w:val="22"/>
                <w:szCs w:val="22"/>
              </w:rPr>
            </w:pPr>
            <w:r w:rsidRPr="00903020">
              <w:rPr>
                <w:color w:val="000000"/>
                <w:sz w:val="22"/>
                <w:szCs w:val="22"/>
              </w:rPr>
              <w:t>-0.602+</w:t>
            </w:r>
          </w:p>
        </w:tc>
        <w:tc>
          <w:tcPr>
            <w:tcW w:w="961" w:type="dxa"/>
            <w:shd w:val="clear" w:color="000000" w:fill="F2F2F2"/>
            <w:noWrap/>
            <w:vAlign w:val="bottom"/>
            <w:hideMark/>
          </w:tcPr>
          <w:p w14:paraId="44FBC234"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FFFFF"/>
            <w:noWrap/>
            <w:vAlign w:val="bottom"/>
            <w:hideMark/>
          </w:tcPr>
          <w:p w14:paraId="09562241"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2F2F2"/>
            <w:noWrap/>
            <w:vAlign w:val="bottom"/>
            <w:hideMark/>
          </w:tcPr>
          <w:p w14:paraId="486CD787" w14:textId="77777777" w:rsidR="00903020" w:rsidRPr="00903020" w:rsidRDefault="00903020" w:rsidP="00903020">
            <w:pPr>
              <w:jc w:val="center"/>
              <w:rPr>
                <w:color w:val="000000"/>
                <w:sz w:val="22"/>
                <w:szCs w:val="22"/>
              </w:rPr>
            </w:pPr>
            <w:r w:rsidRPr="00903020">
              <w:rPr>
                <w:color w:val="000000"/>
                <w:sz w:val="22"/>
                <w:szCs w:val="22"/>
              </w:rPr>
              <w:t>-0.987+</w:t>
            </w:r>
          </w:p>
        </w:tc>
      </w:tr>
      <w:tr w:rsidR="00903020" w:rsidRPr="00903020" w14:paraId="58D2613D" w14:textId="77777777" w:rsidTr="009D4E48">
        <w:trPr>
          <w:trHeight w:val="300"/>
        </w:trPr>
        <w:tc>
          <w:tcPr>
            <w:tcW w:w="2128" w:type="dxa"/>
            <w:shd w:val="clear" w:color="000000" w:fill="FFFFFF"/>
            <w:noWrap/>
            <w:vAlign w:val="bottom"/>
            <w:hideMark/>
          </w:tcPr>
          <w:p w14:paraId="0001A6C9"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5A682CB5" w14:textId="77777777" w:rsidR="00903020" w:rsidRPr="00903020" w:rsidRDefault="00903020" w:rsidP="00903020">
            <w:pPr>
              <w:jc w:val="center"/>
              <w:rPr>
                <w:color w:val="000000"/>
                <w:sz w:val="22"/>
                <w:szCs w:val="22"/>
              </w:rPr>
            </w:pPr>
            <w:r w:rsidRPr="00903020">
              <w:rPr>
                <w:color w:val="000000"/>
                <w:sz w:val="22"/>
                <w:szCs w:val="22"/>
              </w:rPr>
              <w:t> </w:t>
            </w:r>
          </w:p>
        </w:tc>
        <w:tc>
          <w:tcPr>
            <w:tcW w:w="962" w:type="dxa"/>
            <w:shd w:val="clear" w:color="000000" w:fill="F2F2F2"/>
            <w:noWrap/>
            <w:vAlign w:val="bottom"/>
            <w:hideMark/>
          </w:tcPr>
          <w:p w14:paraId="698804BA"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FFFFF"/>
            <w:noWrap/>
            <w:vAlign w:val="bottom"/>
            <w:hideMark/>
          </w:tcPr>
          <w:p w14:paraId="222A4DA1" w14:textId="77777777" w:rsidR="00903020" w:rsidRPr="00903020" w:rsidRDefault="00903020" w:rsidP="00903020">
            <w:pPr>
              <w:jc w:val="center"/>
              <w:rPr>
                <w:color w:val="000000"/>
                <w:sz w:val="22"/>
                <w:szCs w:val="22"/>
              </w:rPr>
            </w:pPr>
            <w:r w:rsidRPr="00903020">
              <w:rPr>
                <w:color w:val="000000"/>
                <w:sz w:val="22"/>
                <w:szCs w:val="22"/>
              </w:rPr>
              <w:t>(-1.76)</w:t>
            </w:r>
          </w:p>
        </w:tc>
        <w:tc>
          <w:tcPr>
            <w:tcW w:w="961" w:type="dxa"/>
            <w:shd w:val="clear" w:color="000000" w:fill="F2F2F2"/>
            <w:noWrap/>
            <w:vAlign w:val="bottom"/>
            <w:hideMark/>
          </w:tcPr>
          <w:p w14:paraId="4BF0EF35"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FFFFF"/>
            <w:noWrap/>
            <w:vAlign w:val="bottom"/>
            <w:hideMark/>
          </w:tcPr>
          <w:p w14:paraId="7515964C" w14:textId="77777777" w:rsidR="00903020" w:rsidRPr="00903020" w:rsidRDefault="00903020" w:rsidP="00903020">
            <w:pPr>
              <w:jc w:val="center"/>
              <w:rPr>
                <w:color w:val="000000"/>
                <w:sz w:val="22"/>
                <w:szCs w:val="22"/>
              </w:rPr>
            </w:pPr>
            <w:r w:rsidRPr="00903020">
              <w:rPr>
                <w:color w:val="000000"/>
                <w:sz w:val="22"/>
                <w:szCs w:val="22"/>
              </w:rPr>
              <w:t> </w:t>
            </w:r>
          </w:p>
        </w:tc>
        <w:tc>
          <w:tcPr>
            <w:tcW w:w="961" w:type="dxa"/>
            <w:shd w:val="clear" w:color="000000" w:fill="F2F2F2"/>
            <w:noWrap/>
            <w:vAlign w:val="bottom"/>
            <w:hideMark/>
          </w:tcPr>
          <w:p w14:paraId="5833DDD7" w14:textId="77777777" w:rsidR="00903020" w:rsidRPr="00903020" w:rsidRDefault="00903020" w:rsidP="00903020">
            <w:pPr>
              <w:jc w:val="center"/>
              <w:rPr>
                <w:color w:val="000000"/>
                <w:sz w:val="22"/>
                <w:szCs w:val="22"/>
              </w:rPr>
            </w:pPr>
            <w:r w:rsidRPr="00903020">
              <w:rPr>
                <w:color w:val="000000"/>
                <w:sz w:val="22"/>
                <w:szCs w:val="22"/>
              </w:rPr>
              <w:t>(-1.70)</w:t>
            </w:r>
          </w:p>
        </w:tc>
      </w:tr>
      <w:tr w:rsidR="00903020" w:rsidRPr="00903020" w14:paraId="0E3C616C" w14:textId="77777777" w:rsidTr="009D4E48">
        <w:trPr>
          <w:trHeight w:val="300"/>
        </w:trPr>
        <w:tc>
          <w:tcPr>
            <w:tcW w:w="2128" w:type="dxa"/>
            <w:shd w:val="clear" w:color="000000" w:fill="FFFFFF"/>
            <w:noWrap/>
            <w:vAlign w:val="bottom"/>
            <w:hideMark/>
          </w:tcPr>
          <w:p w14:paraId="19E93CBA" w14:textId="77777777" w:rsidR="00903020" w:rsidRPr="00903020" w:rsidRDefault="00903020" w:rsidP="00903020">
            <w:pPr>
              <w:rPr>
                <w:color w:val="000000"/>
                <w:sz w:val="22"/>
                <w:szCs w:val="22"/>
              </w:rPr>
            </w:pPr>
            <w:r w:rsidRPr="00903020">
              <w:rPr>
                <w:color w:val="000000"/>
                <w:sz w:val="22"/>
                <w:szCs w:val="22"/>
              </w:rPr>
              <w:t>CONSTANT</w:t>
            </w:r>
          </w:p>
        </w:tc>
        <w:tc>
          <w:tcPr>
            <w:tcW w:w="962" w:type="dxa"/>
            <w:shd w:val="clear" w:color="000000" w:fill="FFFFFF"/>
            <w:noWrap/>
            <w:vAlign w:val="bottom"/>
            <w:hideMark/>
          </w:tcPr>
          <w:p w14:paraId="23CB5DB3" w14:textId="77777777" w:rsidR="00903020" w:rsidRPr="00903020" w:rsidRDefault="00903020" w:rsidP="00903020">
            <w:pPr>
              <w:jc w:val="center"/>
              <w:rPr>
                <w:color w:val="000000"/>
                <w:sz w:val="22"/>
                <w:szCs w:val="22"/>
              </w:rPr>
            </w:pPr>
            <w:r w:rsidRPr="00903020">
              <w:rPr>
                <w:color w:val="000000"/>
                <w:sz w:val="22"/>
                <w:szCs w:val="22"/>
              </w:rPr>
              <w:t>-0.056</w:t>
            </w:r>
          </w:p>
        </w:tc>
        <w:tc>
          <w:tcPr>
            <w:tcW w:w="962" w:type="dxa"/>
            <w:shd w:val="clear" w:color="000000" w:fill="F2F2F2"/>
            <w:noWrap/>
            <w:vAlign w:val="bottom"/>
            <w:hideMark/>
          </w:tcPr>
          <w:p w14:paraId="4BD6635C" w14:textId="77777777" w:rsidR="00903020" w:rsidRPr="00903020" w:rsidRDefault="00903020" w:rsidP="00903020">
            <w:pPr>
              <w:jc w:val="center"/>
              <w:rPr>
                <w:color w:val="000000"/>
                <w:sz w:val="22"/>
                <w:szCs w:val="22"/>
              </w:rPr>
            </w:pPr>
            <w:r w:rsidRPr="00903020">
              <w:rPr>
                <w:color w:val="000000"/>
                <w:sz w:val="22"/>
                <w:szCs w:val="22"/>
              </w:rPr>
              <w:t>0.007</w:t>
            </w:r>
          </w:p>
        </w:tc>
        <w:tc>
          <w:tcPr>
            <w:tcW w:w="961" w:type="dxa"/>
            <w:shd w:val="clear" w:color="000000" w:fill="FFFFFF"/>
            <w:noWrap/>
            <w:vAlign w:val="bottom"/>
            <w:hideMark/>
          </w:tcPr>
          <w:p w14:paraId="7AAE9743" w14:textId="77777777" w:rsidR="00903020" w:rsidRPr="00903020" w:rsidRDefault="00903020" w:rsidP="00903020">
            <w:pPr>
              <w:jc w:val="center"/>
              <w:rPr>
                <w:color w:val="000000"/>
                <w:sz w:val="22"/>
                <w:szCs w:val="22"/>
              </w:rPr>
            </w:pPr>
            <w:r w:rsidRPr="00903020">
              <w:rPr>
                <w:color w:val="000000"/>
                <w:sz w:val="22"/>
                <w:szCs w:val="22"/>
              </w:rPr>
              <w:t>-0.049</w:t>
            </w:r>
          </w:p>
        </w:tc>
        <w:tc>
          <w:tcPr>
            <w:tcW w:w="961" w:type="dxa"/>
            <w:shd w:val="clear" w:color="000000" w:fill="F2F2F2"/>
            <w:noWrap/>
            <w:vAlign w:val="bottom"/>
            <w:hideMark/>
          </w:tcPr>
          <w:p w14:paraId="16EDD330" w14:textId="77777777" w:rsidR="00903020" w:rsidRPr="00903020" w:rsidRDefault="00903020" w:rsidP="00903020">
            <w:pPr>
              <w:jc w:val="center"/>
              <w:rPr>
                <w:color w:val="000000"/>
                <w:sz w:val="22"/>
                <w:szCs w:val="22"/>
              </w:rPr>
            </w:pPr>
            <w:r w:rsidRPr="00903020">
              <w:rPr>
                <w:color w:val="000000"/>
                <w:sz w:val="22"/>
                <w:szCs w:val="22"/>
              </w:rPr>
              <w:t>-0.124</w:t>
            </w:r>
          </w:p>
        </w:tc>
        <w:tc>
          <w:tcPr>
            <w:tcW w:w="961" w:type="dxa"/>
            <w:shd w:val="clear" w:color="000000" w:fill="FFFFFF"/>
            <w:noWrap/>
            <w:vAlign w:val="bottom"/>
            <w:hideMark/>
          </w:tcPr>
          <w:p w14:paraId="3CCB9701" w14:textId="77777777" w:rsidR="00903020" w:rsidRPr="00903020" w:rsidRDefault="00903020" w:rsidP="00903020">
            <w:pPr>
              <w:jc w:val="center"/>
              <w:rPr>
                <w:color w:val="000000"/>
                <w:sz w:val="22"/>
                <w:szCs w:val="22"/>
              </w:rPr>
            </w:pPr>
            <w:r w:rsidRPr="00903020">
              <w:rPr>
                <w:color w:val="000000"/>
                <w:sz w:val="22"/>
                <w:szCs w:val="22"/>
              </w:rPr>
              <w:t>-0.031</w:t>
            </w:r>
          </w:p>
        </w:tc>
        <w:tc>
          <w:tcPr>
            <w:tcW w:w="961" w:type="dxa"/>
            <w:shd w:val="clear" w:color="000000" w:fill="F2F2F2"/>
            <w:noWrap/>
            <w:vAlign w:val="bottom"/>
            <w:hideMark/>
          </w:tcPr>
          <w:p w14:paraId="696CCE8A" w14:textId="77777777" w:rsidR="00903020" w:rsidRPr="00903020" w:rsidRDefault="00903020" w:rsidP="00903020">
            <w:pPr>
              <w:jc w:val="center"/>
              <w:rPr>
                <w:color w:val="000000"/>
                <w:sz w:val="22"/>
                <w:szCs w:val="22"/>
              </w:rPr>
            </w:pPr>
            <w:r w:rsidRPr="00903020">
              <w:rPr>
                <w:color w:val="000000"/>
                <w:sz w:val="22"/>
                <w:szCs w:val="22"/>
              </w:rPr>
              <w:t>-0.128</w:t>
            </w:r>
          </w:p>
        </w:tc>
      </w:tr>
      <w:tr w:rsidR="00903020" w:rsidRPr="00903020" w14:paraId="07DA9101" w14:textId="77777777" w:rsidTr="009D4E48">
        <w:trPr>
          <w:trHeight w:val="300"/>
        </w:trPr>
        <w:tc>
          <w:tcPr>
            <w:tcW w:w="2128" w:type="dxa"/>
            <w:shd w:val="clear" w:color="000000" w:fill="FFFFFF"/>
            <w:noWrap/>
            <w:vAlign w:val="bottom"/>
            <w:hideMark/>
          </w:tcPr>
          <w:p w14:paraId="3D72252E" w14:textId="77777777" w:rsidR="00903020" w:rsidRPr="00903020" w:rsidRDefault="00903020" w:rsidP="00903020">
            <w:pPr>
              <w:rPr>
                <w:color w:val="000000"/>
                <w:sz w:val="22"/>
                <w:szCs w:val="22"/>
              </w:rPr>
            </w:pPr>
            <w:r w:rsidRPr="00903020">
              <w:rPr>
                <w:color w:val="000000"/>
                <w:sz w:val="22"/>
                <w:szCs w:val="22"/>
              </w:rPr>
              <w:t> </w:t>
            </w:r>
          </w:p>
        </w:tc>
        <w:tc>
          <w:tcPr>
            <w:tcW w:w="962" w:type="dxa"/>
            <w:shd w:val="clear" w:color="000000" w:fill="FFFFFF"/>
            <w:noWrap/>
            <w:vAlign w:val="bottom"/>
            <w:hideMark/>
          </w:tcPr>
          <w:p w14:paraId="5F093159" w14:textId="77777777" w:rsidR="00903020" w:rsidRPr="00903020" w:rsidRDefault="00903020" w:rsidP="00903020">
            <w:pPr>
              <w:jc w:val="center"/>
              <w:rPr>
                <w:color w:val="000000"/>
                <w:sz w:val="22"/>
                <w:szCs w:val="22"/>
              </w:rPr>
            </w:pPr>
            <w:r w:rsidRPr="00903020">
              <w:rPr>
                <w:color w:val="000000"/>
                <w:sz w:val="22"/>
                <w:szCs w:val="22"/>
              </w:rPr>
              <w:t>(-0.09)</w:t>
            </w:r>
          </w:p>
        </w:tc>
        <w:tc>
          <w:tcPr>
            <w:tcW w:w="962" w:type="dxa"/>
            <w:shd w:val="clear" w:color="000000" w:fill="F2F2F2"/>
            <w:noWrap/>
            <w:vAlign w:val="bottom"/>
            <w:hideMark/>
          </w:tcPr>
          <w:p w14:paraId="7EB702CA" w14:textId="77777777" w:rsidR="00903020" w:rsidRPr="00903020" w:rsidRDefault="00903020" w:rsidP="00903020">
            <w:pPr>
              <w:jc w:val="center"/>
              <w:rPr>
                <w:color w:val="000000"/>
                <w:sz w:val="22"/>
                <w:szCs w:val="22"/>
              </w:rPr>
            </w:pPr>
            <w:r w:rsidRPr="00903020">
              <w:rPr>
                <w:color w:val="000000"/>
                <w:sz w:val="22"/>
                <w:szCs w:val="22"/>
              </w:rPr>
              <w:t>(0.01)</w:t>
            </w:r>
          </w:p>
        </w:tc>
        <w:tc>
          <w:tcPr>
            <w:tcW w:w="961" w:type="dxa"/>
            <w:shd w:val="clear" w:color="000000" w:fill="FFFFFF"/>
            <w:noWrap/>
            <w:vAlign w:val="bottom"/>
            <w:hideMark/>
          </w:tcPr>
          <w:p w14:paraId="4DF2E8F5" w14:textId="77777777" w:rsidR="00903020" w:rsidRPr="00903020" w:rsidRDefault="00903020" w:rsidP="00903020">
            <w:pPr>
              <w:jc w:val="center"/>
              <w:rPr>
                <w:color w:val="000000"/>
                <w:sz w:val="22"/>
                <w:szCs w:val="22"/>
              </w:rPr>
            </w:pPr>
            <w:r w:rsidRPr="00903020">
              <w:rPr>
                <w:color w:val="000000"/>
                <w:sz w:val="22"/>
                <w:szCs w:val="22"/>
              </w:rPr>
              <w:t>(-0.09)</w:t>
            </w:r>
          </w:p>
        </w:tc>
        <w:tc>
          <w:tcPr>
            <w:tcW w:w="961" w:type="dxa"/>
            <w:shd w:val="clear" w:color="000000" w:fill="F2F2F2"/>
            <w:noWrap/>
            <w:vAlign w:val="bottom"/>
            <w:hideMark/>
          </w:tcPr>
          <w:p w14:paraId="7ADFD64B" w14:textId="77777777" w:rsidR="00903020" w:rsidRPr="00903020" w:rsidRDefault="00903020" w:rsidP="00903020">
            <w:pPr>
              <w:jc w:val="center"/>
              <w:rPr>
                <w:color w:val="000000"/>
                <w:sz w:val="22"/>
                <w:szCs w:val="22"/>
              </w:rPr>
            </w:pPr>
            <w:r w:rsidRPr="00903020">
              <w:rPr>
                <w:color w:val="000000"/>
                <w:sz w:val="22"/>
                <w:szCs w:val="22"/>
              </w:rPr>
              <w:t>(-0.12)</w:t>
            </w:r>
          </w:p>
        </w:tc>
        <w:tc>
          <w:tcPr>
            <w:tcW w:w="961" w:type="dxa"/>
            <w:shd w:val="clear" w:color="000000" w:fill="FFFFFF"/>
            <w:noWrap/>
            <w:vAlign w:val="bottom"/>
            <w:hideMark/>
          </w:tcPr>
          <w:p w14:paraId="782CEC89" w14:textId="77777777" w:rsidR="00903020" w:rsidRPr="00903020" w:rsidRDefault="00903020" w:rsidP="00903020">
            <w:pPr>
              <w:jc w:val="center"/>
              <w:rPr>
                <w:color w:val="000000"/>
                <w:sz w:val="22"/>
                <w:szCs w:val="22"/>
              </w:rPr>
            </w:pPr>
            <w:r w:rsidRPr="00903020">
              <w:rPr>
                <w:color w:val="000000"/>
                <w:sz w:val="22"/>
                <w:szCs w:val="22"/>
              </w:rPr>
              <w:t>(-0.03)</w:t>
            </w:r>
          </w:p>
        </w:tc>
        <w:tc>
          <w:tcPr>
            <w:tcW w:w="961" w:type="dxa"/>
            <w:shd w:val="clear" w:color="000000" w:fill="F2F2F2"/>
            <w:noWrap/>
            <w:vAlign w:val="bottom"/>
            <w:hideMark/>
          </w:tcPr>
          <w:p w14:paraId="6E7B362F" w14:textId="77777777" w:rsidR="00903020" w:rsidRPr="00903020" w:rsidRDefault="00903020" w:rsidP="00903020">
            <w:pPr>
              <w:jc w:val="center"/>
              <w:rPr>
                <w:color w:val="000000"/>
                <w:sz w:val="22"/>
                <w:szCs w:val="22"/>
              </w:rPr>
            </w:pPr>
            <w:r w:rsidRPr="00903020">
              <w:rPr>
                <w:color w:val="000000"/>
                <w:sz w:val="22"/>
                <w:szCs w:val="22"/>
              </w:rPr>
              <w:t>(-0.14)</w:t>
            </w:r>
          </w:p>
        </w:tc>
      </w:tr>
      <w:tr w:rsidR="00903020" w:rsidRPr="00903020" w14:paraId="458EF881" w14:textId="77777777" w:rsidTr="009D4E48">
        <w:trPr>
          <w:trHeight w:val="300"/>
        </w:trPr>
        <w:tc>
          <w:tcPr>
            <w:tcW w:w="2128" w:type="dxa"/>
            <w:shd w:val="clear" w:color="000000" w:fill="FFFFFF"/>
            <w:noWrap/>
            <w:vAlign w:val="bottom"/>
            <w:hideMark/>
          </w:tcPr>
          <w:p w14:paraId="66F98470" w14:textId="77777777" w:rsidR="00903020" w:rsidRPr="00903020" w:rsidRDefault="00903020" w:rsidP="00903020">
            <w:pPr>
              <w:rPr>
                <w:color w:val="000000"/>
                <w:sz w:val="22"/>
                <w:szCs w:val="22"/>
              </w:rPr>
            </w:pPr>
            <w:r w:rsidRPr="00903020">
              <w:rPr>
                <w:color w:val="000000"/>
                <w:sz w:val="22"/>
                <w:szCs w:val="22"/>
              </w:rPr>
              <w:t>Chi-sqd</w:t>
            </w:r>
          </w:p>
        </w:tc>
        <w:tc>
          <w:tcPr>
            <w:tcW w:w="962" w:type="dxa"/>
            <w:shd w:val="clear" w:color="000000" w:fill="FFFFFF"/>
            <w:noWrap/>
            <w:vAlign w:val="bottom"/>
            <w:hideMark/>
          </w:tcPr>
          <w:p w14:paraId="0D5ABBEB" w14:textId="77777777" w:rsidR="00903020" w:rsidRPr="00903020" w:rsidRDefault="00903020" w:rsidP="00903020">
            <w:pPr>
              <w:jc w:val="center"/>
              <w:rPr>
                <w:color w:val="000000"/>
                <w:sz w:val="22"/>
                <w:szCs w:val="22"/>
              </w:rPr>
            </w:pPr>
            <w:r w:rsidRPr="00903020">
              <w:rPr>
                <w:color w:val="000000"/>
                <w:sz w:val="22"/>
                <w:szCs w:val="22"/>
              </w:rPr>
              <w:t>46.117</w:t>
            </w:r>
          </w:p>
        </w:tc>
        <w:tc>
          <w:tcPr>
            <w:tcW w:w="962" w:type="dxa"/>
            <w:shd w:val="clear" w:color="000000" w:fill="F2F2F2"/>
            <w:noWrap/>
            <w:vAlign w:val="bottom"/>
            <w:hideMark/>
          </w:tcPr>
          <w:p w14:paraId="6CE7EA2E" w14:textId="77777777" w:rsidR="00903020" w:rsidRPr="00903020" w:rsidRDefault="00903020" w:rsidP="00903020">
            <w:pPr>
              <w:jc w:val="center"/>
              <w:rPr>
                <w:color w:val="000000"/>
                <w:sz w:val="22"/>
                <w:szCs w:val="22"/>
              </w:rPr>
            </w:pPr>
            <w:r w:rsidRPr="00903020">
              <w:rPr>
                <w:color w:val="000000"/>
                <w:sz w:val="22"/>
                <w:szCs w:val="22"/>
              </w:rPr>
              <w:t>53.59</w:t>
            </w:r>
          </w:p>
        </w:tc>
        <w:tc>
          <w:tcPr>
            <w:tcW w:w="961" w:type="dxa"/>
            <w:shd w:val="clear" w:color="000000" w:fill="FFFFFF"/>
            <w:noWrap/>
            <w:vAlign w:val="bottom"/>
            <w:hideMark/>
          </w:tcPr>
          <w:p w14:paraId="180FCF50" w14:textId="77777777" w:rsidR="00903020" w:rsidRPr="00903020" w:rsidRDefault="00903020" w:rsidP="00903020">
            <w:pPr>
              <w:jc w:val="center"/>
              <w:rPr>
                <w:color w:val="000000"/>
                <w:sz w:val="22"/>
                <w:szCs w:val="22"/>
              </w:rPr>
            </w:pPr>
            <w:r w:rsidRPr="00903020">
              <w:rPr>
                <w:color w:val="000000"/>
                <w:sz w:val="22"/>
                <w:szCs w:val="22"/>
              </w:rPr>
              <w:t>57.758</w:t>
            </w:r>
          </w:p>
        </w:tc>
        <w:tc>
          <w:tcPr>
            <w:tcW w:w="961" w:type="dxa"/>
            <w:shd w:val="clear" w:color="000000" w:fill="F2F2F2"/>
            <w:noWrap/>
            <w:vAlign w:val="bottom"/>
            <w:hideMark/>
          </w:tcPr>
          <w:p w14:paraId="3190F96B" w14:textId="77777777" w:rsidR="00903020" w:rsidRPr="00903020" w:rsidRDefault="00903020" w:rsidP="00903020">
            <w:pPr>
              <w:jc w:val="center"/>
              <w:rPr>
                <w:color w:val="000000"/>
                <w:sz w:val="22"/>
                <w:szCs w:val="22"/>
              </w:rPr>
            </w:pPr>
            <w:r w:rsidRPr="00903020">
              <w:rPr>
                <w:color w:val="000000"/>
                <w:sz w:val="22"/>
                <w:szCs w:val="22"/>
              </w:rPr>
              <w:t>41.356</w:t>
            </w:r>
          </w:p>
        </w:tc>
        <w:tc>
          <w:tcPr>
            <w:tcW w:w="961" w:type="dxa"/>
            <w:shd w:val="clear" w:color="000000" w:fill="FFFFFF"/>
            <w:noWrap/>
            <w:vAlign w:val="bottom"/>
            <w:hideMark/>
          </w:tcPr>
          <w:p w14:paraId="21BD510B" w14:textId="77777777" w:rsidR="00903020" w:rsidRPr="00903020" w:rsidRDefault="00903020" w:rsidP="00903020">
            <w:pPr>
              <w:jc w:val="center"/>
              <w:rPr>
                <w:color w:val="000000"/>
                <w:sz w:val="22"/>
                <w:szCs w:val="22"/>
              </w:rPr>
            </w:pPr>
            <w:r w:rsidRPr="00903020">
              <w:rPr>
                <w:color w:val="000000"/>
                <w:sz w:val="22"/>
                <w:szCs w:val="22"/>
              </w:rPr>
              <w:t>47.639</w:t>
            </w:r>
          </w:p>
        </w:tc>
        <w:tc>
          <w:tcPr>
            <w:tcW w:w="961" w:type="dxa"/>
            <w:shd w:val="clear" w:color="000000" w:fill="F2F2F2"/>
            <w:noWrap/>
            <w:vAlign w:val="bottom"/>
            <w:hideMark/>
          </w:tcPr>
          <w:p w14:paraId="76DADE4C" w14:textId="77777777" w:rsidR="00903020" w:rsidRPr="00903020" w:rsidRDefault="00903020" w:rsidP="00903020">
            <w:pPr>
              <w:jc w:val="center"/>
              <w:rPr>
                <w:color w:val="000000"/>
                <w:sz w:val="22"/>
                <w:szCs w:val="22"/>
              </w:rPr>
            </w:pPr>
            <w:r w:rsidRPr="00903020">
              <w:rPr>
                <w:color w:val="000000"/>
                <w:sz w:val="22"/>
                <w:szCs w:val="22"/>
              </w:rPr>
              <w:t>51.466</w:t>
            </w:r>
          </w:p>
        </w:tc>
      </w:tr>
      <w:tr w:rsidR="00903020" w:rsidRPr="00903020" w14:paraId="0167CC2F" w14:textId="77777777" w:rsidTr="009D4E48">
        <w:trPr>
          <w:trHeight w:val="300"/>
        </w:trPr>
        <w:tc>
          <w:tcPr>
            <w:tcW w:w="2128" w:type="dxa"/>
            <w:shd w:val="clear" w:color="000000" w:fill="FFFFFF"/>
            <w:noWrap/>
            <w:vAlign w:val="bottom"/>
            <w:hideMark/>
          </w:tcPr>
          <w:p w14:paraId="18E0401C" w14:textId="77777777" w:rsidR="00903020" w:rsidRPr="00903020" w:rsidRDefault="00903020" w:rsidP="00903020">
            <w:pPr>
              <w:rPr>
                <w:color w:val="000000"/>
                <w:sz w:val="22"/>
                <w:szCs w:val="22"/>
              </w:rPr>
            </w:pPr>
            <w:r w:rsidRPr="00903020">
              <w:rPr>
                <w:color w:val="000000"/>
                <w:sz w:val="22"/>
                <w:szCs w:val="22"/>
              </w:rPr>
              <w:t>p</w:t>
            </w:r>
          </w:p>
        </w:tc>
        <w:tc>
          <w:tcPr>
            <w:tcW w:w="962" w:type="dxa"/>
            <w:shd w:val="clear" w:color="000000" w:fill="FFFFFF"/>
            <w:noWrap/>
            <w:vAlign w:val="bottom"/>
            <w:hideMark/>
          </w:tcPr>
          <w:p w14:paraId="6E084471" w14:textId="77777777" w:rsidR="00903020" w:rsidRPr="00903020" w:rsidRDefault="00903020" w:rsidP="00903020">
            <w:pPr>
              <w:jc w:val="center"/>
              <w:rPr>
                <w:color w:val="000000"/>
                <w:sz w:val="22"/>
                <w:szCs w:val="22"/>
              </w:rPr>
            </w:pPr>
            <w:r w:rsidRPr="00903020">
              <w:rPr>
                <w:color w:val="000000"/>
                <w:sz w:val="22"/>
                <w:szCs w:val="22"/>
              </w:rPr>
              <w:t>0</w:t>
            </w:r>
          </w:p>
        </w:tc>
        <w:tc>
          <w:tcPr>
            <w:tcW w:w="962" w:type="dxa"/>
            <w:shd w:val="clear" w:color="000000" w:fill="F2F2F2"/>
            <w:noWrap/>
            <w:vAlign w:val="bottom"/>
            <w:hideMark/>
          </w:tcPr>
          <w:p w14:paraId="4E368DD3" w14:textId="77777777" w:rsidR="00903020" w:rsidRPr="00903020" w:rsidRDefault="00903020" w:rsidP="00903020">
            <w:pPr>
              <w:jc w:val="center"/>
              <w:rPr>
                <w:color w:val="000000"/>
                <w:sz w:val="22"/>
                <w:szCs w:val="22"/>
              </w:rPr>
            </w:pPr>
            <w:r w:rsidRPr="00903020">
              <w:rPr>
                <w:color w:val="000000"/>
                <w:sz w:val="22"/>
                <w:szCs w:val="22"/>
              </w:rPr>
              <w:t>0</w:t>
            </w:r>
          </w:p>
        </w:tc>
        <w:tc>
          <w:tcPr>
            <w:tcW w:w="961" w:type="dxa"/>
            <w:shd w:val="clear" w:color="000000" w:fill="FFFFFF"/>
            <w:noWrap/>
            <w:vAlign w:val="bottom"/>
            <w:hideMark/>
          </w:tcPr>
          <w:p w14:paraId="1DEBAB5A" w14:textId="77777777" w:rsidR="00903020" w:rsidRPr="00903020" w:rsidRDefault="00903020" w:rsidP="00903020">
            <w:pPr>
              <w:jc w:val="center"/>
              <w:rPr>
                <w:color w:val="000000"/>
                <w:sz w:val="22"/>
                <w:szCs w:val="22"/>
              </w:rPr>
            </w:pPr>
            <w:r w:rsidRPr="00903020">
              <w:rPr>
                <w:color w:val="000000"/>
                <w:sz w:val="22"/>
                <w:szCs w:val="22"/>
              </w:rPr>
              <w:t>0</w:t>
            </w:r>
          </w:p>
        </w:tc>
        <w:tc>
          <w:tcPr>
            <w:tcW w:w="961" w:type="dxa"/>
            <w:shd w:val="clear" w:color="000000" w:fill="F2F2F2"/>
            <w:noWrap/>
            <w:vAlign w:val="bottom"/>
            <w:hideMark/>
          </w:tcPr>
          <w:p w14:paraId="75194B0C" w14:textId="77777777" w:rsidR="00903020" w:rsidRPr="00903020" w:rsidRDefault="00903020" w:rsidP="00903020">
            <w:pPr>
              <w:jc w:val="center"/>
              <w:rPr>
                <w:color w:val="000000"/>
                <w:sz w:val="22"/>
                <w:szCs w:val="22"/>
              </w:rPr>
            </w:pPr>
            <w:r w:rsidRPr="00903020">
              <w:rPr>
                <w:color w:val="000000"/>
                <w:sz w:val="22"/>
                <w:szCs w:val="22"/>
              </w:rPr>
              <w:t>0</w:t>
            </w:r>
          </w:p>
        </w:tc>
        <w:tc>
          <w:tcPr>
            <w:tcW w:w="961" w:type="dxa"/>
            <w:shd w:val="clear" w:color="000000" w:fill="FFFFFF"/>
            <w:noWrap/>
            <w:vAlign w:val="bottom"/>
            <w:hideMark/>
          </w:tcPr>
          <w:p w14:paraId="666103C4" w14:textId="77777777" w:rsidR="00903020" w:rsidRPr="00903020" w:rsidRDefault="00903020" w:rsidP="00903020">
            <w:pPr>
              <w:jc w:val="center"/>
              <w:rPr>
                <w:color w:val="000000"/>
                <w:sz w:val="22"/>
                <w:szCs w:val="22"/>
              </w:rPr>
            </w:pPr>
            <w:r w:rsidRPr="00903020">
              <w:rPr>
                <w:color w:val="000000"/>
                <w:sz w:val="22"/>
                <w:szCs w:val="22"/>
              </w:rPr>
              <w:t>0</w:t>
            </w:r>
          </w:p>
        </w:tc>
        <w:tc>
          <w:tcPr>
            <w:tcW w:w="961" w:type="dxa"/>
            <w:shd w:val="clear" w:color="000000" w:fill="F2F2F2"/>
            <w:noWrap/>
            <w:vAlign w:val="bottom"/>
            <w:hideMark/>
          </w:tcPr>
          <w:p w14:paraId="32DA7283" w14:textId="77777777" w:rsidR="00903020" w:rsidRPr="00903020" w:rsidRDefault="00903020" w:rsidP="00903020">
            <w:pPr>
              <w:jc w:val="center"/>
              <w:rPr>
                <w:color w:val="000000"/>
                <w:sz w:val="22"/>
                <w:szCs w:val="22"/>
              </w:rPr>
            </w:pPr>
            <w:r w:rsidRPr="00903020">
              <w:rPr>
                <w:color w:val="000000"/>
                <w:sz w:val="22"/>
                <w:szCs w:val="22"/>
              </w:rPr>
              <w:t>0</w:t>
            </w:r>
          </w:p>
        </w:tc>
      </w:tr>
      <w:tr w:rsidR="00903020" w:rsidRPr="00903020" w14:paraId="03C75A00" w14:textId="77777777" w:rsidTr="009D4E48">
        <w:trPr>
          <w:trHeight w:val="300"/>
        </w:trPr>
        <w:tc>
          <w:tcPr>
            <w:tcW w:w="2128" w:type="dxa"/>
            <w:shd w:val="clear" w:color="000000" w:fill="FFFFFF"/>
            <w:noWrap/>
            <w:vAlign w:val="bottom"/>
            <w:hideMark/>
          </w:tcPr>
          <w:p w14:paraId="0610CA38" w14:textId="77777777" w:rsidR="00903020" w:rsidRPr="00903020" w:rsidRDefault="00903020" w:rsidP="00903020">
            <w:pPr>
              <w:rPr>
                <w:color w:val="000000"/>
                <w:sz w:val="22"/>
                <w:szCs w:val="22"/>
              </w:rPr>
            </w:pPr>
            <w:r w:rsidRPr="00903020">
              <w:rPr>
                <w:color w:val="000000"/>
                <w:sz w:val="22"/>
                <w:szCs w:val="22"/>
              </w:rPr>
              <w:t>N</w:t>
            </w:r>
          </w:p>
        </w:tc>
        <w:tc>
          <w:tcPr>
            <w:tcW w:w="962" w:type="dxa"/>
            <w:shd w:val="clear" w:color="000000" w:fill="FFFFFF"/>
            <w:noWrap/>
            <w:vAlign w:val="bottom"/>
            <w:hideMark/>
          </w:tcPr>
          <w:p w14:paraId="4D2A8117" w14:textId="77777777" w:rsidR="00903020" w:rsidRPr="00903020" w:rsidRDefault="00903020" w:rsidP="00903020">
            <w:pPr>
              <w:jc w:val="center"/>
              <w:rPr>
                <w:color w:val="000000"/>
                <w:sz w:val="22"/>
                <w:szCs w:val="22"/>
              </w:rPr>
            </w:pPr>
            <w:r w:rsidRPr="00903020">
              <w:rPr>
                <w:color w:val="000000"/>
                <w:sz w:val="22"/>
                <w:szCs w:val="22"/>
              </w:rPr>
              <w:t>291</w:t>
            </w:r>
          </w:p>
        </w:tc>
        <w:tc>
          <w:tcPr>
            <w:tcW w:w="962" w:type="dxa"/>
            <w:shd w:val="clear" w:color="000000" w:fill="F2F2F2"/>
            <w:noWrap/>
            <w:vAlign w:val="bottom"/>
            <w:hideMark/>
          </w:tcPr>
          <w:p w14:paraId="72A71DE9" w14:textId="77777777" w:rsidR="00903020" w:rsidRPr="00903020" w:rsidRDefault="00903020" w:rsidP="00903020">
            <w:pPr>
              <w:jc w:val="center"/>
              <w:rPr>
                <w:color w:val="000000"/>
                <w:sz w:val="22"/>
                <w:szCs w:val="22"/>
              </w:rPr>
            </w:pPr>
            <w:r w:rsidRPr="00903020">
              <w:rPr>
                <w:color w:val="000000"/>
                <w:sz w:val="22"/>
                <w:szCs w:val="22"/>
              </w:rPr>
              <w:t>291</w:t>
            </w:r>
          </w:p>
        </w:tc>
        <w:tc>
          <w:tcPr>
            <w:tcW w:w="961" w:type="dxa"/>
            <w:shd w:val="clear" w:color="000000" w:fill="FFFFFF"/>
            <w:noWrap/>
            <w:vAlign w:val="bottom"/>
            <w:hideMark/>
          </w:tcPr>
          <w:p w14:paraId="10336A56" w14:textId="77777777" w:rsidR="00903020" w:rsidRPr="00903020" w:rsidRDefault="00903020" w:rsidP="00903020">
            <w:pPr>
              <w:jc w:val="center"/>
              <w:rPr>
                <w:color w:val="000000"/>
                <w:sz w:val="22"/>
                <w:szCs w:val="22"/>
              </w:rPr>
            </w:pPr>
            <w:r w:rsidRPr="00903020">
              <w:rPr>
                <w:color w:val="000000"/>
                <w:sz w:val="22"/>
                <w:szCs w:val="22"/>
              </w:rPr>
              <w:t>291</w:t>
            </w:r>
          </w:p>
        </w:tc>
        <w:tc>
          <w:tcPr>
            <w:tcW w:w="961" w:type="dxa"/>
            <w:shd w:val="clear" w:color="000000" w:fill="F2F2F2"/>
            <w:noWrap/>
            <w:vAlign w:val="bottom"/>
            <w:hideMark/>
          </w:tcPr>
          <w:p w14:paraId="1F830DEE" w14:textId="77777777" w:rsidR="00903020" w:rsidRPr="00903020" w:rsidRDefault="00903020" w:rsidP="00903020">
            <w:pPr>
              <w:jc w:val="center"/>
              <w:rPr>
                <w:color w:val="000000"/>
                <w:sz w:val="22"/>
                <w:szCs w:val="22"/>
              </w:rPr>
            </w:pPr>
            <w:r w:rsidRPr="00903020">
              <w:rPr>
                <w:color w:val="000000"/>
                <w:sz w:val="22"/>
                <w:szCs w:val="22"/>
              </w:rPr>
              <w:t>291</w:t>
            </w:r>
          </w:p>
        </w:tc>
        <w:tc>
          <w:tcPr>
            <w:tcW w:w="961" w:type="dxa"/>
            <w:shd w:val="clear" w:color="000000" w:fill="FFFFFF"/>
            <w:noWrap/>
            <w:vAlign w:val="bottom"/>
            <w:hideMark/>
          </w:tcPr>
          <w:p w14:paraId="01BA2F25" w14:textId="77777777" w:rsidR="00903020" w:rsidRPr="00903020" w:rsidRDefault="00903020" w:rsidP="00903020">
            <w:pPr>
              <w:jc w:val="center"/>
              <w:rPr>
                <w:color w:val="000000"/>
                <w:sz w:val="22"/>
                <w:szCs w:val="22"/>
              </w:rPr>
            </w:pPr>
            <w:r w:rsidRPr="00903020">
              <w:rPr>
                <w:color w:val="000000"/>
                <w:sz w:val="22"/>
                <w:szCs w:val="22"/>
              </w:rPr>
              <w:t>291</w:t>
            </w:r>
          </w:p>
        </w:tc>
        <w:tc>
          <w:tcPr>
            <w:tcW w:w="961" w:type="dxa"/>
            <w:shd w:val="clear" w:color="000000" w:fill="F2F2F2"/>
            <w:noWrap/>
            <w:vAlign w:val="bottom"/>
            <w:hideMark/>
          </w:tcPr>
          <w:p w14:paraId="5EAF3D16" w14:textId="77777777" w:rsidR="00903020" w:rsidRPr="00903020" w:rsidRDefault="00903020" w:rsidP="00903020">
            <w:pPr>
              <w:jc w:val="center"/>
              <w:rPr>
                <w:color w:val="000000"/>
                <w:sz w:val="22"/>
                <w:szCs w:val="22"/>
              </w:rPr>
            </w:pPr>
            <w:r w:rsidRPr="00903020">
              <w:rPr>
                <w:color w:val="000000"/>
                <w:sz w:val="22"/>
                <w:szCs w:val="22"/>
              </w:rPr>
              <w:t>291</w:t>
            </w:r>
          </w:p>
        </w:tc>
      </w:tr>
      <w:tr w:rsidR="00903020" w:rsidRPr="00903020" w14:paraId="3A61E34E" w14:textId="77777777" w:rsidTr="009D4E48">
        <w:trPr>
          <w:trHeight w:val="315"/>
        </w:trPr>
        <w:tc>
          <w:tcPr>
            <w:tcW w:w="2128" w:type="dxa"/>
            <w:shd w:val="clear" w:color="000000" w:fill="FFFFFF"/>
            <w:noWrap/>
            <w:vAlign w:val="bottom"/>
            <w:hideMark/>
          </w:tcPr>
          <w:p w14:paraId="11D476CA" w14:textId="77777777" w:rsidR="00903020" w:rsidRPr="00903020" w:rsidRDefault="00903020" w:rsidP="00903020">
            <w:pPr>
              <w:rPr>
                <w:color w:val="000000"/>
                <w:sz w:val="22"/>
                <w:szCs w:val="22"/>
              </w:rPr>
            </w:pPr>
            <w:r w:rsidRPr="00903020">
              <w:rPr>
                <w:color w:val="000000"/>
                <w:sz w:val="22"/>
                <w:szCs w:val="22"/>
              </w:rPr>
              <w:t>HL Switch FE</w:t>
            </w:r>
          </w:p>
        </w:tc>
        <w:tc>
          <w:tcPr>
            <w:tcW w:w="962" w:type="dxa"/>
            <w:shd w:val="clear" w:color="000000" w:fill="FFFFFF"/>
            <w:noWrap/>
            <w:vAlign w:val="bottom"/>
            <w:hideMark/>
          </w:tcPr>
          <w:p w14:paraId="1EDDCD1F" w14:textId="77777777" w:rsidR="00903020" w:rsidRPr="00903020" w:rsidRDefault="00903020" w:rsidP="00903020">
            <w:pPr>
              <w:jc w:val="center"/>
              <w:rPr>
                <w:color w:val="000000"/>
                <w:sz w:val="22"/>
                <w:szCs w:val="22"/>
              </w:rPr>
            </w:pPr>
            <w:r w:rsidRPr="00903020">
              <w:rPr>
                <w:color w:val="000000"/>
                <w:sz w:val="22"/>
                <w:szCs w:val="22"/>
              </w:rPr>
              <w:t>Yes</w:t>
            </w:r>
          </w:p>
        </w:tc>
        <w:tc>
          <w:tcPr>
            <w:tcW w:w="962" w:type="dxa"/>
            <w:shd w:val="clear" w:color="000000" w:fill="F2F2F2"/>
            <w:noWrap/>
            <w:vAlign w:val="bottom"/>
            <w:hideMark/>
          </w:tcPr>
          <w:p w14:paraId="3E12D868" w14:textId="77777777" w:rsidR="00903020" w:rsidRPr="00903020" w:rsidRDefault="00903020" w:rsidP="00903020">
            <w:pPr>
              <w:jc w:val="center"/>
              <w:rPr>
                <w:color w:val="000000"/>
                <w:sz w:val="22"/>
                <w:szCs w:val="22"/>
              </w:rPr>
            </w:pPr>
            <w:r w:rsidRPr="00903020">
              <w:rPr>
                <w:color w:val="000000"/>
                <w:sz w:val="22"/>
                <w:szCs w:val="22"/>
              </w:rPr>
              <w:t>Yes</w:t>
            </w:r>
          </w:p>
        </w:tc>
        <w:tc>
          <w:tcPr>
            <w:tcW w:w="961" w:type="dxa"/>
            <w:shd w:val="clear" w:color="000000" w:fill="FFFFFF"/>
            <w:noWrap/>
            <w:vAlign w:val="bottom"/>
            <w:hideMark/>
          </w:tcPr>
          <w:p w14:paraId="7404E5D2" w14:textId="77777777" w:rsidR="00903020" w:rsidRPr="00903020" w:rsidRDefault="00903020" w:rsidP="00903020">
            <w:pPr>
              <w:jc w:val="center"/>
              <w:rPr>
                <w:color w:val="000000"/>
                <w:sz w:val="22"/>
                <w:szCs w:val="22"/>
              </w:rPr>
            </w:pPr>
            <w:r w:rsidRPr="00903020">
              <w:rPr>
                <w:color w:val="000000"/>
                <w:sz w:val="22"/>
                <w:szCs w:val="22"/>
              </w:rPr>
              <w:t>Yes</w:t>
            </w:r>
          </w:p>
        </w:tc>
        <w:tc>
          <w:tcPr>
            <w:tcW w:w="961" w:type="dxa"/>
            <w:shd w:val="clear" w:color="000000" w:fill="F2F2F2"/>
            <w:noWrap/>
            <w:vAlign w:val="bottom"/>
            <w:hideMark/>
          </w:tcPr>
          <w:p w14:paraId="7AF19389" w14:textId="77777777" w:rsidR="00903020" w:rsidRPr="00903020" w:rsidRDefault="00903020" w:rsidP="00903020">
            <w:pPr>
              <w:jc w:val="center"/>
              <w:rPr>
                <w:color w:val="000000"/>
                <w:sz w:val="22"/>
                <w:szCs w:val="22"/>
              </w:rPr>
            </w:pPr>
            <w:r w:rsidRPr="00903020">
              <w:rPr>
                <w:color w:val="000000"/>
                <w:sz w:val="22"/>
                <w:szCs w:val="22"/>
              </w:rPr>
              <w:t>Yes</w:t>
            </w:r>
          </w:p>
        </w:tc>
        <w:tc>
          <w:tcPr>
            <w:tcW w:w="961" w:type="dxa"/>
            <w:shd w:val="clear" w:color="000000" w:fill="FFFFFF"/>
            <w:noWrap/>
            <w:vAlign w:val="bottom"/>
            <w:hideMark/>
          </w:tcPr>
          <w:p w14:paraId="20B5DE7D" w14:textId="77777777" w:rsidR="00903020" w:rsidRPr="00903020" w:rsidRDefault="00903020" w:rsidP="00903020">
            <w:pPr>
              <w:jc w:val="center"/>
              <w:rPr>
                <w:color w:val="000000"/>
                <w:sz w:val="22"/>
                <w:szCs w:val="22"/>
              </w:rPr>
            </w:pPr>
            <w:r w:rsidRPr="00903020">
              <w:rPr>
                <w:color w:val="000000"/>
                <w:sz w:val="22"/>
                <w:szCs w:val="22"/>
              </w:rPr>
              <w:t>Yes</w:t>
            </w:r>
          </w:p>
        </w:tc>
        <w:tc>
          <w:tcPr>
            <w:tcW w:w="961" w:type="dxa"/>
            <w:shd w:val="clear" w:color="000000" w:fill="F2F2F2"/>
            <w:noWrap/>
            <w:vAlign w:val="bottom"/>
            <w:hideMark/>
          </w:tcPr>
          <w:p w14:paraId="7C2534A7" w14:textId="77777777" w:rsidR="00903020" w:rsidRPr="00903020" w:rsidRDefault="00903020" w:rsidP="00903020">
            <w:pPr>
              <w:jc w:val="center"/>
              <w:rPr>
                <w:color w:val="000000"/>
                <w:sz w:val="22"/>
                <w:szCs w:val="22"/>
              </w:rPr>
            </w:pPr>
            <w:r w:rsidRPr="00903020">
              <w:rPr>
                <w:color w:val="000000"/>
                <w:sz w:val="22"/>
                <w:szCs w:val="22"/>
              </w:rPr>
              <w:t>Yes</w:t>
            </w:r>
          </w:p>
        </w:tc>
      </w:tr>
      <w:tr w:rsidR="00903020" w:rsidRPr="00903020" w14:paraId="0CBB91C0" w14:textId="77777777" w:rsidTr="00903020">
        <w:trPr>
          <w:trHeight w:val="300"/>
        </w:trPr>
        <w:tc>
          <w:tcPr>
            <w:tcW w:w="7896" w:type="dxa"/>
            <w:gridSpan w:val="7"/>
            <w:shd w:val="clear" w:color="000000" w:fill="FFFFFF"/>
            <w:noWrap/>
            <w:vAlign w:val="bottom"/>
            <w:hideMark/>
          </w:tcPr>
          <w:p w14:paraId="5859EBE5" w14:textId="77777777" w:rsidR="00903020" w:rsidRPr="00903020" w:rsidRDefault="00903020" w:rsidP="00903020">
            <w:pPr>
              <w:jc w:val="center"/>
              <w:rPr>
                <w:b/>
                <w:bCs/>
                <w:color w:val="000000"/>
                <w:sz w:val="22"/>
                <w:szCs w:val="22"/>
              </w:rPr>
            </w:pPr>
          </w:p>
        </w:tc>
      </w:tr>
    </w:tbl>
    <w:p w14:paraId="12D33943" w14:textId="77777777" w:rsidR="00903020" w:rsidRPr="00F730F2" w:rsidRDefault="00903020" w:rsidP="00F513FB">
      <w:pPr>
        <w:rPr>
          <w:b/>
          <w:sz w:val="28"/>
          <w:szCs w:val="28"/>
        </w:rPr>
      </w:pPr>
    </w:p>
    <w:sectPr w:rsidR="00903020" w:rsidRPr="00F730F2" w:rsidSect="009D63F0">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thew Laurence Spitzer" w:date="2018-08-28T13:08:00Z" w:initials="MLS">
    <w:p w14:paraId="39A6B1CD" w14:textId="77777777" w:rsidR="00A70356" w:rsidRDefault="00A70356">
      <w:pPr>
        <w:pStyle w:val="CommentText"/>
      </w:pPr>
      <w:r>
        <w:rPr>
          <w:rStyle w:val="CommentReference"/>
        </w:rPr>
        <w:annotationRef/>
      </w:r>
      <w:r>
        <w:t xml:space="preserve">The master data file has many more subjects than this. Is that because we do not have the “keep” frame in this chart? </w:t>
      </w:r>
      <w:r w:rsidRPr="00147172">
        <w:rPr>
          <w:b/>
        </w:rPr>
        <w:t>ET: I need to update this.</w:t>
      </w:r>
    </w:p>
  </w:comment>
  <w:comment w:id="3" w:author="Matthew Laurence Spitzer" w:date="2018-09-21T15:08:00Z" w:initials="MLS">
    <w:p w14:paraId="4AFFE156" w14:textId="77777777" w:rsidR="00A70356" w:rsidRDefault="00A70356">
      <w:pPr>
        <w:pStyle w:val="CommentText"/>
      </w:pPr>
      <w:r>
        <w:rPr>
          <w:rStyle w:val="CommentReference"/>
        </w:rPr>
        <w:annotationRef/>
      </w:r>
      <w:r>
        <w:t>Change to “MALE”. Conform all tables.</w:t>
      </w:r>
    </w:p>
  </w:comment>
  <w:comment w:id="4" w:author="Matthew Laurence Spitzer" w:date="2018-09-21T15:08:00Z" w:initials="MLS">
    <w:p w14:paraId="55746E3E" w14:textId="77777777" w:rsidR="00A70356" w:rsidRDefault="00A70356">
      <w:pPr>
        <w:pStyle w:val="CommentText"/>
      </w:pPr>
      <w:r>
        <w:rPr>
          <w:rStyle w:val="CommentReference"/>
        </w:rPr>
        <w:annotationRef/>
      </w:r>
      <w:r>
        <w:t>Change to “MALE”</w:t>
      </w:r>
    </w:p>
  </w:comment>
  <w:comment w:id="5" w:author="David Schwartz" w:date="2018-09-03T22:53:00Z" w:initials="DLS">
    <w:p w14:paraId="6EB61DBB" w14:textId="77777777" w:rsidR="00A70356" w:rsidRDefault="00A70356">
      <w:pPr>
        <w:pStyle w:val="CommentText"/>
      </w:pPr>
      <w:r>
        <w:rPr>
          <w:rStyle w:val="CommentReference"/>
        </w:rPr>
        <w:annotationRef/>
      </w:r>
      <w:r>
        <w:t>Language should be “Invention Frame” and Gender should be Female. In the next table too.</w:t>
      </w:r>
    </w:p>
  </w:comment>
  <w:comment w:id="6" w:author="Matthew Laurence Spitzer" w:date="2018-09-21T15:18:00Z" w:initials="MLS">
    <w:p w14:paraId="5B9F8DA3" w14:textId="77777777" w:rsidR="00A70356" w:rsidRDefault="00A70356">
      <w:pPr>
        <w:pStyle w:val="CommentText"/>
      </w:pPr>
      <w:r>
        <w:rPr>
          <w:rStyle w:val="CommentReference"/>
        </w:rPr>
        <w:annotationRef/>
      </w:r>
      <w:r>
        <w:t>Gender = MALE</w:t>
      </w:r>
    </w:p>
  </w:comment>
  <w:comment w:id="7" w:author="Matthew Laurence Spitzer" w:date="2018-09-21T15:10:00Z" w:initials="MLS">
    <w:p w14:paraId="1309860D" w14:textId="77777777" w:rsidR="00A70356" w:rsidRDefault="00A70356">
      <w:pPr>
        <w:pStyle w:val="CommentText"/>
      </w:pPr>
      <w:r>
        <w:rPr>
          <w:rStyle w:val="CommentReference"/>
        </w:rPr>
        <w:annotationRef/>
      </w:r>
      <w:r>
        <w:t>Gender = MALE</w:t>
      </w:r>
    </w:p>
  </w:comment>
  <w:comment w:id="8" w:author="Matthew Laurence Spitzer" w:date="2018-09-21T15:10:00Z" w:initials="MLS">
    <w:p w14:paraId="6F686069" w14:textId="77777777" w:rsidR="00A70356" w:rsidRDefault="00A70356">
      <w:pPr>
        <w:pStyle w:val="CommentText"/>
      </w:pPr>
      <w:r>
        <w:rPr>
          <w:rStyle w:val="CommentReference"/>
        </w:rPr>
        <w:annotationRef/>
      </w:r>
      <w:r>
        <w:t>MALE</w:t>
      </w:r>
    </w:p>
  </w:comment>
  <w:comment w:id="9" w:author="Matthew Laurence Spitzer" w:date="2018-09-21T15:10:00Z" w:initials="MLS">
    <w:p w14:paraId="1247851F" w14:textId="77777777" w:rsidR="00A70356" w:rsidRDefault="00A70356">
      <w:pPr>
        <w:pStyle w:val="CommentText"/>
      </w:pPr>
      <w:r>
        <w:rPr>
          <w:rStyle w:val="CommentReference"/>
        </w:rPr>
        <w:annotationRef/>
      </w:r>
      <w:r>
        <w:t>MALE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6B1CD" w15:done="0"/>
  <w15:commentEx w15:paraId="4AFFE156" w15:done="0"/>
  <w15:commentEx w15:paraId="55746E3E" w15:done="0"/>
  <w15:commentEx w15:paraId="6EB61DBB" w15:done="0"/>
  <w15:commentEx w15:paraId="5B9F8DA3" w15:done="0"/>
  <w15:commentEx w15:paraId="1309860D" w15:done="0"/>
  <w15:commentEx w15:paraId="6F686069" w15:done="0"/>
  <w15:commentEx w15:paraId="124785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0060F" w16cid:durableId="1F3820D3"/>
  <w16cid:commentId w16cid:paraId="3107DE0A" w16cid:durableId="1F37B888"/>
  <w16cid:commentId w16cid:paraId="4CEBEE60" w16cid:durableId="1F54E78A"/>
  <w16cid:commentId w16cid:paraId="3F66795B" w16cid:durableId="1F54E78B"/>
  <w16cid:commentId w16cid:paraId="3597E8F3" w16cid:durableId="1F382F0B"/>
  <w16cid:commentId w16cid:paraId="0C3F6946" w16cid:durableId="1F3839DE"/>
  <w16cid:commentId w16cid:paraId="019828F9" w16cid:durableId="1F54E78F"/>
  <w16cid:commentId w16cid:paraId="39AED79C" w16cid:durableId="1F54E790"/>
  <w16cid:commentId w16cid:paraId="2412AC60" w16cid:durableId="1F54E791"/>
  <w16cid:commentId w16cid:paraId="603E21B2" w16cid:durableId="1F54E7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698F" w14:textId="77777777" w:rsidR="00184887" w:rsidRDefault="00184887" w:rsidP="00A3097F">
      <w:r>
        <w:separator/>
      </w:r>
    </w:p>
  </w:endnote>
  <w:endnote w:type="continuationSeparator" w:id="0">
    <w:p w14:paraId="5494B46B" w14:textId="77777777" w:rsidR="00184887" w:rsidRDefault="00184887" w:rsidP="00A3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757A" w14:textId="77777777" w:rsidR="00A70356" w:rsidRDefault="00A70356" w:rsidP="00080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19AC5" w14:textId="77777777" w:rsidR="00A70356" w:rsidRDefault="00A70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9950" w14:textId="77777777" w:rsidR="00A70356" w:rsidRPr="00F730F2" w:rsidRDefault="00A70356" w:rsidP="0008037B">
    <w:pPr>
      <w:pStyle w:val="Footer"/>
      <w:framePr w:wrap="none"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376935">
      <w:rPr>
        <w:rStyle w:val="PageNumber"/>
        <w:noProof/>
      </w:rPr>
      <w:t>1</w:t>
    </w:r>
    <w:r>
      <w:rPr>
        <w:rStyle w:val="PageNumber"/>
      </w:rPr>
      <w:fldChar w:fldCharType="end"/>
    </w:r>
  </w:p>
  <w:p w14:paraId="7B755CB0" w14:textId="77777777" w:rsidR="00A70356" w:rsidRDefault="00A7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C708" w14:textId="77777777" w:rsidR="00184887" w:rsidRDefault="00184887" w:rsidP="00A3097F">
      <w:r>
        <w:separator/>
      </w:r>
    </w:p>
  </w:footnote>
  <w:footnote w:type="continuationSeparator" w:id="0">
    <w:p w14:paraId="473EB824" w14:textId="77777777" w:rsidR="00184887" w:rsidRDefault="00184887" w:rsidP="00A3097F">
      <w:r>
        <w:continuationSeparator/>
      </w:r>
    </w:p>
  </w:footnote>
  <w:footnote w:id="1">
    <w:p w14:paraId="21A915D3" w14:textId="77777777" w:rsidR="00A70356" w:rsidRPr="00AF6FC4" w:rsidRDefault="00A70356" w:rsidP="003C4289">
      <w:pPr>
        <w:rPr>
          <w:sz w:val="22"/>
          <w:szCs w:val="22"/>
        </w:rPr>
      </w:pPr>
      <w:r w:rsidRPr="009D63F0">
        <w:rPr>
          <w:b/>
          <w:bCs/>
          <w:sz w:val="22"/>
          <w:szCs w:val="22"/>
        </w:rPr>
        <w:t>Acknowledgments</w:t>
      </w:r>
      <w:r w:rsidRPr="00AF6FC4">
        <w:rPr>
          <w:sz w:val="22"/>
          <w:szCs w:val="22"/>
        </w:rPr>
        <w:t xml:space="preserve">  Many thanks to Stefan Bechtold, Christopher Buccafusco, Paul Edelman, </w:t>
      </w:r>
      <w:r>
        <w:rPr>
          <w:sz w:val="22"/>
          <w:szCs w:val="22"/>
        </w:rPr>
        <w:t xml:space="preserve">Kirti Gupta, Damon Mateo, Roger Noll, </w:t>
      </w:r>
      <w:r w:rsidRPr="00AF6FC4">
        <w:rPr>
          <w:sz w:val="22"/>
          <w:szCs w:val="22"/>
        </w:rPr>
        <w:t>Morgan Ricks,</w:t>
      </w:r>
      <w:r>
        <w:rPr>
          <w:sz w:val="22"/>
          <w:szCs w:val="22"/>
        </w:rPr>
        <w:t xml:space="preserve"> J. Jobu Babin, </w:t>
      </w:r>
      <w:r w:rsidRPr="00AF6FC4">
        <w:rPr>
          <w:sz w:val="22"/>
          <w:szCs w:val="22"/>
        </w:rPr>
        <w:t xml:space="preserve">Andres Sawicki, Alexander Stremitzer, </w:t>
      </w:r>
      <w:r>
        <w:rPr>
          <w:sz w:val="22"/>
          <w:szCs w:val="22"/>
        </w:rPr>
        <w:t xml:space="preserve">Seth Werfel, </w:t>
      </w:r>
      <w:r w:rsidRPr="00AF6FC4">
        <w:rPr>
          <w:sz w:val="22"/>
          <w:szCs w:val="22"/>
        </w:rPr>
        <w:t>seminar participants at PatCon 7 at Northwestern University Pritzker School of Law, Vanderbilt Law, 2017 Economic Science Association World Meeting, the 4</w:t>
      </w:r>
      <w:r w:rsidRPr="00AF6FC4">
        <w:rPr>
          <w:sz w:val="22"/>
          <w:szCs w:val="22"/>
          <w:vertAlign w:val="superscript"/>
        </w:rPr>
        <w:t>th</w:t>
      </w:r>
      <w:r w:rsidRPr="00AF6FC4">
        <w:rPr>
          <w:sz w:val="22"/>
          <w:szCs w:val="22"/>
        </w:rPr>
        <w:t xml:space="preserve"> Annual Roundtable on Empirical Methods in Intellectual Property, the 2017 Conference on Empirical Legal Studies, </w:t>
      </w:r>
      <w:r>
        <w:rPr>
          <w:sz w:val="22"/>
          <w:szCs w:val="22"/>
        </w:rPr>
        <w:t xml:space="preserve">the January 2018 IP2 Conference on </w:t>
      </w:r>
      <w:r w:rsidRPr="009D63F0">
        <w:rPr>
          <w:i/>
          <w:iCs/>
          <w:sz w:val="22"/>
          <w:szCs w:val="22"/>
        </w:rPr>
        <w:t>Patent Practices and Policy: The Backbone of the Innovation Economy</w:t>
      </w:r>
      <w:r>
        <w:rPr>
          <w:sz w:val="22"/>
          <w:szCs w:val="22"/>
        </w:rPr>
        <w:t xml:space="preserve"> at the Hoover Institution, </w:t>
      </w:r>
      <w:r w:rsidRPr="00AF6FC4">
        <w:rPr>
          <w:sz w:val="22"/>
          <w:szCs w:val="22"/>
        </w:rPr>
        <w:t>and the 2017 IP Scholars Conference for helpful comments and discussions, and to Hoffmann Kim and Taylor Weidman for excellent research assistance. All errors are ours.</w:t>
      </w:r>
    </w:p>
    <w:p w14:paraId="6EB6F945" w14:textId="77777777" w:rsidR="00A70356" w:rsidRPr="009D4E48" w:rsidRDefault="00A70356">
      <w:pPr>
        <w:pStyle w:val="FootnoteText"/>
        <w:rPr>
          <w:sz w:val="22"/>
          <w:szCs w:val="22"/>
          <w:lang w:eastAsia="ko-KR"/>
        </w:rPr>
      </w:pPr>
      <w:r w:rsidRPr="31168BDF">
        <w:rPr>
          <w:sz w:val="22"/>
          <w:szCs w:val="22"/>
          <w:lang w:eastAsia="ko-KR"/>
        </w:rPr>
        <w:t>___________________________</w:t>
      </w:r>
    </w:p>
    <w:p w14:paraId="7C85C00D" w14:textId="77777777" w:rsidR="00A70356" w:rsidRPr="00AF6FC4" w:rsidRDefault="00A70356" w:rsidP="003C4289">
      <w:pPr>
        <w:rPr>
          <w:sz w:val="22"/>
          <w:szCs w:val="22"/>
        </w:rPr>
      </w:pPr>
      <w:r>
        <w:rPr>
          <w:rStyle w:val="FootnoteReference"/>
        </w:rPr>
        <w:footnoteRef/>
      </w:r>
      <w:r>
        <w:rPr>
          <w:sz w:val="22"/>
          <w:szCs w:val="22"/>
        </w:rPr>
        <w:t xml:space="preserve"> </w:t>
      </w:r>
      <w:r w:rsidRPr="00AF6FC4">
        <w:rPr>
          <w:sz w:val="22"/>
          <w:szCs w:val="22"/>
        </w:rPr>
        <w:t>Elizabeth Hoffman</w:t>
      </w:r>
    </w:p>
    <w:p w14:paraId="3225B9D2" w14:textId="77777777" w:rsidR="00A70356" w:rsidRPr="00AF6FC4" w:rsidRDefault="00A70356" w:rsidP="003C4289">
      <w:pPr>
        <w:rPr>
          <w:sz w:val="22"/>
          <w:szCs w:val="22"/>
        </w:rPr>
      </w:pPr>
      <w:r w:rsidRPr="00AF6FC4">
        <w:rPr>
          <w:sz w:val="22"/>
          <w:szCs w:val="22"/>
        </w:rPr>
        <w:t>Department of Economics, Iowa State University, 518 Farm House Lane, Ames, IA 50011</w:t>
      </w:r>
    </w:p>
    <w:p w14:paraId="6C5673F2" w14:textId="77777777" w:rsidR="00A70356" w:rsidRPr="00AF6FC4" w:rsidRDefault="00A70356" w:rsidP="003C4289">
      <w:pPr>
        <w:rPr>
          <w:sz w:val="22"/>
          <w:szCs w:val="22"/>
        </w:rPr>
      </w:pPr>
      <w:r w:rsidRPr="00AF6FC4">
        <w:rPr>
          <w:sz w:val="22"/>
          <w:szCs w:val="22"/>
        </w:rPr>
        <w:t>E-mail: bhoffman@iastate.edu</w:t>
      </w:r>
    </w:p>
    <w:p w14:paraId="4BAAEFC4" w14:textId="77777777" w:rsidR="00A70356" w:rsidRPr="00AF6FC4" w:rsidRDefault="00A70356" w:rsidP="003C4289">
      <w:pPr>
        <w:rPr>
          <w:sz w:val="22"/>
          <w:szCs w:val="22"/>
        </w:rPr>
      </w:pPr>
      <w:r w:rsidRPr="00AF6FC4">
        <w:rPr>
          <w:sz w:val="22"/>
          <w:szCs w:val="22"/>
        </w:rPr>
        <w:t>Phone: 515-294-0039</w:t>
      </w:r>
    </w:p>
    <w:p w14:paraId="77BD1EEC" w14:textId="77777777" w:rsidR="00A70356" w:rsidRPr="00AF6FC4" w:rsidRDefault="00A70356" w:rsidP="003C4289">
      <w:pPr>
        <w:rPr>
          <w:sz w:val="22"/>
          <w:szCs w:val="22"/>
        </w:rPr>
      </w:pPr>
    </w:p>
    <w:p w14:paraId="2D583314" w14:textId="77777777" w:rsidR="00A70356" w:rsidRPr="00AF6FC4" w:rsidRDefault="00A70356" w:rsidP="003C4289">
      <w:pPr>
        <w:rPr>
          <w:sz w:val="22"/>
          <w:szCs w:val="22"/>
        </w:rPr>
      </w:pPr>
      <w:r w:rsidRPr="00AF6FC4">
        <w:rPr>
          <w:sz w:val="22"/>
          <w:szCs w:val="22"/>
        </w:rPr>
        <w:t>David Schwartz</w:t>
      </w:r>
      <w:r>
        <w:rPr>
          <w:sz w:val="22"/>
          <w:szCs w:val="22"/>
        </w:rPr>
        <w:t xml:space="preserve"> </w:t>
      </w:r>
      <w:r w:rsidRPr="009D63F0">
        <w:t>•</w:t>
      </w:r>
      <w:r w:rsidRPr="00AF6FC4">
        <w:rPr>
          <w:sz w:val="22"/>
          <w:szCs w:val="22"/>
        </w:rPr>
        <w:t xml:space="preserve"> Matthew Spitzer</w:t>
      </w:r>
    </w:p>
    <w:p w14:paraId="2BAC5D1C" w14:textId="77777777" w:rsidR="00A70356" w:rsidRPr="00AF6FC4" w:rsidRDefault="00A70356" w:rsidP="003C4289">
      <w:pPr>
        <w:rPr>
          <w:sz w:val="22"/>
          <w:szCs w:val="22"/>
        </w:rPr>
      </w:pPr>
      <w:r w:rsidRPr="00AF6FC4">
        <w:rPr>
          <w:sz w:val="22"/>
          <w:szCs w:val="22"/>
        </w:rPr>
        <w:t>Northwestern University Pritzker School of Law, 375 E. Chicago Ave., Chicago, IL 60611</w:t>
      </w:r>
    </w:p>
    <w:p w14:paraId="0E7CC2A8" w14:textId="77777777" w:rsidR="00A70356" w:rsidRPr="00AF6FC4" w:rsidRDefault="00A70356" w:rsidP="003C4289">
      <w:pPr>
        <w:rPr>
          <w:sz w:val="22"/>
          <w:szCs w:val="22"/>
        </w:rPr>
      </w:pPr>
      <w:r w:rsidRPr="00AF6FC4">
        <w:rPr>
          <w:sz w:val="22"/>
          <w:szCs w:val="22"/>
        </w:rPr>
        <w:t>E-mail: {David.schwartz, Matthew.spitzer}@law.northwestern.edu</w:t>
      </w:r>
    </w:p>
    <w:p w14:paraId="63446572" w14:textId="77777777" w:rsidR="00A70356" w:rsidRPr="00AF6FC4" w:rsidRDefault="00A70356" w:rsidP="003C4289">
      <w:pPr>
        <w:rPr>
          <w:sz w:val="22"/>
          <w:szCs w:val="22"/>
        </w:rPr>
      </w:pPr>
      <w:r w:rsidRPr="00AF6FC4">
        <w:rPr>
          <w:sz w:val="22"/>
          <w:szCs w:val="22"/>
        </w:rPr>
        <w:t>Phone: 312-503-{2646, 8434}</w:t>
      </w:r>
    </w:p>
    <w:p w14:paraId="51F4AC04" w14:textId="77777777" w:rsidR="00A70356" w:rsidRPr="00AF6FC4" w:rsidRDefault="00A70356" w:rsidP="003C4289">
      <w:pPr>
        <w:rPr>
          <w:sz w:val="22"/>
          <w:szCs w:val="22"/>
        </w:rPr>
      </w:pPr>
    </w:p>
    <w:p w14:paraId="3277FAFB" w14:textId="77777777" w:rsidR="00A70356" w:rsidRPr="00AF6FC4" w:rsidRDefault="00A70356" w:rsidP="003C4289">
      <w:pPr>
        <w:rPr>
          <w:sz w:val="22"/>
          <w:szCs w:val="22"/>
        </w:rPr>
      </w:pPr>
      <w:r w:rsidRPr="00AF6FC4">
        <w:rPr>
          <w:sz w:val="22"/>
          <w:szCs w:val="22"/>
        </w:rPr>
        <w:t>Eric Talley</w:t>
      </w:r>
    </w:p>
    <w:p w14:paraId="3FE44DBE" w14:textId="77777777" w:rsidR="00A70356" w:rsidRPr="00AF6FC4" w:rsidRDefault="00A70356" w:rsidP="003C4289">
      <w:pPr>
        <w:rPr>
          <w:sz w:val="22"/>
          <w:szCs w:val="22"/>
        </w:rPr>
      </w:pPr>
      <w:r w:rsidRPr="00AF6FC4">
        <w:rPr>
          <w:sz w:val="22"/>
          <w:szCs w:val="22"/>
        </w:rPr>
        <w:t>Columbia Law School, 435 West 116th Street, New York, NY 10027</w:t>
      </w:r>
    </w:p>
    <w:p w14:paraId="348754B4" w14:textId="77777777" w:rsidR="00A70356" w:rsidRPr="00AF6FC4" w:rsidRDefault="00A70356" w:rsidP="003C4289">
      <w:pPr>
        <w:rPr>
          <w:sz w:val="22"/>
          <w:szCs w:val="22"/>
        </w:rPr>
      </w:pPr>
      <w:r w:rsidRPr="00AF6FC4">
        <w:rPr>
          <w:sz w:val="22"/>
          <w:szCs w:val="22"/>
        </w:rPr>
        <w:t>E-mail: etalley@law.columbia.edu</w:t>
      </w:r>
    </w:p>
    <w:p w14:paraId="46C95FB2" w14:textId="77777777" w:rsidR="00A70356" w:rsidRPr="00AF6FC4" w:rsidRDefault="00A70356" w:rsidP="003C4289">
      <w:pPr>
        <w:rPr>
          <w:sz w:val="22"/>
          <w:szCs w:val="22"/>
        </w:rPr>
      </w:pPr>
      <w:r w:rsidRPr="00AF6FC4">
        <w:rPr>
          <w:sz w:val="22"/>
          <w:szCs w:val="22"/>
        </w:rPr>
        <w:t>Phone: 212-854-0437</w:t>
      </w:r>
    </w:p>
    <w:p w14:paraId="3669157E" w14:textId="77777777" w:rsidR="00A70356" w:rsidRPr="00AF6FC4" w:rsidRDefault="00A70356">
      <w:pPr>
        <w:pStyle w:val="FootnoteText"/>
        <w:rPr>
          <w:lang w:eastAsia="ko-KR"/>
        </w:rPr>
      </w:pPr>
    </w:p>
  </w:footnote>
  <w:footnote w:id="2">
    <w:p w14:paraId="786A56D7" w14:textId="77777777" w:rsidR="00A70356" w:rsidRPr="00F730F2" w:rsidRDefault="00A70356" w:rsidP="003C6A4B">
      <w:pPr>
        <w:jc w:val="both"/>
        <w:rPr>
          <w:sz w:val="21"/>
          <w:szCs w:val="21"/>
        </w:rPr>
      </w:pPr>
      <w:r w:rsidRPr="00F730F2">
        <w:rPr>
          <w:rStyle w:val="FootnoteReference"/>
          <w:sz w:val="21"/>
          <w:szCs w:val="21"/>
        </w:rPr>
        <w:footnoteRef/>
      </w:r>
      <w:r w:rsidRPr="00F730F2">
        <w:rPr>
          <w:sz w:val="21"/>
          <w:szCs w:val="21"/>
        </w:rPr>
        <w:t xml:space="preserve"> These </w:t>
      </w:r>
      <w:r>
        <w:rPr>
          <w:sz w:val="21"/>
          <w:szCs w:val="21"/>
        </w:rPr>
        <w:t xml:space="preserve">legal </w:t>
      </w:r>
      <w:r w:rsidRPr="00F730F2">
        <w:rPr>
          <w:sz w:val="21"/>
          <w:szCs w:val="21"/>
        </w:rPr>
        <w:t>rules can be quite idiosyncratic. For a superb experimental test of the fairness of the German “Bestseller Paragraph” provision in copyright, and its effect on the market, see Engel and Kurschilgen 2011.</w:t>
      </w:r>
    </w:p>
    <w:p w14:paraId="22926EAB" w14:textId="77777777" w:rsidR="00A70356" w:rsidRPr="00F730F2" w:rsidRDefault="00A70356" w:rsidP="00935FF8">
      <w:pPr>
        <w:pStyle w:val="FootnoteText"/>
        <w:rPr>
          <w:rFonts w:ascii="Times New Roman" w:hAnsi="Times New Roman" w:cs="Times New Roman"/>
          <w:sz w:val="21"/>
          <w:szCs w:val="21"/>
        </w:rPr>
      </w:pPr>
    </w:p>
  </w:footnote>
  <w:footnote w:id="3">
    <w:p w14:paraId="66AC53A3" w14:textId="77777777" w:rsidR="00A70356" w:rsidRPr="0000383C" w:rsidRDefault="00A70356" w:rsidP="006A6F90">
      <w:pPr>
        <w:pStyle w:val="FootnoteText"/>
        <w:rPr>
          <w:rFonts w:ascii="Times New Roman" w:hAnsi="Times New Roman" w:cs="Times New Roman"/>
          <w:highlight w:val="cyan"/>
        </w:rPr>
      </w:pPr>
      <w:r w:rsidRPr="00781237">
        <w:rPr>
          <w:rStyle w:val="FootnoteReference"/>
          <w:rFonts w:ascii="Times New Roman" w:hAnsi="Times New Roman" w:cs="Times New Roman"/>
        </w:rPr>
        <w:footnoteRef/>
      </w:r>
      <w:r w:rsidRPr="00781237">
        <w:rPr>
          <w:rFonts w:ascii="Times New Roman" w:hAnsi="Times New Roman" w:cs="Times New Roman"/>
        </w:rPr>
        <w:t xml:space="preserve"> </w:t>
      </w:r>
      <w:r w:rsidRPr="0000383C">
        <w:rPr>
          <w:rFonts w:ascii="Times New Roman" w:hAnsi="Times New Roman" w:cs="Times New Roman"/>
        </w:rPr>
        <w:t>Bargh, John A., and Tanya L. Chartra</w:t>
      </w:r>
      <w:r>
        <w:rPr>
          <w:rFonts w:ascii="Times New Roman" w:hAnsi="Times New Roman" w:cs="Times New Roman"/>
        </w:rPr>
        <w:t>nd</w:t>
      </w:r>
      <w:r w:rsidRPr="0000383C">
        <w:rPr>
          <w:rFonts w:ascii="Times New Roman" w:hAnsi="Times New Roman" w:cs="Times New Roman"/>
        </w:rPr>
        <w:t xml:space="preserve"> </w:t>
      </w:r>
      <w:r>
        <w:rPr>
          <w:rFonts w:ascii="Times New Roman" w:hAnsi="Times New Roman" w:cs="Times New Roman"/>
        </w:rPr>
        <w:t>(</w:t>
      </w:r>
      <w:r w:rsidRPr="0000383C">
        <w:rPr>
          <w:rFonts w:ascii="Times New Roman" w:hAnsi="Times New Roman" w:cs="Times New Roman"/>
        </w:rPr>
        <w:t>2000</w:t>
      </w:r>
      <w:r>
        <w:rPr>
          <w:rFonts w:ascii="Times New Roman" w:hAnsi="Times New Roman" w:cs="Times New Roman"/>
        </w:rPr>
        <w:t>), p</w:t>
      </w:r>
      <w:r w:rsidRPr="0000383C">
        <w:rPr>
          <w:rFonts w:ascii="Times New Roman" w:hAnsi="Times New Roman" w:cs="Times New Roman"/>
        </w:rPr>
        <w:t>rovides a guide to various priming methods u</w:t>
      </w:r>
      <w:r>
        <w:rPr>
          <w:rFonts w:ascii="Times New Roman" w:hAnsi="Times New Roman" w:cs="Times New Roman"/>
        </w:rPr>
        <w:t xml:space="preserve">sed across psychological fields. </w:t>
      </w:r>
      <w:r w:rsidRPr="00A4393C">
        <w:rPr>
          <w:rFonts w:ascii="Times New Roman" w:hAnsi="Times New Roman" w:cs="Times New Roman"/>
        </w:rPr>
        <w:t>van Schie and van der Pligt</w:t>
      </w:r>
      <w:r>
        <w:rPr>
          <w:rFonts w:ascii="Times New Roman" w:hAnsi="Times New Roman" w:cs="Times New Roman"/>
        </w:rPr>
        <w:t xml:space="preserve"> (1990) discuss the relevance of </w:t>
      </w:r>
      <w:r w:rsidRPr="009D63F0">
        <w:rPr>
          <w:rFonts w:ascii="Times New Roman" w:hAnsi="Times New Roman" w:cs="Times New Roman"/>
          <w:i/>
          <w:iCs/>
        </w:rPr>
        <w:t>salience</w:t>
      </w:r>
      <w:r>
        <w:rPr>
          <w:rFonts w:ascii="Times New Roman" w:hAnsi="Times New Roman" w:cs="Times New Roman"/>
        </w:rPr>
        <w:t>, which may be produced by priming.</w:t>
      </w:r>
    </w:p>
    <w:p w14:paraId="7C1172EC" w14:textId="77777777" w:rsidR="00A70356" w:rsidRPr="00781237" w:rsidRDefault="00A70356" w:rsidP="006A6F90">
      <w:pPr>
        <w:pStyle w:val="FootnoteText"/>
        <w:rPr>
          <w:rFonts w:ascii="Times New Roman" w:hAnsi="Times New Roman" w:cs="Times New Roman"/>
          <w:highlight w:val="green"/>
        </w:rPr>
      </w:pPr>
    </w:p>
  </w:footnote>
  <w:footnote w:id="4">
    <w:p w14:paraId="4472B85A" w14:textId="77777777" w:rsidR="00A70356" w:rsidRDefault="00A70356" w:rsidP="006A6F90">
      <w:pPr>
        <w:pStyle w:val="FootnoteText"/>
        <w:rPr>
          <w:rFonts w:ascii="Times New Roman" w:hAnsi="Times New Roman" w:cs="Times New Roman"/>
        </w:rPr>
      </w:pPr>
      <w:r>
        <w:rPr>
          <w:rStyle w:val="FootnoteReference"/>
        </w:rPr>
        <w:footnoteRef/>
      </w:r>
      <w:r>
        <w:t xml:space="preserve"> </w:t>
      </w:r>
      <w:r w:rsidRPr="00C55069">
        <w:rPr>
          <w:rFonts w:ascii="Times New Roman" w:hAnsi="Times New Roman" w:cs="Times New Roman"/>
        </w:rPr>
        <w:t>Similarly, Ellingsen (2011) found that situational labels significantly affect behavior, they framed a Prisoner’s dilemma as “community game” or a “stock market game” they found that subjects were more cooperative when framed as a “community  game.”  Further, Tyran (2006) found that expectations of cooperation amongst others lead to an increase in cooperation with non-deterrent sanction laws.</w:t>
      </w:r>
    </w:p>
    <w:p w14:paraId="00172ED7" w14:textId="77777777" w:rsidR="00A70356" w:rsidRPr="001B0794" w:rsidRDefault="00A70356" w:rsidP="006A6F90">
      <w:pPr>
        <w:pStyle w:val="FootnoteText"/>
        <w:rPr>
          <w:rFonts w:ascii="Times New Roman" w:hAnsi="Times New Roman" w:cs="Times New Roman"/>
        </w:rPr>
      </w:pPr>
    </w:p>
  </w:footnote>
  <w:footnote w:id="5">
    <w:p w14:paraId="146C8EED" w14:textId="77777777" w:rsidR="00A70356" w:rsidRDefault="00A70356" w:rsidP="006A6F90">
      <w:pPr>
        <w:pStyle w:val="FootnoteText"/>
        <w:rPr>
          <w:rFonts w:ascii="Times New Roman" w:hAnsi="Times New Roman" w:cs="Times New Roman"/>
        </w:rPr>
      </w:pPr>
      <w:r w:rsidRPr="00781237">
        <w:rPr>
          <w:rStyle w:val="FootnoteReference"/>
          <w:rFonts w:ascii="Times New Roman" w:hAnsi="Times New Roman" w:cs="Times New Roman"/>
        </w:rPr>
        <w:footnoteRef/>
      </w:r>
      <w:r w:rsidRPr="00781237">
        <w:rPr>
          <w:rFonts w:ascii="Times New Roman" w:hAnsi="Times New Roman" w:cs="Times New Roman"/>
        </w:rPr>
        <w:t xml:space="preserve"> For a highly imaginative connection of priming and memory, see Kusev, van Schaik and Aldrovandi (2012).</w:t>
      </w:r>
    </w:p>
    <w:p w14:paraId="23B3E302" w14:textId="77777777" w:rsidR="00A70356" w:rsidRPr="00781237" w:rsidRDefault="00A70356" w:rsidP="006A6F90">
      <w:pPr>
        <w:pStyle w:val="FootnoteText"/>
        <w:rPr>
          <w:rFonts w:ascii="Times New Roman" w:hAnsi="Times New Roman" w:cs="Times New Roman"/>
        </w:rPr>
      </w:pPr>
    </w:p>
  </w:footnote>
  <w:footnote w:id="6">
    <w:p w14:paraId="47187ABE" w14:textId="77777777" w:rsidR="00A70356" w:rsidRPr="00781237" w:rsidRDefault="00A70356" w:rsidP="00725B19">
      <w:pPr>
        <w:pStyle w:val="FootnoteText"/>
        <w:rPr>
          <w:rFonts w:ascii="Times New Roman" w:hAnsi="Times New Roman" w:cs="Times New Roman"/>
        </w:rPr>
      </w:pPr>
    </w:p>
    <w:p w14:paraId="1129A970" w14:textId="77777777" w:rsidR="00A70356" w:rsidRPr="00781237" w:rsidRDefault="00A70356" w:rsidP="00725B19">
      <w:pPr>
        <w:pStyle w:val="FootnoteText"/>
        <w:rPr>
          <w:rFonts w:ascii="Times New Roman" w:hAnsi="Times New Roman" w:cs="Times New Roman"/>
        </w:rPr>
      </w:pPr>
      <w:r w:rsidRPr="00781237">
        <w:rPr>
          <w:rStyle w:val="FootnoteReference"/>
          <w:rFonts w:ascii="Times New Roman" w:hAnsi="Times New Roman" w:cs="Times New Roman"/>
        </w:rPr>
        <w:footnoteRef/>
      </w:r>
      <w:r w:rsidRPr="00781237">
        <w:rPr>
          <w:rFonts w:ascii="Times New Roman" w:hAnsi="Times New Roman" w:cs="Times New Roman"/>
        </w:rPr>
        <w:t xml:space="preserve"> </w:t>
      </w:r>
      <w:r w:rsidRPr="00C55069">
        <w:rPr>
          <w:rFonts w:ascii="Times New Roman" w:hAnsi="Times New Roman" w:cs="Times New Roman"/>
        </w:rPr>
        <w:t>The study conducted in Schubert, et al. found that “female subjects do not generally make less ri</w:t>
      </w:r>
      <w:r>
        <w:rPr>
          <w:rFonts w:ascii="Times New Roman" w:hAnsi="Times New Roman" w:cs="Times New Roman"/>
        </w:rPr>
        <w:t>sky financial choices” than men. H</w:t>
      </w:r>
      <w:r w:rsidRPr="00C55069">
        <w:rPr>
          <w:rFonts w:ascii="Times New Roman" w:hAnsi="Times New Roman" w:cs="Times New Roman"/>
        </w:rPr>
        <w:t>owever, the female subjects were more risk averse in abstract gambling situations (pg 384). Additionally, Lotz</w:t>
      </w:r>
      <w:r>
        <w:rPr>
          <w:rFonts w:ascii="Times New Roman" w:hAnsi="Times New Roman" w:cs="Times New Roman"/>
        </w:rPr>
        <w:t xml:space="preserve"> (2015)</w:t>
      </w:r>
      <w:r w:rsidRPr="00C55069">
        <w:rPr>
          <w:rFonts w:ascii="Times New Roman" w:hAnsi="Times New Roman" w:cs="Times New Roman"/>
        </w:rPr>
        <w:t xml:space="preserve"> found “considerable gender differences between women and men that depended on the context of the game</w:t>
      </w:r>
      <w:r>
        <w:rPr>
          <w:rFonts w:ascii="Times New Roman" w:hAnsi="Times New Roman" w:cs="Times New Roman"/>
        </w:rPr>
        <w:t>.” W</w:t>
      </w:r>
      <w:r w:rsidRPr="00C55069">
        <w:rPr>
          <w:rFonts w:ascii="Times New Roman" w:hAnsi="Times New Roman" w:cs="Times New Roman"/>
        </w:rPr>
        <w:t>hen the</w:t>
      </w:r>
      <w:r>
        <w:rPr>
          <w:rFonts w:ascii="Times New Roman" w:hAnsi="Times New Roman" w:cs="Times New Roman"/>
        </w:rPr>
        <w:t xml:space="preserve"> game demanded</w:t>
      </w:r>
      <w:r w:rsidRPr="00C55069">
        <w:rPr>
          <w:rFonts w:ascii="Times New Roman" w:hAnsi="Times New Roman" w:cs="Times New Roman"/>
        </w:rPr>
        <w:t xml:space="preserve"> more giving, women displayed more generosity, while the “men’s behavior was non context-dependent.” Croson et al. (2009) observed differences in risk, soc</w:t>
      </w:r>
      <w:r>
        <w:rPr>
          <w:rFonts w:ascii="Times New Roman" w:hAnsi="Times New Roman" w:cs="Times New Roman"/>
        </w:rPr>
        <w:t>ial and competitive preferences;</w:t>
      </w:r>
      <w:r w:rsidRPr="00C55069">
        <w:rPr>
          <w:rFonts w:ascii="Times New Roman" w:hAnsi="Times New Roman" w:cs="Times New Roman"/>
        </w:rPr>
        <w:t xml:space="preserve"> they noted that emotions, overconfidence and framing could be the cause behind sex differences. Additionally, Charness</w:t>
      </w:r>
      <w:r>
        <w:rPr>
          <w:rFonts w:ascii="Times New Roman" w:hAnsi="Times New Roman" w:cs="Times New Roman"/>
        </w:rPr>
        <w:t xml:space="preserve"> and Gneezy</w:t>
      </w:r>
      <w:r w:rsidRPr="00C55069">
        <w:rPr>
          <w:rFonts w:ascii="Times New Roman" w:hAnsi="Times New Roman" w:cs="Times New Roman"/>
        </w:rPr>
        <w:t xml:space="preserve"> (2012) directly found that women are “less likely to invest.”  </w:t>
      </w:r>
      <w:r>
        <w:rPr>
          <w:rFonts w:ascii="Times New Roman" w:hAnsi="Times New Roman" w:cs="Times New Roman"/>
        </w:rPr>
        <w:t>W</w:t>
      </w:r>
      <w:r w:rsidRPr="00C55069">
        <w:rPr>
          <w:rFonts w:ascii="Times New Roman" w:hAnsi="Times New Roman" w:cs="Times New Roman"/>
        </w:rPr>
        <w:t xml:space="preserve">hen Eckel and Grossman </w:t>
      </w:r>
      <w:r>
        <w:rPr>
          <w:rFonts w:ascii="Times New Roman" w:hAnsi="Times New Roman" w:cs="Times New Roman"/>
        </w:rPr>
        <w:t xml:space="preserve">(2008) </w:t>
      </w:r>
      <w:r w:rsidRPr="00C55069">
        <w:rPr>
          <w:rFonts w:ascii="Times New Roman" w:hAnsi="Times New Roman" w:cs="Times New Roman"/>
        </w:rPr>
        <w:t xml:space="preserve">conducted research in gambling games with three framings, they found that women were more risk averse even with an investment frame with no losses. </w:t>
      </w:r>
      <w:r>
        <w:rPr>
          <w:rFonts w:ascii="Times New Roman" w:hAnsi="Times New Roman" w:cs="Times New Roman"/>
        </w:rPr>
        <w:t>In contrast</w:t>
      </w:r>
      <w:r w:rsidRPr="00C55069">
        <w:rPr>
          <w:rFonts w:ascii="Times New Roman" w:hAnsi="Times New Roman" w:cs="Times New Roman"/>
        </w:rPr>
        <w:t>, Nelson (2015) reviewed 35 empirical works that studied sex-based risk aversion, she determined that in many cases the difference between men and women lacked statistical significance.</w:t>
      </w:r>
      <w:r w:rsidRPr="00781237">
        <w:rPr>
          <w:rFonts w:ascii="Times New Roman" w:hAnsi="Times New Roman" w:cs="Times New Roman"/>
        </w:rPr>
        <w:t xml:space="preserve"> </w:t>
      </w:r>
    </w:p>
    <w:p w14:paraId="0655DC12" w14:textId="77777777" w:rsidR="00A70356" w:rsidRPr="00781237" w:rsidRDefault="00A70356" w:rsidP="00725B19">
      <w:pPr>
        <w:pStyle w:val="FootnoteText"/>
        <w:rPr>
          <w:rFonts w:ascii="Times New Roman" w:hAnsi="Times New Roman" w:cs="Times New Roman"/>
        </w:rPr>
      </w:pPr>
      <w:r w:rsidRPr="00781237">
        <w:rPr>
          <w:rFonts w:ascii="Times New Roman" w:hAnsi="Times New Roman" w:cs="Times New Roman"/>
        </w:rPr>
        <w:tab/>
      </w:r>
    </w:p>
  </w:footnote>
  <w:footnote w:id="7">
    <w:p w14:paraId="26E862BA" w14:textId="77777777" w:rsidR="00A70356" w:rsidRPr="009D4E48" w:rsidRDefault="00A70356">
      <w:pPr>
        <w:pStyle w:val="FootnoteText"/>
        <w:rPr>
          <w:rFonts w:ascii="Times New Roman" w:hAnsi="Times New Roman" w:cs="Times New Roman"/>
          <w:i/>
          <w:iCs/>
          <w:highlight w:val="green"/>
        </w:rPr>
      </w:pPr>
      <w:r>
        <w:rPr>
          <w:rStyle w:val="FootnoteReference"/>
        </w:rPr>
        <w:footnoteRef/>
      </w:r>
      <w:r>
        <w:t xml:space="preserve"> </w:t>
      </w:r>
      <w:r w:rsidRPr="000C4E35">
        <w:rPr>
          <w:rFonts w:ascii="Times New Roman" w:hAnsi="Times New Roman" w:cs="Times New Roman"/>
        </w:rPr>
        <w:t>Emotions like fear can alter risk decisions; Lee and Andrade (2015) studied the effect fear plays on risk taking.  They induced fear by watching two horror movie clips, and observed that fear</w:t>
      </w:r>
      <w:r>
        <w:rPr>
          <w:rFonts w:ascii="Times New Roman" w:hAnsi="Times New Roman" w:cs="Times New Roman"/>
        </w:rPr>
        <w:t>-</w:t>
      </w:r>
      <w:r w:rsidRPr="000C4E35">
        <w:rPr>
          <w:rFonts w:ascii="Times New Roman" w:hAnsi="Times New Roman" w:cs="Times New Roman"/>
        </w:rPr>
        <w:t xml:space="preserve">induced subjects were more risk averse when the risk was framed as a stock market game.  However, they found that risk taking </w:t>
      </w:r>
      <w:r w:rsidRPr="009D63F0">
        <w:rPr>
          <w:rFonts w:ascii="Times New Roman" w:hAnsi="Times New Roman" w:cs="Times New Roman"/>
          <w:i/>
          <w:iCs/>
        </w:rPr>
        <w:t>increased</w:t>
      </w:r>
      <w:r w:rsidRPr="000C4E35">
        <w:rPr>
          <w:rFonts w:ascii="Times New Roman" w:hAnsi="Times New Roman" w:cs="Times New Roman"/>
        </w:rPr>
        <w:t xml:space="preserve"> when framed as an “exciting casino game.”</w:t>
      </w:r>
    </w:p>
    <w:p w14:paraId="3C203849" w14:textId="77777777" w:rsidR="00A70356" w:rsidRDefault="00A70356" w:rsidP="00725B19">
      <w:pPr>
        <w:pStyle w:val="FootnoteText"/>
      </w:pPr>
    </w:p>
  </w:footnote>
  <w:footnote w:id="8">
    <w:p w14:paraId="3B1C23A2" w14:textId="77777777" w:rsidR="00A70356" w:rsidRDefault="00A70356">
      <w:pPr>
        <w:pStyle w:val="FootnoteText"/>
      </w:pPr>
      <w:r>
        <w:rPr>
          <w:rStyle w:val="FootnoteReference"/>
        </w:rPr>
        <w:footnoteRef/>
      </w:r>
      <w:r>
        <w:t xml:space="preserve"> </w:t>
      </w:r>
      <w:r w:rsidRPr="00B42037">
        <w:rPr>
          <w:rFonts w:ascii="Times New Roman" w:hAnsi="Times New Roman" w:cs="Times New Roman"/>
          <w:sz w:val="21"/>
          <w:szCs w:val="21"/>
        </w:rPr>
        <w:t>Kim and Hoffman (2018) examine the effect that prior good or bad news have on portfolio choices</w:t>
      </w:r>
      <w:r>
        <w:t>.</w:t>
      </w:r>
    </w:p>
  </w:footnote>
  <w:footnote w:id="9">
    <w:p w14:paraId="418FD2E5" w14:textId="77777777" w:rsidR="00A70356" w:rsidRPr="00AF6FC4" w:rsidRDefault="00A70356" w:rsidP="00AF6FC4">
      <w:pPr>
        <w:jc w:val="both"/>
      </w:pPr>
      <w:r>
        <w:rPr>
          <w:rStyle w:val="FootnoteReference"/>
        </w:rPr>
        <w:footnoteRef/>
      </w:r>
      <w:r>
        <w:t xml:space="preserve"> </w:t>
      </w:r>
      <w:r w:rsidRPr="00AF6FC4">
        <w:rPr>
          <w:sz w:val="21"/>
          <w:szCs w:val="21"/>
        </w:rPr>
        <w:t xml:space="preserve">We could have used the simpler Eckel and Grossman (2008) risk aversion test. However, as Eckel and Grossman (2008) said themselves of Holt and Laury (2002), “This mechanism imposes a finer grid on the subjects’ decisions, and thus produces a more refined estimate of the relevant utility function parameters. However, this comes at a cost of increased complexity, which may lead to errors.“ (p. 2). </w:t>
      </w:r>
      <w:r>
        <w:rPr>
          <w:sz w:val="21"/>
          <w:szCs w:val="21"/>
        </w:rPr>
        <w:t>Charness, et al. (2013) adds “</w:t>
      </w:r>
      <w:r w:rsidRPr="00F23F4E">
        <w:rPr>
          <w:sz w:val="21"/>
          <w:szCs w:val="21"/>
        </w:rPr>
        <w:t>The</w:t>
      </w:r>
      <w:r>
        <w:rPr>
          <w:sz w:val="21"/>
          <w:szCs w:val="21"/>
        </w:rPr>
        <w:t xml:space="preserve"> </w:t>
      </w:r>
      <w:r w:rsidRPr="00F23F4E">
        <w:rPr>
          <w:sz w:val="21"/>
          <w:szCs w:val="21"/>
        </w:rPr>
        <w:t>prevalent</w:t>
      </w:r>
      <w:r>
        <w:rPr>
          <w:sz w:val="21"/>
          <w:szCs w:val="21"/>
        </w:rPr>
        <w:t xml:space="preserve"> </w:t>
      </w:r>
      <w:r w:rsidRPr="00F23F4E">
        <w:rPr>
          <w:sz w:val="21"/>
          <w:szCs w:val="21"/>
        </w:rPr>
        <w:t>use</w:t>
      </w:r>
      <w:r>
        <w:rPr>
          <w:sz w:val="21"/>
          <w:szCs w:val="21"/>
        </w:rPr>
        <w:t xml:space="preserve"> </w:t>
      </w:r>
      <w:r w:rsidRPr="00F23F4E">
        <w:rPr>
          <w:sz w:val="21"/>
          <w:szCs w:val="21"/>
        </w:rPr>
        <w:t>of</w:t>
      </w:r>
      <w:r>
        <w:rPr>
          <w:sz w:val="21"/>
          <w:szCs w:val="21"/>
        </w:rPr>
        <w:t xml:space="preserve"> </w:t>
      </w:r>
      <w:r w:rsidRPr="00F23F4E">
        <w:rPr>
          <w:sz w:val="21"/>
          <w:szCs w:val="21"/>
        </w:rPr>
        <w:t>the</w:t>
      </w:r>
      <w:r>
        <w:rPr>
          <w:sz w:val="21"/>
          <w:szCs w:val="21"/>
        </w:rPr>
        <w:t xml:space="preserve"> </w:t>
      </w:r>
      <w:r w:rsidRPr="00F23F4E">
        <w:rPr>
          <w:sz w:val="21"/>
          <w:szCs w:val="21"/>
        </w:rPr>
        <w:t>Holt–Laury</w:t>
      </w:r>
      <w:r>
        <w:rPr>
          <w:sz w:val="21"/>
          <w:szCs w:val="21"/>
        </w:rPr>
        <w:t xml:space="preserve"> </w:t>
      </w:r>
      <w:r w:rsidRPr="00F23F4E">
        <w:rPr>
          <w:sz w:val="21"/>
          <w:szCs w:val="21"/>
        </w:rPr>
        <w:t>measure</w:t>
      </w:r>
      <w:r>
        <w:rPr>
          <w:sz w:val="21"/>
          <w:szCs w:val="21"/>
        </w:rPr>
        <w:t xml:space="preserve"> </w:t>
      </w:r>
      <w:r w:rsidRPr="00F23F4E">
        <w:rPr>
          <w:sz w:val="21"/>
          <w:szCs w:val="21"/>
        </w:rPr>
        <w:t>has</w:t>
      </w:r>
      <w:r>
        <w:rPr>
          <w:sz w:val="21"/>
          <w:szCs w:val="21"/>
        </w:rPr>
        <w:t xml:space="preserve"> </w:t>
      </w:r>
      <w:r w:rsidRPr="00F23F4E">
        <w:rPr>
          <w:sz w:val="21"/>
          <w:szCs w:val="21"/>
        </w:rPr>
        <w:t>allowed</w:t>
      </w:r>
      <w:r>
        <w:rPr>
          <w:sz w:val="21"/>
          <w:szCs w:val="21"/>
        </w:rPr>
        <w:t xml:space="preserve"> </w:t>
      </w:r>
      <w:r w:rsidRPr="00F23F4E">
        <w:rPr>
          <w:sz w:val="21"/>
          <w:szCs w:val="21"/>
        </w:rPr>
        <w:t>researchers</w:t>
      </w:r>
      <w:r>
        <w:rPr>
          <w:sz w:val="21"/>
          <w:szCs w:val="21"/>
        </w:rPr>
        <w:t xml:space="preserve"> </w:t>
      </w:r>
      <w:r w:rsidRPr="00F23F4E">
        <w:rPr>
          <w:sz w:val="21"/>
          <w:szCs w:val="21"/>
        </w:rPr>
        <w:t>to</w:t>
      </w:r>
      <w:r>
        <w:rPr>
          <w:sz w:val="21"/>
          <w:szCs w:val="21"/>
        </w:rPr>
        <w:t xml:space="preserve"> </w:t>
      </w:r>
      <w:r w:rsidRPr="00F23F4E">
        <w:rPr>
          <w:sz w:val="21"/>
          <w:szCs w:val="21"/>
        </w:rPr>
        <w:t>compare</w:t>
      </w:r>
      <w:r>
        <w:rPr>
          <w:sz w:val="21"/>
          <w:szCs w:val="21"/>
        </w:rPr>
        <w:t xml:space="preserve"> </w:t>
      </w:r>
      <w:r w:rsidRPr="00F23F4E">
        <w:rPr>
          <w:sz w:val="21"/>
          <w:szCs w:val="21"/>
        </w:rPr>
        <w:t>risk</w:t>
      </w:r>
      <w:r>
        <w:rPr>
          <w:sz w:val="21"/>
          <w:szCs w:val="21"/>
        </w:rPr>
        <w:t xml:space="preserve"> </w:t>
      </w:r>
      <w:r w:rsidRPr="00F23F4E">
        <w:rPr>
          <w:sz w:val="21"/>
          <w:szCs w:val="21"/>
        </w:rPr>
        <w:t>attitudes</w:t>
      </w:r>
      <w:r>
        <w:rPr>
          <w:sz w:val="21"/>
          <w:szCs w:val="21"/>
        </w:rPr>
        <w:t xml:space="preserve"> </w:t>
      </w:r>
      <w:r w:rsidRPr="00F23F4E">
        <w:rPr>
          <w:sz w:val="21"/>
          <w:szCs w:val="21"/>
        </w:rPr>
        <w:t>across</w:t>
      </w:r>
      <w:r>
        <w:rPr>
          <w:sz w:val="21"/>
          <w:szCs w:val="21"/>
        </w:rPr>
        <w:t xml:space="preserve"> </w:t>
      </w:r>
      <w:r w:rsidRPr="00F23F4E">
        <w:rPr>
          <w:sz w:val="21"/>
          <w:szCs w:val="21"/>
        </w:rPr>
        <w:t>a</w:t>
      </w:r>
      <w:r>
        <w:rPr>
          <w:sz w:val="21"/>
          <w:szCs w:val="21"/>
        </w:rPr>
        <w:t xml:space="preserve"> </w:t>
      </w:r>
      <w:r w:rsidRPr="00F23F4E">
        <w:rPr>
          <w:sz w:val="21"/>
          <w:szCs w:val="21"/>
        </w:rPr>
        <w:t>wide</w:t>
      </w:r>
      <w:r>
        <w:rPr>
          <w:sz w:val="21"/>
          <w:szCs w:val="21"/>
        </w:rPr>
        <w:t xml:space="preserve"> </w:t>
      </w:r>
      <w:r w:rsidRPr="00F23F4E">
        <w:rPr>
          <w:sz w:val="21"/>
          <w:szCs w:val="21"/>
        </w:rPr>
        <w:t>array</w:t>
      </w:r>
      <w:r>
        <w:rPr>
          <w:sz w:val="21"/>
          <w:szCs w:val="21"/>
        </w:rPr>
        <w:t xml:space="preserve"> </w:t>
      </w:r>
      <w:r w:rsidRPr="00F23F4E">
        <w:rPr>
          <w:sz w:val="21"/>
          <w:szCs w:val="21"/>
        </w:rPr>
        <w:t>of</w:t>
      </w:r>
      <w:r>
        <w:rPr>
          <w:sz w:val="21"/>
          <w:szCs w:val="21"/>
        </w:rPr>
        <w:t xml:space="preserve"> </w:t>
      </w:r>
      <w:r w:rsidRPr="00F23F4E">
        <w:rPr>
          <w:sz w:val="21"/>
          <w:szCs w:val="21"/>
        </w:rPr>
        <w:t>contexts</w:t>
      </w:r>
      <w:r>
        <w:rPr>
          <w:sz w:val="21"/>
          <w:szCs w:val="21"/>
        </w:rPr>
        <w:t xml:space="preserve"> </w:t>
      </w:r>
      <w:r w:rsidRPr="00F23F4E">
        <w:rPr>
          <w:sz w:val="21"/>
          <w:szCs w:val="21"/>
        </w:rPr>
        <w:t>and</w:t>
      </w:r>
      <w:r>
        <w:rPr>
          <w:sz w:val="21"/>
          <w:szCs w:val="21"/>
        </w:rPr>
        <w:t xml:space="preserve"> </w:t>
      </w:r>
      <w:r w:rsidRPr="00F23F4E">
        <w:rPr>
          <w:sz w:val="21"/>
          <w:szCs w:val="21"/>
        </w:rPr>
        <w:t>environments.</w:t>
      </w:r>
      <w:r>
        <w:rPr>
          <w:sz w:val="21"/>
          <w:szCs w:val="21"/>
        </w:rPr>
        <w:t xml:space="preserve"> </w:t>
      </w:r>
      <w:r w:rsidRPr="00F23F4E">
        <w:rPr>
          <w:sz w:val="21"/>
          <w:szCs w:val="21"/>
        </w:rPr>
        <w:t>In</w:t>
      </w:r>
      <w:r>
        <w:rPr>
          <w:sz w:val="21"/>
          <w:szCs w:val="21"/>
        </w:rPr>
        <w:t xml:space="preserve"> </w:t>
      </w:r>
      <w:r w:rsidRPr="00F23F4E">
        <w:rPr>
          <w:sz w:val="21"/>
          <w:szCs w:val="21"/>
        </w:rPr>
        <w:t>turn,</w:t>
      </w:r>
      <w:r>
        <w:rPr>
          <w:sz w:val="21"/>
          <w:szCs w:val="21"/>
        </w:rPr>
        <w:t xml:space="preserve"> </w:t>
      </w:r>
      <w:r w:rsidRPr="00F23F4E">
        <w:rPr>
          <w:sz w:val="21"/>
          <w:szCs w:val="21"/>
        </w:rPr>
        <w:t>this</w:t>
      </w:r>
      <w:r>
        <w:rPr>
          <w:sz w:val="21"/>
          <w:szCs w:val="21"/>
        </w:rPr>
        <w:t xml:space="preserve"> </w:t>
      </w:r>
      <w:r w:rsidRPr="00F23F4E">
        <w:rPr>
          <w:sz w:val="21"/>
          <w:szCs w:val="21"/>
        </w:rPr>
        <w:t>has</w:t>
      </w:r>
      <w:r>
        <w:rPr>
          <w:sz w:val="21"/>
          <w:szCs w:val="21"/>
        </w:rPr>
        <w:t xml:space="preserve"> </w:t>
      </w:r>
      <w:r w:rsidRPr="00F23F4E">
        <w:rPr>
          <w:sz w:val="21"/>
          <w:szCs w:val="21"/>
        </w:rPr>
        <w:t>facilitated</w:t>
      </w:r>
      <w:r>
        <w:rPr>
          <w:sz w:val="21"/>
          <w:szCs w:val="21"/>
        </w:rPr>
        <w:t xml:space="preserve"> </w:t>
      </w:r>
      <w:r w:rsidRPr="00F23F4E">
        <w:rPr>
          <w:sz w:val="21"/>
          <w:szCs w:val="21"/>
        </w:rPr>
        <w:t>a</w:t>
      </w:r>
      <w:r>
        <w:rPr>
          <w:sz w:val="21"/>
          <w:szCs w:val="21"/>
        </w:rPr>
        <w:t xml:space="preserve"> </w:t>
      </w:r>
      <w:r w:rsidRPr="00F23F4E">
        <w:rPr>
          <w:sz w:val="21"/>
          <w:szCs w:val="21"/>
        </w:rPr>
        <w:t>less</w:t>
      </w:r>
      <w:r>
        <w:rPr>
          <w:sz w:val="21"/>
          <w:szCs w:val="21"/>
        </w:rPr>
        <w:t xml:space="preserve"> </w:t>
      </w:r>
      <w:r w:rsidRPr="00F23F4E">
        <w:rPr>
          <w:sz w:val="21"/>
          <w:szCs w:val="21"/>
        </w:rPr>
        <w:t>fragmented</w:t>
      </w:r>
      <w:r>
        <w:rPr>
          <w:sz w:val="21"/>
          <w:szCs w:val="21"/>
        </w:rPr>
        <w:t xml:space="preserve"> </w:t>
      </w:r>
      <w:r w:rsidRPr="00F23F4E">
        <w:rPr>
          <w:sz w:val="21"/>
          <w:szCs w:val="21"/>
        </w:rPr>
        <w:t>approach</w:t>
      </w:r>
      <w:r>
        <w:rPr>
          <w:sz w:val="21"/>
          <w:szCs w:val="21"/>
        </w:rPr>
        <w:t xml:space="preserve"> </w:t>
      </w:r>
      <w:r w:rsidRPr="00F23F4E">
        <w:rPr>
          <w:sz w:val="21"/>
          <w:szCs w:val="21"/>
        </w:rPr>
        <w:t>to</w:t>
      </w:r>
      <w:r>
        <w:rPr>
          <w:sz w:val="21"/>
          <w:szCs w:val="21"/>
        </w:rPr>
        <w:t xml:space="preserve"> </w:t>
      </w:r>
      <w:r w:rsidRPr="00F23F4E">
        <w:rPr>
          <w:sz w:val="21"/>
          <w:szCs w:val="21"/>
        </w:rPr>
        <w:t>the</w:t>
      </w:r>
      <w:r>
        <w:rPr>
          <w:sz w:val="21"/>
          <w:szCs w:val="21"/>
        </w:rPr>
        <w:t xml:space="preserve"> </w:t>
      </w:r>
      <w:r w:rsidRPr="00F23F4E">
        <w:rPr>
          <w:sz w:val="21"/>
          <w:szCs w:val="21"/>
        </w:rPr>
        <w:t>study</w:t>
      </w:r>
      <w:r>
        <w:rPr>
          <w:sz w:val="21"/>
          <w:szCs w:val="21"/>
        </w:rPr>
        <w:t xml:space="preserve"> </w:t>
      </w:r>
      <w:r w:rsidRPr="00F23F4E">
        <w:rPr>
          <w:sz w:val="21"/>
          <w:szCs w:val="21"/>
        </w:rPr>
        <w:t>of</w:t>
      </w:r>
      <w:r>
        <w:rPr>
          <w:sz w:val="21"/>
          <w:szCs w:val="21"/>
        </w:rPr>
        <w:t xml:space="preserve"> </w:t>
      </w:r>
      <w:r w:rsidRPr="00F23F4E">
        <w:rPr>
          <w:sz w:val="21"/>
          <w:szCs w:val="21"/>
        </w:rPr>
        <w:t>risk</w:t>
      </w:r>
      <w:r>
        <w:rPr>
          <w:sz w:val="21"/>
          <w:szCs w:val="21"/>
        </w:rPr>
        <w:t xml:space="preserve"> </w:t>
      </w:r>
      <w:r w:rsidRPr="00F23F4E">
        <w:rPr>
          <w:sz w:val="21"/>
          <w:szCs w:val="21"/>
        </w:rPr>
        <w:t>preferences</w:t>
      </w:r>
      <w:r>
        <w:rPr>
          <w:sz w:val="21"/>
          <w:szCs w:val="21"/>
        </w:rPr>
        <w:t xml:space="preserve"> </w:t>
      </w:r>
      <w:r w:rsidRPr="00F23F4E">
        <w:rPr>
          <w:sz w:val="21"/>
          <w:szCs w:val="21"/>
        </w:rPr>
        <w:t>that</w:t>
      </w:r>
      <w:r>
        <w:rPr>
          <w:sz w:val="21"/>
          <w:szCs w:val="21"/>
        </w:rPr>
        <w:t xml:space="preserve"> </w:t>
      </w:r>
      <w:r w:rsidRPr="00F23F4E">
        <w:rPr>
          <w:sz w:val="21"/>
          <w:szCs w:val="21"/>
        </w:rPr>
        <w:t>minimizes</w:t>
      </w:r>
      <w:r>
        <w:rPr>
          <w:sz w:val="21"/>
          <w:szCs w:val="21"/>
        </w:rPr>
        <w:t xml:space="preserve"> </w:t>
      </w:r>
      <w:r w:rsidRPr="00F23F4E">
        <w:rPr>
          <w:sz w:val="21"/>
          <w:szCs w:val="21"/>
        </w:rPr>
        <w:t>methodological</w:t>
      </w:r>
      <w:r>
        <w:rPr>
          <w:sz w:val="21"/>
          <w:szCs w:val="21"/>
        </w:rPr>
        <w:t xml:space="preserve"> </w:t>
      </w:r>
      <w:r w:rsidRPr="00F23F4E">
        <w:rPr>
          <w:sz w:val="21"/>
          <w:szCs w:val="21"/>
        </w:rPr>
        <w:t>differences</w:t>
      </w:r>
      <w:r>
        <w:rPr>
          <w:sz w:val="21"/>
          <w:szCs w:val="21"/>
        </w:rPr>
        <w:t xml:space="preserve"> </w:t>
      </w:r>
      <w:r w:rsidRPr="00F23F4E">
        <w:rPr>
          <w:sz w:val="21"/>
          <w:szCs w:val="21"/>
        </w:rPr>
        <w:t>and</w:t>
      </w:r>
      <w:r>
        <w:rPr>
          <w:sz w:val="21"/>
          <w:szCs w:val="21"/>
        </w:rPr>
        <w:t xml:space="preserve"> </w:t>
      </w:r>
      <w:r w:rsidRPr="00F23F4E">
        <w:rPr>
          <w:sz w:val="21"/>
          <w:szCs w:val="21"/>
        </w:rPr>
        <w:t>aims</w:t>
      </w:r>
      <w:r>
        <w:rPr>
          <w:sz w:val="21"/>
          <w:szCs w:val="21"/>
        </w:rPr>
        <w:t xml:space="preserve"> </w:t>
      </w:r>
      <w:r w:rsidRPr="00F23F4E">
        <w:rPr>
          <w:sz w:val="21"/>
          <w:szCs w:val="21"/>
        </w:rPr>
        <w:t>to</w:t>
      </w:r>
      <w:r>
        <w:rPr>
          <w:sz w:val="21"/>
          <w:szCs w:val="21"/>
        </w:rPr>
        <w:t xml:space="preserve"> </w:t>
      </w:r>
      <w:r w:rsidRPr="00F23F4E">
        <w:rPr>
          <w:sz w:val="21"/>
          <w:szCs w:val="21"/>
        </w:rPr>
        <w:t>characterize</w:t>
      </w:r>
      <w:r>
        <w:rPr>
          <w:sz w:val="21"/>
          <w:szCs w:val="21"/>
        </w:rPr>
        <w:t xml:space="preserve"> </w:t>
      </w:r>
      <w:r w:rsidRPr="00F23F4E">
        <w:rPr>
          <w:sz w:val="21"/>
          <w:szCs w:val="21"/>
        </w:rPr>
        <w:t>a</w:t>
      </w:r>
      <w:r>
        <w:rPr>
          <w:sz w:val="21"/>
          <w:szCs w:val="21"/>
        </w:rPr>
        <w:t xml:space="preserve"> </w:t>
      </w:r>
      <w:r w:rsidRPr="00F23F4E">
        <w:rPr>
          <w:sz w:val="21"/>
          <w:szCs w:val="21"/>
        </w:rPr>
        <w:t>more</w:t>
      </w:r>
      <w:r>
        <w:rPr>
          <w:sz w:val="21"/>
          <w:szCs w:val="21"/>
        </w:rPr>
        <w:t xml:space="preserve"> </w:t>
      </w:r>
      <w:r w:rsidRPr="00F23F4E">
        <w:rPr>
          <w:sz w:val="21"/>
          <w:szCs w:val="21"/>
        </w:rPr>
        <w:t>general</w:t>
      </w:r>
      <w:r>
        <w:rPr>
          <w:sz w:val="21"/>
          <w:szCs w:val="21"/>
        </w:rPr>
        <w:t xml:space="preserve"> </w:t>
      </w:r>
      <w:r w:rsidRPr="00F23F4E">
        <w:rPr>
          <w:sz w:val="21"/>
          <w:szCs w:val="21"/>
        </w:rPr>
        <w:t>phenomenon.</w:t>
      </w:r>
      <w:r>
        <w:rPr>
          <w:sz w:val="21"/>
          <w:szCs w:val="21"/>
        </w:rPr>
        <w:t xml:space="preserve"> (p. 46) </w:t>
      </w:r>
      <w:r w:rsidRPr="00AF6FC4">
        <w:rPr>
          <w:sz w:val="21"/>
          <w:szCs w:val="21"/>
        </w:rPr>
        <w:t>Since we wanted to estimate a risk aversion parameter, we made the decision to use Holt and Laury (2002), despite the increased complexity.</w:t>
      </w:r>
    </w:p>
  </w:footnote>
  <w:footnote w:id="10">
    <w:p w14:paraId="459A7B40" w14:textId="77777777" w:rsidR="00A70356" w:rsidRPr="009D4E48" w:rsidRDefault="00A70356" w:rsidP="7B34C405">
      <w:pPr>
        <w:pStyle w:val="FootnoteText"/>
        <w:rPr>
          <w:rFonts w:ascii="Times New Roman" w:hAnsi="Times New Roman" w:cs="Times New Roman"/>
        </w:rPr>
      </w:pPr>
      <w:r>
        <w:rPr>
          <w:rStyle w:val="FootnoteReference"/>
        </w:rPr>
        <w:footnoteRef/>
      </w:r>
      <w:r>
        <w:t xml:space="preserve"> </w:t>
      </w:r>
      <w:r w:rsidRPr="009D4E48">
        <w:rPr>
          <w:rFonts w:ascii="Times New Roman" w:hAnsi="Times New Roman" w:cs="Times New Roman"/>
        </w:rPr>
        <w:t>We needed to use the word “hypothetical” to avoid possibly misleading some subjects into believing that there was a real invention involved in the experiment. There was not.</w:t>
      </w:r>
    </w:p>
  </w:footnote>
  <w:footnote w:id="11">
    <w:p w14:paraId="52771AD8" w14:textId="77777777" w:rsidR="00A70356" w:rsidRDefault="00A70356">
      <w:pPr>
        <w:pStyle w:val="FootnoteText"/>
      </w:pPr>
      <w:r>
        <w:rPr>
          <w:rStyle w:val="FootnoteReference"/>
        </w:rPr>
        <w:footnoteRef/>
      </w:r>
      <w:r>
        <w:t xml:space="preserve"> See Appendix B.</w:t>
      </w:r>
    </w:p>
  </w:footnote>
  <w:footnote w:id="12">
    <w:p w14:paraId="3E4DAD15" w14:textId="77777777" w:rsidR="00A70356" w:rsidRDefault="00A70356" w:rsidP="007B111B">
      <w:pPr>
        <w:pStyle w:val="FootnoteText"/>
      </w:pPr>
      <w:r>
        <w:rPr>
          <w:rStyle w:val="FootnoteReference"/>
        </w:rPr>
        <w:footnoteRef/>
      </w:r>
      <w:r>
        <w:t xml:space="preserve"> </w:t>
      </w:r>
    </w:p>
    <w:tbl>
      <w:tblPr>
        <w:tblW w:w="7140" w:type="dxa"/>
        <w:tblLook w:val="04A0" w:firstRow="1" w:lastRow="0" w:firstColumn="1" w:lastColumn="0" w:noHBand="0" w:noVBand="1"/>
      </w:tblPr>
      <w:tblGrid>
        <w:gridCol w:w="4260"/>
        <w:gridCol w:w="960"/>
        <w:gridCol w:w="960"/>
        <w:gridCol w:w="960"/>
      </w:tblGrid>
      <w:tr w:rsidR="00A70356" w:rsidRPr="002604CE" w14:paraId="5BCE4FAE" w14:textId="77777777" w:rsidTr="009D4E48">
        <w:trPr>
          <w:trHeight w:val="300"/>
        </w:trPr>
        <w:tc>
          <w:tcPr>
            <w:tcW w:w="4260" w:type="dxa"/>
            <w:tcBorders>
              <w:top w:val="nil"/>
              <w:left w:val="nil"/>
              <w:bottom w:val="nil"/>
              <w:right w:val="nil"/>
            </w:tcBorders>
            <w:shd w:val="clear" w:color="auto" w:fill="FFFFFF" w:themeFill="background1"/>
            <w:noWrap/>
            <w:vAlign w:val="bottom"/>
            <w:hideMark/>
          </w:tcPr>
          <w:p w14:paraId="44F5C596" w14:textId="77777777" w:rsidR="00A70356" w:rsidRPr="009D4E48" w:rsidRDefault="00A70356" w:rsidP="7B34C405">
            <w:pPr>
              <w:rPr>
                <w:i/>
                <w:iCs/>
                <w:color w:val="000000"/>
                <w:sz w:val="22"/>
                <w:szCs w:val="22"/>
              </w:rPr>
            </w:pPr>
            <w:r w:rsidRPr="7B34C405">
              <w:rPr>
                <w:i/>
                <w:iCs/>
                <w:color w:val="000000"/>
                <w:sz w:val="22"/>
                <w:szCs w:val="22"/>
              </w:rPr>
              <w:t>T-Statistics in Parentheses</w:t>
            </w:r>
          </w:p>
        </w:tc>
        <w:tc>
          <w:tcPr>
            <w:tcW w:w="960" w:type="dxa"/>
            <w:tcBorders>
              <w:top w:val="nil"/>
              <w:left w:val="nil"/>
              <w:bottom w:val="nil"/>
              <w:right w:val="nil"/>
            </w:tcBorders>
            <w:shd w:val="clear" w:color="auto" w:fill="FFFFFF" w:themeFill="background1"/>
            <w:noWrap/>
            <w:vAlign w:val="bottom"/>
            <w:hideMark/>
          </w:tcPr>
          <w:p w14:paraId="23A9E5DC" w14:textId="77777777" w:rsidR="00A70356" w:rsidRPr="002604CE" w:rsidRDefault="00A70356" w:rsidP="00FA5941">
            <w:pPr>
              <w:rPr>
                <w:color w:val="000000"/>
                <w:sz w:val="22"/>
                <w:szCs w:val="22"/>
              </w:rPr>
            </w:pPr>
            <w:r w:rsidRPr="002604CE">
              <w:rPr>
                <w:color w:val="000000"/>
                <w:sz w:val="22"/>
                <w:szCs w:val="22"/>
              </w:rPr>
              <w:t> </w:t>
            </w:r>
          </w:p>
        </w:tc>
        <w:tc>
          <w:tcPr>
            <w:tcW w:w="960" w:type="dxa"/>
            <w:tcBorders>
              <w:top w:val="nil"/>
              <w:left w:val="nil"/>
              <w:bottom w:val="nil"/>
              <w:right w:val="nil"/>
            </w:tcBorders>
            <w:shd w:val="clear" w:color="auto" w:fill="FFFFFF" w:themeFill="background1"/>
            <w:noWrap/>
            <w:vAlign w:val="bottom"/>
            <w:hideMark/>
          </w:tcPr>
          <w:p w14:paraId="47E3DEA5" w14:textId="77777777" w:rsidR="00A70356" w:rsidRPr="002604CE" w:rsidRDefault="00A70356" w:rsidP="00FA5941">
            <w:pPr>
              <w:rPr>
                <w:color w:val="000000"/>
                <w:sz w:val="22"/>
                <w:szCs w:val="22"/>
              </w:rPr>
            </w:pPr>
            <w:r w:rsidRPr="002604CE">
              <w:rPr>
                <w:color w:val="000000"/>
                <w:sz w:val="22"/>
                <w:szCs w:val="22"/>
              </w:rPr>
              <w:t> </w:t>
            </w:r>
          </w:p>
        </w:tc>
        <w:tc>
          <w:tcPr>
            <w:tcW w:w="960" w:type="dxa"/>
            <w:tcBorders>
              <w:top w:val="nil"/>
              <w:left w:val="nil"/>
              <w:bottom w:val="nil"/>
              <w:right w:val="nil"/>
            </w:tcBorders>
            <w:shd w:val="clear" w:color="auto" w:fill="FFFFFF" w:themeFill="background1"/>
            <w:noWrap/>
            <w:vAlign w:val="bottom"/>
            <w:hideMark/>
          </w:tcPr>
          <w:p w14:paraId="0BE142DA" w14:textId="77777777" w:rsidR="00A70356" w:rsidRPr="002604CE" w:rsidRDefault="00A70356" w:rsidP="00FA5941">
            <w:pPr>
              <w:rPr>
                <w:color w:val="000000"/>
                <w:sz w:val="22"/>
                <w:szCs w:val="22"/>
              </w:rPr>
            </w:pPr>
            <w:r w:rsidRPr="002604CE">
              <w:rPr>
                <w:color w:val="000000"/>
                <w:sz w:val="22"/>
                <w:szCs w:val="22"/>
              </w:rPr>
              <w:t> </w:t>
            </w:r>
          </w:p>
        </w:tc>
      </w:tr>
      <w:tr w:rsidR="00A70356" w:rsidRPr="002604CE" w14:paraId="15A1850B"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14D39FAE" w14:textId="77777777" w:rsidR="00A70356" w:rsidRPr="009D4E48" w:rsidRDefault="00A70356" w:rsidP="7B34C405">
            <w:pPr>
              <w:rPr>
                <w:i/>
                <w:iCs/>
                <w:color w:val="000000"/>
                <w:sz w:val="22"/>
                <w:szCs w:val="22"/>
              </w:rPr>
            </w:pPr>
            <w:r w:rsidRPr="7B34C405">
              <w:rPr>
                <w:i/>
                <w:iCs/>
                <w:color w:val="000000"/>
                <w:sz w:val="22"/>
                <w:szCs w:val="22"/>
              </w:rPr>
              <w:t>+ = Significant at 5% (one tailed test); 10% (two tailed test)</w:t>
            </w:r>
          </w:p>
        </w:tc>
      </w:tr>
      <w:tr w:rsidR="00A70356" w:rsidRPr="002604CE" w14:paraId="0992F2D8"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7079BEA0" w14:textId="77777777" w:rsidR="00A70356" w:rsidRPr="009D4E48" w:rsidRDefault="00A70356" w:rsidP="7B34C405">
            <w:pPr>
              <w:rPr>
                <w:i/>
                <w:iCs/>
                <w:color w:val="000000"/>
                <w:sz w:val="22"/>
                <w:szCs w:val="22"/>
              </w:rPr>
            </w:pPr>
            <w:r w:rsidRPr="7B34C405">
              <w:rPr>
                <w:i/>
                <w:iCs/>
                <w:color w:val="000000"/>
                <w:sz w:val="22"/>
                <w:szCs w:val="22"/>
              </w:rPr>
              <w:t>* = Significant at 2.5% (one tailed test); 5% (two tailed test)</w:t>
            </w:r>
          </w:p>
        </w:tc>
      </w:tr>
      <w:tr w:rsidR="00A70356" w:rsidRPr="002604CE" w14:paraId="3AAA3E61"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657AFF8A" w14:textId="77777777" w:rsidR="00A70356" w:rsidRPr="009D4E48" w:rsidRDefault="00A70356" w:rsidP="7B34C405">
            <w:pPr>
              <w:rPr>
                <w:i/>
                <w:iCs/>
                <w:color w:val="000000"/>
                <w:sz w:val="22"/>
                <w:szCs w:val="22"/>
              </w:rPr>
            </w:pPr>
            <w:r w:rsidRPr="7B34C405">
              <w:rPr>
                <w:i/>
                <w:iCs/>
                <w:color w:val="000000"/>
                <w:sz w:val="22"/>
                <w:szCs w:val="22"/>
              </w:rPr>
              <w:t>** = Significant at 1% (one tailed test); 2% (two tailed test)</w:t>
            </w:r>
          </w:p>
        </w:tc>
      </w:tr>
      <w:tr w:rsidR="00A70356" w:rsidRPr="002604CE" w14:paraId="052E4110" w14:textId="77777777" w:rsidTr="009D4E48">
        <w:trPr>
          <w:trHeight w:val="300"/>
        </w:trPr>
        <w:tc>
          <w:tcPr>
            <w:tcW w:w="7140" w:type="dxa"/>
            <w:gridSpan w:val="4"/>
            <w:tcBorders>
              <w:top w:val="nil"/>
              <w:left w:val="nil"/>
              <w:bottom w:val="nil"/>
              <w:right w:val="nil"/>
            </w:tcBorders>
            <w:shd w:val="clear" w:color="auto" w:fill="FFFFFF" w:themeFill="background1"/>
            <w:noWrap/>
            <w:vAlign w:val="bottom"/>
            <w:hideMark/>
          </w:tcPr>
          <w:p w14:paraId="3027E2A2" w14:textId="77777777" w:rsidR="00A70356" w:rsidRPr="009D4E48" w:rsidRDefault="00A70356" w:rsidP="7B34C405">
            <w:pPr>
              <w:rPr>
                <w:i/>
                <w:iCs/>
                <w:color w:val="000000"/>
                <w:sz w:val="22"/>
                <w:szCs w:val="22"/>
              </w:rPr>
            </w:pPr>
            <w:r w:rsidRPr="7B34C405">
              <w:rPr>
                <w:i/>
                <w:iCs/>
                <w:color w:val="000000"/>
                <w:sz w:val="22"/>
                <w:szCs w:val="22"/>
              </w:rPr>
              <w:t>*** = Significant at 0.5% (one tailed test); 1% (two tailed test)</w:t>
            </w:r>
          </w:p>
        </w:tc>
      </w:tr>
    </w:tbl>
    <w:p w14:paraId="5A82BEFB" w14:textId="77777777" w:rsidR="00A70356" w:rsidRDefault="00A70356" w:rsidP="007B111B">
      <w:pPr>
        <w:pStyle w:val="FootnoteText"/>
      </w:pPr>
    </w:p>
  </w:footnote>
  <w:footnote w:id="13">
    <w:p w14:paraId="64E5778D" w14:textId="77777777" w:rsidR="00A70356" w:rsidRDefault="00A70356">
      <w:pPr>
        <w:pStyle w:val="FootnoteText"/>
      </w:pPr>
      <w:r>
        <w:rPr>
          <w:rStyle w:val="FootnoteReference"/>
        </w:rPr>
        <w:footnoteRef/>
      </w:r>
      <w:r>
        <w:t xml:space="preserve"> </w:t>
      </w:r>
      <w:r w:rsidRPr="00832D67">
        <w:rPr>
          <w:rFonts w:ascii="Times New Roman" w:hAnsi="Times New Roman" w:cs="Times New Roman"/>
        </w:rPr>
        <w:t xml:space="preserve">Note that </w:t>
      </w:r>
      <w:r>
        <w:rPr>
          <w:rFonts w:ascii="Times New Roman" w:hAnsi="Times New Roman" w:cs="Times New Roman"/>
        </w:rPr>
        <w:t xml:space="preserve">some economists and legal scholars doubt the robustness of the empirical evidence supporting the endowment effect (Klass and Zeiler, 2013). Other researchers believe that subjects can debias to overcome any endowment effect (Arlen and Tontrup, 2015). For the purpose of this discussion, we will assume that the endowment effect – the tendency of people to value what they own more highly </w:t>
      </w:r>
      <w:r w:rsidRPr="009D4E48">
        <w:rPr>
          <w:rFonts w:ascii="Times New Roman" w:hAnsi="Times New Roman" w:cs="Times New Roman"/>
          <w:i/>
        </w:rPr>
        <w:t>because</w:t>
      </w:r>
      <w:r>
        <w:rPr>
          <w:rFonts w:ascii="Times New Roman" w:hAnsi="Times New Roman" w:cs="Times New Roman"/>
        </w:rPr>
        <w:t xml:space="preserve"> they own the assets – is real.</w:t>
      </w:r>
    </w:p>
  </w:footnote>
  <w:footnote w:id="14">
    <w:p w14:paraId="52284A4B" w14:textId="77777777" w:rsidR="00A70356" w:rsidRPr="00D51A1D" w:rsidRDefault="00A70356">
      <w:pPr>
        <w:pStyle w:val="FootnoteText"/>
        <w:rPr>
          <w:rFonts w:ascii="Times New Roman" w:hAnsi="Times New Roman" w:cs="Times New Roman"/>
        </w:rPr>
      </w:pPr>
      <w:r>
        <w:rPr>
          <w:rStyle w:val="FootnoteReference"/>
        </w:rPr>
        <w:footnoteRef/>
      </w:r>
      <w:r>
        <w:t xml:space="preserve"> </w:t>
      </w:r>
      <w:r w:rsidRPr="00D51A1D">
        <w:rPr>
          <w:rFonts w:ascii="Times New Roman" w:hAnsi="Times New Roman" w:cs="Times New Roman"/>
        </w:rPr>
        <w:t>See regressions results in Appendices C and D . [Make sure appendices C and D]</w:t>
      </w:r>
    </w:p>
  </w:footnote>
  <w:footnote w:id="15">
    <w:p w14:paraId="6EB6F290" w14:textId="77777777" w:rsidR="00A70356" w:rsidRDefault="00A70356" w:rsidP="00D51A1D">
      <w:pPr>
        <w:ind w:firstLine="288"/>
      </w:pPr>
      <w:r>
        <w:rPr>
          <w:rStyle w:val="FootnoteReference"/>
        </w:rPr>
        <w:footnoteRef/>
      </w:r>
      <w:r>
        <w:t xml:space="preserve"> </w:t>
      </w:r>
      <w:r w:rsidRPr="00F730F2">
        <w:t xml:space="preserve">The expected value of the gamble </w:t>
      </w:r>
      <w:r w:rsidRPr="009D63F0">
        <w:rPr>
          <w:i/>
          <w:iCs/>
        </w:rPr>
        <w:t>could</w:t>
      </w:r>
      <w:r w:rsidRPr="00F730F2">
        <w:t xml:space="preserve"> stay positive because of prizes, but those are sensitive to expectations about the extent to which cronyism, among other things, will twist the award of the prizes. We must await further experiments before we can say, with confidence, anything about these policy instruments.</w:t>
      </w:r>
    </w:p>
  </w:footnote>
  <w:footnote w:id="16">
    <w:p w14:paraId="7B847DE9" w14:textId="77777777" w:rsidR="00A70356" w:rsidRDefault="00A70356" w:rsidP="00D51A1D">
      <w:pPr>
        <w:pStyle w:val="FootnoteText"/>
        <w:ind w:firstLine="288"/>
      </w:pPr>
      <w:r>
        <w:rPr>
          <w:rStyle w:val="FootnoteReference"/>
        </w:rPr>
        <w:footnoteRef/>
      </w:r>
      <w:r>
        <w:t xml:space="preserve"> </w:t>
      </w:r>
      <w:r>
        <w:rPr>
          <w:rFonts w:ascii="Times New Roman" w:hAnsi="Times New Roman" w:cs="Times New Roman"/>
        </w:rPr>
        <w:t>We recognize that patents provide the right to exclude competitive for only a limited time period, and the limited duration may affect the value assigned to them by people in the world. We neither told subjects about the duration nor did duration affect the payouts in our experiment.</w:t>
      </w:r>
    </w:p>
  </w:footnote>
  <w:footnote w:id="17">
    <w:p w14:paraId="24DF60BD" w14:textId="77777777" w:rsidR="00A70356" w:rsidRPr="00F730F2" w:rsidRDefault="00A70356" w:rsidP="00707325">
      <w:pPr>
        <w:ind w:firstLine="288"/>
      </w:pPr>
      <w:r>
        <w:rPr>
          <w:rStyle w:val="FootnoteReference"/>
        </w:rPr>
        <w:footnoteRef/>
      </w:r>
      <w:r>
        <w:t xml:space="preserve"> More precisely 189 out of 486 subjects took the certain choice in our experiments, combining the loss and no-loss versions</w:t>
      </w:r>
      <w:r w:rsidRPr="00F730F2">
        <w:t>.</w:t>
      </w:r>
      <w:r>
        <w:t xml:space="preserve"> Considering only the no-loss experiments, 35.8% (111 out of 310 subjects) took the certain choice.</w:t>
      </w:r>
    </w:p>
    <w:p w14:paraId="288EE756" w14:textId="77777777" w:rsidR="00A70356" w:rsidRDefault="00A70356" w:rsidP="00707325">
      <w:pPr>
        <w:pStyle w:val="FootnoteText"/>
      </w:pPr>
    </w:p>
  </w:footnote>
  <w:footnote w:id="18">
    <w:p w14:paraId="0D4D9C52" w14:textId="77777777" w:rsidR="00A70356" w:rsidRPr="00F730F2" w:rsidRDefault="00A70356" w:rsidP="00823DF1">
      <w:pPr>
        <w:pStyle w:val="FootnoteText"/>
        <w:rPr>
          <w:rFonts w:ascii="Times New Roman" w:hAnsi="Times New Roman" w:cs="Times New Roman"/>
          <w:sz w:val="21"/>
          <w:szCs w:val="21"/>
        </w:rPr>
      </w:pPr>
      <w:r w:rsidRPr="00F730F2">
        <w:rPr>
          <w:rStyle w:val="FootnoteReference"/>
          <w:rFonts w:ascii="Times New Roman" w:hAnsi="Times New Roman" w:cs="Times New Roman"/>
          <w:sz w:val="21"/>
          <w:szCs w:val="21"/>
        </w:rPr>
        <w:footnoteRef/>
      </w:r>
      <w:r w:rsidRPr="00F730F2">
        <w:rPr>
          <w:rFonts w:ascii="Times New Roman" w:hAnsi="Times New Roman" w:cs="Times New Roman"/>
          <w:sz w:val="21"/>
          <w:szCs w:val="21"/>
        </w:rPr>
        <w:t xml:space="preserve"> I.e., </w:t>
      </w:r>
      <w:r w:rsidRPr="009D63F0">
        <w:rPr>
          <w:rFonts w:ascii="Times New Roman" w:hAnsi="Times New Roman" w:cs="Times New Roman"/>
          <w:i/>
          <w:iCs/>
          <w:sz w:val="21"/>
          <w:szCs w:val="21"/>
        </w:rPr>
        <w:t>V</w:t>
      </w:r>
      <w:r w:rsidRPr="00F730F2">
        <w:rPr>
          <w:rFonts w:ascii="Times New Roman" w:hAnsi="Times New Roman" w:cs="Times New Roman"/>
          <w:sz w:val="21"/>
          <w:szCs w:val="21"/>
        </w:rPr>
        <w:t xml:space="preserve"> = $8; </w:t>
      </w:r>
      <w:r w:rsidRPr="009D63F0">
        <w:rPr>
          <w:rFonts w:ascii="Times New Roman" w:hAnsi="Times New Roman" w:cs="Times New Roman"/>
          <w:i/>
          <w:iCs/>
          <w:sz w:val="21"/>
          <w:szCs w:val="21"/>
        </w:rPr>
        <w:t>V</w:t>
      </w:r>
      <w:r w:rsidRPr="00D24625">
        <w:rPr>
          <w:rFonts w:ascii="Times New Roman" w:hAnsi="Times New Roman" w:cs="Times New Roman"/>
          <w:i/>
          <w:iCs/>
          <w:sz w:val="21"/>
          <w:szCs w:val="21"/>
          <w:vertAlign w:val="subscript"/>
        </w:rPr>
        <w:t>H</w:t>
      </w:r>
      <w:r w:rsidRPr="00F730F2">
        <w:rPr>
          <w:rFonts w:ascii="Times New Roman" w:hAnsi="Times New Roman" w:cs="Times New Roman"/>
          <w:sz w:val="21"/>
          <w:szCs w:val="21"/>
        </w:rPr>
        <w:t xml:space="preserve"> = $30; </w:t>
      </w:r>
      <w:r w:rsidRPr="009D63F0">
        <w:rPr>
          <w:rFonts w:ascii="Times New Roman" w:hAnsi="Times New Roman" w:cs="Times New Roman"/>
          <w:i/>
          <w:iCs/>
          <w:sz w:val="21"/>
          <w:szCs w:val="21"/>
        </w:rPr>
        <w:t>V</w:t>
      </w:r>
      <w:r w:rsidRPr="00D24625">
        <w:rPr>
          <w:rFonts w:ascii="Times New Roman" w:hAnsi="Times New Roman" w:cs="Times New Roman"/>
          <w:i/>
          <w:iCs/>
          <w:sz w:val="21"/>
          <w:szCs w:val="21"/>
          <w:vertAlign w:val="subscript"/>
        </w:rPr>
        <w:t>L</w:t>
      </w:r>
      <w:r w:rsidRPr="00F730F2">
        <w:rPr>
          <w:rFonts w:ascii="Times New Roman" w:hAnsi="Times New Roman" w:cs="Times New Roman"/>
          <w:sz w:val="21"/>
          <w:szCs w:val="21"/>
        </w:rPr>
        <w:t xml:space="preserve"> = $3; and </w:t>
      </w:r>
      <w:r w:rsidRPr="009D63F0">
        <w:rPr>
          <w:rFonts w:ascii="Times New Roman" w:hAnsi="Times New Roman" w:cs="Times New Roman"/>
          <w:i/>
          <w:iCs/>
          <w:sz w:val="21"/>
          <w:szCs w:val="21"/>
        </w:rPr>
        <w:t>q</w:t>
      </w:r>
      <w:r w:rsidRPr="00F730F2">
        <w:rPr>
          <w:rFonts w:ascii="Times New Roman" w:hAnsi="Times New Roman" w:cs="Times New Roman"/>
          <w:sz w:val="21"/>
          <w:szCs w:val="21"/>
        </w:rPr>
        <w:t xml:space="preserve"> = 1/3.</w:t>
      </w:r>
    </w:p>
  </w:footnote>
  <w:footnote w:id="19">
    <w:p w14:paraId="7572B39A" w14:textId="77777777" w:rsidR="00A70356" w:rsidRDefault="00A70356" w:rsidP="00CF3966">
      <w:pPr>
        <w:pStyle w:val="FootnoteText"/>
        <w:rPr>
          <w:rFonts w:ascii="Times New Roman" w:hAnsi="Times New Roman" w:cs="Times New Roman"/>
          <w:sz w:val="21"/>
          <w:szCs w:val="21"/>
        </w:rPr>
      </w:pPr>
      <w:r w:rsidRPr="002D2C99">
        <w:rPr>
          <w:rStyle w:val="FootnoteReference"/>
          <w:rFonts w:ascii="Times New Roman" w:hAnsi="Times New Roman" w:cs="Times New Roman"/>
          <w:sz w:val="21"/>
          <w:szCs w:val="21"/>
        </w:rPr>
        <w:footnoteRef/>
      </w:r>
      <w:r w:rsidRPr="002D2C99">
        <w:rPr>
          <w:rFonts w:ascii="Times New Roman" w:hAnsi="Times New Roman" w:cs="Times New Roman"/>
          <w:sz w:val="21"/>
          <w:szCs w:val="21"/>
        </w:rPr>
        <w:t xml:space="preserve"> </w:t>
      </w:r>
      <w:r w:rsidRPr="001B5FCC">
        <w:rPr>
          <w:rFonts w:ascii="Times New Roman" w:hAnsi="Times New Roman" w:cs="Times New Roman"/>
          <w:sz w:val="21"/>
          <w:szCs w:val="21"/>
        </w:rPr>
        <w:t>The HL elicitation subdivides the risk aversion domain A into K=10 ordered “bins” coinciding</w:t>
      </w:r>
      <w:r>
        <w:rPr>
          <w:rFonts w:ascii="Times New Roman" w:hAnsi="Times New Roman" w:cs="Times New Roman"/>
          <w:sz w:val="21"/>
          <w:szCs w:val="21"/>
        </w:rPr>
        <w:t xml:space="preserve"> with</w:t>
      </w:r>
      <w:r w:rsidRPr="001B5FCC">
        <w:rPr>
          <w:rFonts w:ascii="Times New Roman" w:hAnsi="Times New Roman" w:cs="Times New Roman"/>
          <w:sz w:val="21"/>
          <w:szCs w:val="21"/>
        </w:rPr>
        <w:t>:</w:t>
      </w:r>
    </w:p>
    <w:p w14:paraId="4C611587" w14:textId="77777777" w:rsidR="00A70356" w:rsidRPr="00885E9C" w:rsidRDefault="00A70356" w:rsidP="00CF3966">
      <w:pPr>
        <w:pStyle w:val="FootnoteText"/>
        <w:jc w:val="center"/>
        <w:rPr>
          <w:rFonts w:ascii="Times New Roman" w:hAnsi="Times New Roman" w:cs="Times New Roman"/>
          <w:sz w:val="21"/>
          <w:szCs w:val="21"/>
        </w:rPr>
      </w:pPr>
      <m:oMath>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A</m:t>
            </m:r>
          </m:e>
          <m:sub>
            <m:r>
              <w:rPr>
                <w:rFonts w:ascii="Cambria Math" w:hAnsi="Cambria Math" w:cs="Times New Roman"/>
                <w:sz w:val="21"/>
                <w:szCs w:val="21"/>
              </w:rPr>
              <m:t>1</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A</m:t>
            </m:r>
          </m:e>
          <m:sub>
            <m:r>
              <w:rPr>
                <w:rFonts w:ascii="Cambria Math" w:hAnsi="Cambria Math" w:cs="Times New Roman"/>
                <w:sz w:val="21"/>
                <w:szCs w:val="21"/>
              </w:rPr>
              <m:t>2</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A</m:t>
            </m:r>
          </m:e>
          <m:sub>
            <m:r>
              <w:rPr>
                <w:rFonts w:ascii="Cambria Math" w:hAnsi="Cambria Math" w:cs="Times New Roman"/>
                <w:sz w:val="21"/>
                <w:szCs w:val="21"/>
              </w:rPr>
              <m:t>9</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A</m:t>
            </m:r>
          </m:e>
          <m:sub>
            <m:r>
              <w:rPr>
                <w:rFonts w:ascii="Cambria Math" w:hAnsi="Cambria Math" w:cs="Times New Roman"/>
                <w:sz w:val="21"/>
                <w:szCs w:val="21"/>
              </w:rPr>
              <m:t>10</m:t>
            </m:r>
          </m:sub>
        </m:sSub>
        <m:r>
          <w:rPr>
            <w:rFonts w:ascii="Cambria Math" w:hAnsi="Cambria Math" w:cs="Times New Roman"/>
            <w:sz w:val="21"/>
            <w:szCs w:val="21"/>
          </w:rPr>
          <m:t>}=</m:t>
        </m:r>
      </m:oMath>
      <w:r w:rsidRPr="31168BDF">
        <w:rPr>
          <w:rFonts w:ascii="Times New Roman" w:hAnsi="Times New Roman" w:cs="Times New Roman"/>
          <w:sz w:val="21"/>
          <w:szCs w:val="21"/>
        </w:rPr>
        <w:t>{</w:t>
      </w:r>
      <m:oMath>
        <m:r>
          <w:rPr>
            <w:rFonts w:ascii="Cambria Math" w:hAnsi="Cambria Math" w:cs="Times New Roman"/>
            <w:sz w:val="21"/>
            <w:szCs w:val="21"/>
          </w:rPr>
          <m:t>(-∞,-1.713]|</m:t>
        </m:r>
        <m:d>
          <m:dPr>
            <m:endChr m:val="]"/>
            <m:ctrlPr>
              <w:rPr>
                <w:rFonts w:ascii="Cambria Math" w:hAnsi="Cambria Math" w:cs="Times New Roman"/>
                <w:i/>
                <w:sz w:val="21"/>
                <w:szCs w:val="21"/>
              </w:rPr>
            </m:ctrlPr>
          </m:dPr>
          <m:e>
            <m:r>
              <w:rPr>
                <w:rFonts w:ascii="Cambria Math" w:hAnsi="Cambria Math" w:cs="Times New Roman"/>
                <w:sz w:val="21"/>
                <w:szCs w:val="21"/>
              </w:rPr>
              <m:t>-1.713,-0.947</m:t>
            </m:r>
          </m:e>
        </m:d>
        <m:r>
          <w:rPr>
            <w:rFonts w:ascii="Cambria Math" w:hAnsi="Cambria Math" w:cs="Times New Roman"/>
            <w:sz w:val="21"/>
            <w:szCs w:val="21"/>
          </w:rPr>
          <m:t>|…|</m:t>
        </m:r>
        <m:d>
          <m:dPr>
            <m:endChr m:val="]"/>
            <m:ctrlPr>
              <w:rPr>
                <w:rFonts w:ascii="Cambria Math" w:hAnsi="Cambria Math" w:cs="Times New Roman"/>
                <w:i/>
                <w:sz w:val="21"/>
                <w:szCs w:val="21"/>
              </w:rPr>
            </m:ctrlPr>
          </m:dPr>
          <m:e>
            <m:r>
              <w:rPr>
                <w:rFonts w:ascii="Cambria Math" w:hAnsi="Cambria Math" w:cs="Times New Roman"/>
                <w:sz w:val="21"/>
                <w:szCs w:val="21"/>
              </w:rPr>
              <m:t>0.971,1.368</m:t>
            </m:r>
          </m:e>
        </m:d>
        <m:r>
          <w:rPr>
            <w:rFonts w:ascii="Cambria Math" w:hAnsi="Cambria Math" w:cs="Times New Roman"/>
            <w:sz w:val="21"/>
            <w:szCs w:val="21"/>
          </w:rPr>
          <m:t>|(1.368,∞)}</m:t>
        </m:r>
      </m:oMath>
    </w:p>
  </w:footnote>
  <w:footnote w:id="20">
    <w:p w14:paraId="4383BC2D" w14:textId="77777777" w:rsidR="00A70356" w:rsidRPr="00F730F2" w:rsidRDefault="00A70356" w:rsidP="00CF3966">
      <w:pPr>
        <w:pStyle w:val="FootnoteText"/>
        <w:rPr>
          <w:rFonts w:ascii="Times New Roman" w:hAnsi="Times New Roman" w:cs="Times New Roman"/>
          <w:sz w:val="21"/>
          <w:szCs w:val="21"/>
        </w:rPr>
      </w:pPr>
      <w:r w:rsidRPr="00F730F2">
        <w:rPr>
          <w:rStyle w:val="FootnoteReference"/>
          <w:rFonts w:ascii="Times New Roman" w:hAnsi="Times New Roman" w:cs="Times New Roman"/>
          <w:sz w:val="21"/>
          <w:szCs w:val="21"/>
        </w:rPr>
        <w:footnoteRef/>
      </w:r>
      <w:r w:rsidRPr="00F730F2">
        <w:rPr>
          <w:rFonts w:ascii="Times New Roman" w:hAnsi="Times New Roman" w:cs="Times New Roman"/>
          <w:sz w:val="21"/>
          <w:szCs w:val="21"/>
        </w:rPr>
        <w:t xml:space="preserve"> Our results change little if the “never switch” subjects are dropped entirely from our data set.</w:t>
      </w:r>
    </w:p>
  </w:footnote>
  <w:footnote w:id="21">
    <w:p w14:paraId="2FD6E5E9" w14:textId="77777777" w:rsidR="00A70356" w:rsidRPr="002D2C99" w:rsidRDefault="00A70356" w:rsidP="003C6A4B">
      <w:pPr>
        <w:pStyle w:val="FootnoteText"/>
        <w:jc w:val="both"/>
        <w:rPr>
          <w:rFonts w:ascii="Times New Roman" w:hAnsi="Times New Roman" w:cs="Times New Roman"/>
          <w:sz w:val="21"/>
          <w:szCs w:val="21"/>
        </w:rPr>
      </w:pPr>
      <w:r w:rsidRPr="002D2C99">
        <w:rPr>
          <w:rStyle w:val="FootnoteReference"/>
          <w:rFonts w:ascii="Times New Roman" w:hAnsi="Times New Roman" w:cs="Times New Roman"/>
          <w:sz w:val="21"/>
          <w:szCs w:val="21"/>
        </w:rPr>
        <w:footnoteRef/>
      </w:r>
      <w:r w:rsidRPr="002D2C99">
        <w:rPr>
          <w:rFonts w:ascii="Times New Roman" w:hAnsi="Times New Roman" w:cs="Times New Roman"/>
          <w:sz w:val="21"/>
          <w:szCs w:val="21"/>
        </w:rPr>
        <w:t xml:space="preserve"> </w:t>
      </w:r>
      <w:r>
        <w:rPr>
          <w:rFonts w:ascii="Times New Roman" w:hAnsi="Times New Roman" w:cs="Times New Roman"/>
          <w:sz w:val="21"/>
          <w:szCs w:val="21"/>
        </w:rPr>
        <w:t>Beyond eyeballing, we checked whether our subjects appeared comparable to the simulated H-L data based on switching bins in an ordered probit/logit specification</w:t>
      </w:r>
      <w:r w:rsidRPr="002D2C99">
        <w:rPr>
          <w:rFonts w:ascii="Times New Roman" w:hAnsi="Times New Roman" w:cs="Times New Roman"/>
          <w:sz w:val="21"/>
          <w:szCs w:val="21"/>
        </w:rPr>
        <w:t>.</w:t>
      </w:r>
      <w:r>
        <w:rPr>
          <w:rFonts w:ascii="Times New Roman" w:hAnsi="Times New Roman" w:cs="Times New Roman"/>
          <w:sz w:val="21"/>
          <w:szCs w:val="21"/>
        </w:rPr>
        <w:t xml:space="preserve"> </w:t>
      </w:r>
      <w:r w:rsidRPr="001B5FCC">
        <w:rPr>
          <w:rFonts w:ascii="Times New Roman" w:hAnsi="Times New Roman" w:cs="Times New Roman"/>
          <w:sz w:val="21"/>
          <w:szCs w:val="21"/>
        </w:rPr>
        <w:t xml:space="preserve">When we compare the pooled HL data to our control group, </w:t>
      </w:r>
      <w:r>
        <w:rPr>
          <w:rFonts w:ascii="Times New Roman" w:hAnsi="Times New Roman" w:cs="Times New Roman"/>
          <w:sz w:val="21"/>
          <w:szCs w:val="21"/>
        </w:rPr>
        <w:t>we found a</w:t>
      </w:r>
      <w:r w:rsidRPr="001B5FCC">
        <w:rPr>
          <w:rFonts w:ascii="Times New Roman" w:hAnsi="Times New Roman" w:cs="Times New Roman"/>
          <w:sz w:val="21"/>
          <w:szCs w:val="21"/>
        </w:rPr>
        <w:t xml:space="preserve"> modest bias in the direction of risk aversion among our experimental controls. However, this bias is not statistically significant under conventional measures (z=1.55</w:t>
      </w:r>
      <w:r>
        <w:rPr>
          <w:rFonts w:ascii="Times New Roman" w:hAnsi="Times New Roman" w:cs="Times New Roman"/>
          <w:sz w:val="21"/>
          <w:szCs w:val="21"/>
        </w:rPr>
        <w:t xml:space="preserve"> &amp; 1.63, respectively</w:t>
      </w:r>
      <w:r w:rsidRPr="001B5FCC">
        <w:rPr>
          <w:rFonts w:ascii="Times New Roman" w:hAnsi="Times New Roman" w:cs="Times New Roman"/>
          <w:sz w:val="21"/>
          <w:szCs w:val="21"/>
        </w:rPr>
        <w:t>).</w:t>
      </w:r>
      <w:r>
        <w:rPr>
          <w:rFonts w:ascii="Times New Roman" w:hAnsi="Times New Roman" w:cs="Times New Roman"/>
          <w:sz w:val="21"/>
          <w:szCs w:val="21"/>
        </w:rPr>
        <w:t xml:space="preserve"> </w:t>
      </w:r>
    </w:p>
  </w:footnote>
  <w:footnote w:id="22">
    <w:p w14:paraId="623EF422" w14:textId="77777777" w:rsidR="00A70356" w:rsidRPr="009D4E48" w:rsidRDefault="00A70356">
      <w:pPr>
        <w:jc w:val="both"/>
        <w:rPr>
          <w:sz w:val="21"/>
          <w:szCs w:val="21"/>
        </w:rPr>
      </w:pPr>
      <w:r w:rsidRPr="00F730F2">
        <w:rPr>
          <w:rStyle w:val="FootnoteReference"/>
          <w:sz w:val="21"/>
          <w:szCs w:val="21"/>
        </w:rPr>
        <w:footnoteRef/>
      </w:r>
      <w:r w:rsidRPr="00F730F2">
        <w:rPr>
          <w:sz w:val="21"/>
          <w:szCs w:val="21"/>
        </w:rPr>
        <w:t xml:space="preserve"> </w:t>
      </w:r>
      <w:r w:rsidRPr="31168BDF">
        <w:rPr>
          <w:sz w:val="21"/>
          <w:szCs w:val="21"/>
        </w:rPr>
        <w:t>One caveat deserves mention here: Because our other control variables (</w:t>
      </w:r>
      <m:oMath>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oMath>
      <w:r w:rsidRPr="31168BDF">
        <w:rPr>
          <w:sz w:val="21"/>
          <w:szCs w:val="21"/>
        </w:rPr>
        <w:t xml:space="preserve"> and </w:t>
      </w:r>
      <m:oMath>
        <m:sSub>
          <m:sSubPr>
            <m:ctrlPr>
              <w:rPr>
                <w:rFonts w:ascii="Cambria Math" w:hAnsi="Cambria Math"/>
                <w:i/>
                <w:sz w:val="21"/>
                <w:szCs w:val="21"/>
              </w:rPr>
            </m:ctrlPr>
          </m:sSubPr>
          <m:e>
            <m:r>
              <w:rPr>
                <w:rFonts w:ascii="Cambria Math" w:hAnsi="Cambria Math"/>
                <w:sz w:val="21"/>
                <w:szCs w:val="21"/>
              </w:rPr>
              <m:t>z</m:t>
            </m:r>
          </m:e>
          <m:sub>
            <m:r>
              <w:rPr>
                <w:rFonts w:ascii="Cambria Math" w:hAnsi="Cambria Math"/>
                <w:sz w:val="21"/>
                <w:szCs w:val="21"/>
              </w:rPr>
              <m:t>i</m:t>
            </m:r>
          </m:sub>
        </m:sSub>
      </m:oMath>
      <w:r w:rsidRPr="31168BDF">
        <w:rPr>
          <w:sz w:val="21"/>
          <w:szCs w:val="21"/>
        </w:rPr>
        <w:t xml:space="preserve">) are both elicited </w:t>
      </w:r>
      <w:r w:rsidRPr="009D63F0">
        <w:rPr>
          <w:i/>
          <w:iCs/>
          <w:sz w:val="21"/>
          <w:szCs w:val="21"/>
        </w:rPr>
        <w:t>after</w:t>
      </w:r>
      <w:r w:rsidRPr="31168BDF">
        <w:rPr>
          <w:sz w:val="21"/>
          <w:szCs w:val="21"/>
        </w:rPr>
        <w:t xml:space="preserve"> the experimental manipulation, it is conceivable that </w:t>
      </w:r>
      <w:r w:rsidRPr="31168BDF">
        <w:rPr>
          <w:sz w:val="21"/>
          <w:szCs w:val="21"/>
          <w:u w:val="single"/>
        </w:rPr>
        <w:t>the experimental manipulation itself</w:t>
      </w:r>
      <w:r w:rsidRPr="31168BDF">
        <w:rPr>
          <w:sz w:val="21"/>
          <w:szCs w:val="21"/>
        </w:rPr>
        <w:t xml:space="preserve"> affected post-manipulation responses. This fear is less salient with the demographic variables </w:t>
      </w:r>
      <m:oMath>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r>
          <w:rPr>
            <w:rFonts w:ascii="Cambria Math" w:hAnsi="Cambria Math"/>
            <w:sz w:val="21"/>
            <w:szCs w:val="21"/>
          </w:rPr>
          <m:t>,</m:t>
        </m:r>
      </m:oMath>
      <w:r w:rsidRPr="31168BDF">
        <w:rPr>
          <w:sz w:val="21"/>
          <w:szCs w:val="21"/>
        </w:rPr>
        <w:t xml:space="preserve"> such as age, left-handedness, etc. However, the HL risk aversion elicitation, </w:t>
      </w:r>
      <m:oMath>
        <m:sSub>
          <m:sSubPr>
            <m:ctrlPr>
              <w:rPr>
                <w:rFonts w:ascii="Cambria Math" w:hAnsi="Cambria Math"/>
                <w:i/>
                <w:sz w:val="21"/>
                <w:szCs w:val="21"/>
              </w:rPr>
            </m:ctrlPr>
          </m:sSubPr>
          <m:e>
            <m:r>
              <w:rPr>
                <w:rFonts w:ascii="Cambria Math" w:hAnsi="Cambria Math"/>
                <w:sz w:val="21"/>
                <w:szCs w:val="21"/>
              </w:rPr>
              <m:t>z</m:t>
            </m:r>
          </m:e>
          <m:sub>
            <m:r>
              <w:rPr>
                <w:rFonts w:ascii="Cambria Math" w:hAnsi="Cambria Math"/>
                <w:sz w:val="21"/>
                <w:szCs w:val="21"/>
              </w:rPr>
              <m:t>i</m:t>
            </m:r>
          </m:sub>
        </m:sSub>
        <m:r>
          <w:rPr>
            <w:rFonts w:ascii="Cambria Math" w:hAnsi="Cambria Math"/>
            <w:sz w:val="21"/>
            <w:szCs w:val="21"/>
          </w:rPr>
          <m:t>,</m:t>
        </m:r>
      </m:oMath>
      <w:r w:rsidRPr="31168BDF">
        <w:rPr>
          <w:sz w:val="21"/>
          <w:szCs w:val="21"/>
        </w:rPr>
        <w:t xml:space="preserve"> might well be altered by being assigned to the treatment or control group.  Were this to happen, it would likely attenuate any results we find, which is good news for us. That said, this possible treatment effect on a RHS variable is worth keeping in mind in interpreting the regressions below; we will thus consider specifications that both exclude and include fixed effects for HL bins reported by the subjects. (We note, however, that the HL elicitations from our experimental control and treatment subjects appear virtually identical, giving us some confidence that the HL bins are not infected by our experimental manipulation – see Figure 1 above.)</w:t>
      </w:r>
    </w:p>
    <w:p w14:paraId="2428AA0C" w14:textId="77777777" w:rsidR="00A70356" w:rsidRPr="00F730F2" w:rsidRDefault="00A70356" w:rsidP="00823DF1">
      <w:pPr>
        <w:pStyle w:val="FootnoteText"/>
        <w:rPr>
          <w:rFonts w:ascii="Times New Roman" w:hAnsi="Times New Roman" w:cs="Times New Roman"/>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AAA6" w14:textId="77777777" w:rsidR="00A70356" w:rsidRDefault="00A70356">
    <w:pPr>
      <w:pStyle w:val="Header"/>
    </w:pPr>
    <w:r>
      <w:t>Rough Draft – Do not forward, quote or cite</w:t>
    </w:r>
  </w:p>
  <w:p w14:paraId="35FDABA6" w14:textId="77777777" w:rsidR="00A70356" w:rsidRDefault="00A70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91F"/>
    <w:multiLevelType w:val="hybridMultilevel"/>
    <w:tmpl w:val="113CA184"/>
    <w:lvl w:ilvl="0" w:tplc="F670B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A3944"/>
    <w:multiLevelType w:val="hybridMultilevel"/>
    <w:tmpl w:val="5CFE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11F30"/>
    <w:multiLevelType w:val="hybridMultilevel"/>
    <w:tmpl w:val="DA381A42"/>
    <w:lvl w:ilvl="0" w:tplc="F078E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633D1"/>
    <w:multiLevelType w:val="hybridMultilevel"/>
    <w:tmpl w:val="1FE27D90"/>
    <w:lvl w:ilvl="0" w:tplc="2834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B41CD"/>
    <w:multiLevelType w:val="multilevel"/>
    <w:tmpl w:val="D5F8487C"/>
    <w:styleLink w:val="Style1"/>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8922A2"/>
    <w:multiLevelType w:val="multilevel"/>
    <w:tmpl w:val="01B03C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i w:val="0"/>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 w15:restartNumberingAfterBreak="0">
    <w:nsid w:val="6B4B60EC"/>
    <w:multiLevelType w:val="hybridMultilevel"/>
    <w:tmpl w:val="02EECF26"/>
    <w:lvl w:ilvl="0" w:tplc="47001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84FCB"/>
    <w:multiLevelType w:val="hybridMultilevel"/>
    <w:tmpl w:val="BDBE9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370B84"/>
    <w:multiLevelType w:val="hybridMultilevel"/>
    <w:tmpl w:val="0FD60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8"/>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Laurence Spitzer">
    <w15:presenceInfo w15:providerId="AD" w15:userId="S-1-5-21-1123561945-261478967-682003330-37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B31B2"/>
    <w:rsid w:val="000000E5"/>
    <w:rsid w:val="00001F54"/>
    <w:rsid w:val="00004039"/>
    <w:rsid w:val="00007EF9"/>
    <w:rsid w:val="000112C0"/>
    <w:rsid w:val="00011585"/>
    <w:rsid w:val="0001183E"/>
    <w:rsid w:val="00011D07"/>
    <w:rsid w:val="000121AB"/>
    <w:rsid w:val="00025DA3"/>
    <w:rsid w:val="00030CAC"/>
    <w:rsid w:val="000310DE"/>
    <w:rsid w:val="00033BBF"/>
    <w:rsid w:val="0003523A"/>
    <w:rsid w:val="00052383"/>
    <w:rsid w:val="00056189"/>
    <w:rsid w:val="00056CF6"/>
    <w:rsid w:val="00060DF1"/>
    <w:rsid w:val="000678A9"/>
    <w:rsid w:val="00072AC1"/>
    <w:rsid w:val="000769BB"/>
    <w:rsid w:val="00077A35"/>
    <w:rsid w:val="0008037B"/>
    <w:rsid w:val="000807D1"/>
    <w:rsid w:val="00081E34"/>
    <w:rsid w:val="00084E1C"/>
    <w:rsid w:val="00087921"/>
    <w:rsid w:val="000952D6"/>
    <w:rsid w:val="00095DC5"/>
    <w:rsid w:val="000A0879"/>
    <w:rsid w:val="000A308D"/>
    <w:rsid w:val="000A43A0"/>
    <w:rsid w:val="000A7ED6"/>
    <w:rsid w:val="000B1663"/>
    <w:rsid w:val="000B189A"/>
    <w:rsid w:val="000B2F9D"/>
    <w:rsid w:val="000B31B2"/>
    <w:rsid w:val="000B4120"/>
    <w:rsid w:val="000C0E17"/>
    <w:rsid w:val="000C515C"/>
    <w:rsid w:val="000D2A89"/>
    <w:rsid w:val="000D72A1"/>
    <w:rsid w:val="000E43EB"/>
    <w:rsid w:val="00105B22"/>
    <w:rsid w:val="00112791"/>
    <w:rsid w:val="0012235A"/>
    <w:rsid w:val="00126CE0"/>
    <w:rsid w:val="00127015"/>
    <w:rsid w:val="0013215D"/>
    <w:rsid w:val="00132E22"/>
    <w:rsid w:val="00133BA7"/>
    <w:rsid w:val="0013467B"/>
    <w:rsid w:val="00135E3C"/>
    <w:rsid w:val="00140AF5"/>
    <w:rsid w:val="00146BF9"/>
    <w:rsid w:val="00147172"/>
    <w:rsid w:val="00147369"/>
    <w:rsid w:val="00147FC4"/>
    <w:rsid w:val="001502F7"/>
    <w:rsid w:val="00153723"/>
    <w:rsid w:val="001543B6"/>
    <w:rsid w:val="0015527F"/>
    <w:rsid w:val="00157994"/>
    <w:rsid w:val="00161591"/>
    <w:rsid w:val="00162859"/>
    <w:rsid w:val="001639D8"/>
    <w:rsid w:val="001672EC"/>
    <w:rsid w:val="001673F9"/>
    <w:rsid w:val="00167F29"/>
    <w:rsid w:val="00174843"/>
    <w:rsid w:val="00180B42"/>
    <w:rsid w:val="00180B9F"/>
    <w:rsid w:val="00184887"/>
    <w:rsid w:val="0018641A"/>
    <w:rsid w:val="001951E5"/>
    <w:rsid w:val="00195282"/>
    <w:rsid w:val="00195B59"/>
    <w:rsid w:val="001976F3"/>
    <w:rsid w:val="001A3293"/>
    <w:rsid w:val="001B335C"/>
    <w:rsid w:val="001B37D6"/>
    <w:rsid w:val="001B5FCC"/>
    <w:rsid w:val="001B75C2"/>
    <w:rsid w:val="001C258B"/>
    <w:rsid w:val="001C3A7A"/>
    <w:rsid w:val="001C3FFE"/>
    <w:rsid w:val="001D04F8"/>
    <w:rsid w:val="001D5BB3"/>
    <w:rsid w:val="001D5FBC"/>
    <w:rsid w:val="001D7386"/>
    <w:rsid w:val="001E3B44"/>
    <w:rsid w:val="001E4332"/>
    <w:rsid w:val="001F1D18"/>
    <w:rsid w:val="001F2278"/>
    <w:rsid w:val="001F2BB4"/>
    <w:rsid w:val="001F401B"/>
    <w:rsid w:val="001F6AC3"/>
    <w:rsid w:val="002019AE"/>
    <w:rsid w:val="0020396A"/>
    <w:rsid w:val="00203E87"/>
    <w:rsid w:val="00206111"/>
    <w:rsid w:val="00206248"/>
    <w:rsid w:val="0020782D"/>
    <w:rsid w:val="002102F2"/>
    <w:rsid w:val="00211A30"/>
    <w:rsid w:val="00212F97"/>
    <w:rsid w:val="00215106"/>
    <w:rsid w:val="0021510E"/>
    <w:rsid w:val="00223259"/>
    <w:rsid w:val="00223445"/>
    <w:rsid w:val="002235CC"/>
    <w:rsid w:val="00230AC9"/>
    <w:rsid w:val="002321CB"/>
    <w:rsid w:val="00234921"/>
    <w:rsid w:val="0024041B"/>
    <w:rsid w:val="00240C2D"/>
    <w:rsid w:val="00251CC8"/>
    <w:rsid w:val="002555C4"/>
    <w:rsid w:val="002628FF"/>
    <w:rsid w:val="00262941"/>
    <w:rsid w:val="00263901"/>
    <w:rsid w:val="0026707D"/>
    <w:rsid w:val="00267A44"/>
    <w:rsid w:val="00267AEF"/>
    <w:rsid w:val="00271517"/>
    <w:rsid w:val="00275A9B"/>
    <w:rsid w:val="00276A92"/>
    <w:rsid w:val="00277356"/>
    <w:rsid w:val="00277E2E"/>
    <w:rsid w:val="00277F90"/>
    <w:rsid w:val="00280181"/>
    <w:rsid w:val="002819E8"/>
    <w:rsid w:val="00282812"/>
    <w:rsid w:val="00285B84"/>
    <w:rsid w:val="00286D0B"/>
    <w:rsid w:val="00295236"/>
    <w:rsid w:val="00297317"/>
    <w:rsid w:val="002A0477"/>
    <w:rsid w:val="002A4680"/>
    <w:rsid w:val="002A4908"/>
    <w:rsid w:val="002C1E04"/>
    <w:rsid w:val="002C53F0"/>
    <w:rsid w:val="002C76B8"/>
    <w:rsid w:val="002C79CB"/>
    <w:rsid w:val="002D092D"/>
    <w:rsid w:val="002D1EE0"/>
    <w:rsid w:val="002D459D"/>
    <w:rsid w:val="002E1236"/>
    <w:rsid w:val="002E197E"/>
    <w:rsid w:val="002E48BE"/>
    <w:rsid w:val="002E6928"/>
    <w:rsid w:val="002F3128"/>
    <w:rsid w:val="0030021C"/>
    <w:rsid w:val="00300673"/>
    <w:rsid w:val="00304D6F"/>
    <w:rsid w:val="00305633"/>
    <w:rsid w:val="00306094"/>
    <w:rsid w:val="003062C9"/>
    <w:rsid w:val="00311699"/>
    <w:rsid w:val="00311F5C"/>
    <w:rsid w:val="00312E2A"/>
    <w:rsid w:val="00313435"/>
    <w:rsid w:val="003153CE"/>
    <w:rsid w:val="00315DA5"/>
    <w:rsid w:val="00323B1A"/>
    <w:rsid w:val="00324B95"/>
    <w:rsid w:val="00331929"/>
    <w:rsid w:val="003366CA"/>
    <w:rsid w:val="00337B1A"/>
    <w:rsid w:val="003419BB"/>
    <w:rsid w:val="00342F17"/>
    <w:rsid w:val="0034479D"/>
    <w:rsid w:val="00352B76"/>
    <w:rsid w:val="00353085"/>
    <w:rsid w:val="0035485C"/>
    <w:rsid w:val="003550C8"/>
    <w:rsid w:val="00360205"/>
    <w:rsid w:val="003616BC"/>
    <w:rsid w:val="003639E4"/>
    <w:rsid w:val="0036722A"/>
    <w:rsid w:val="0037122A"/>
    <w:rsid w:val="00371BC6"/>
    <w:rsid w:val="0037276F"/>
    <w:rsid w:val="00373955"/>
    <w:rsid w:val="00374563"/>
    <w:rsid w:val="00375D0C"/>
    <w:rsid w:val="00376935"/>
    <w:rsid w:val="00384F30"/>
    <w:rsid w:val="00387A6A"/>
    <w:rsid w:val="00391613"/>
    <w:rsid w:val="0039366A"/>
    <w:rsid w:val="0039675A"/>
    <w:rsid w:val="003967C1"/>
    <w:rsid w:val="00397593"/>
    <w:rsid w:val="003A047E"/>
    <w:rsid w:val="003A158C"/>
    <w:rsid w:val="003A1A67"/>
    <w:rsid w:val="003A2F2B"/>
    <w:rsid w:val="003A6229"/>
    <w:rsid w:val="003A7AC6"/>
    <w:rsid w:val="003B09D4"/>
    <w:rsid w:val="003B1E2F"/>
    <w:rsid w:val="003B4E0F"/>
    <w:rsid w:val="003B689F"/>
    <w:rsid w:val="003B7A4E"/>
    <w:rsid w:val="003C4289"/>
    <w:rsid w:val="003C53B0"/>
    <w:rsid w:val="003C5F4C"/>
    <w:rsid w:val="003C6A4B"/>
    <w:rsid w:val="003C74E8"/>
    <w:rsid w:val="003D4BDF"/>
    <w:rsid w:val="003E7CA7"/>
    <w:rsid w:val="003F087A"/>
    <w:rsid w:val="003F6F9E"/>
    <w:rsid w:val="00402FFF"/>
    <w:rsid w:val="00403B30"/>
    <w:rsid w:val="00410AAC"/>
    <w:rsid w:val="004136CA"/>
    <w:rsid w:val="00413ED3"/>
    <w:rsid w:val="004157C9"/>
    <w:rsid w:val="00422203"/>
    <w:rsid w:val="00422736"/>
    <w:rsid w:val="00422E0C"/>
    <w:rsid w:val="0042706E"/>
    <w:rsid w:val="00427D38"/>
    <w:rsid w:val="0043451A"/>
    <w:rsid w:val="0043544D"/>
    <w:rsid w:val="0043771A"/>
    <w:rsid w:val="00445CCC"/>
    <w:rsid w:val="004530EC"/>
    <w:rsid w:val="0045492A"/>
    <w:rsid w:val="004550AB"/>
    <w:rsid w:val="004550F8"/>
    <w:rsid w:val="004556D5"/>
    <w:rsid w:val="00455FCB"/>
    <w:rsid w:val="004573DF"/>
    <w:rsid w:val="004605BD"/>
    <w:rsid w:val="0046076E"/>
    <w:rsid w:val="0046077C"/>
    <w:rsid w:val="00464275"/>
    <w:rsid w:val="00474B12"/>
    <w:rsid w:val="0047538C"/>
    <w:rsid w:val="00475540"/>
    <w:rsid w:val="00476800"/>
    <w:rsid w:val="0047781A"/>
    <w:rsid w:val="004814C2"/>
    <w:rsid w:val="0048412C"/>
    <w:rsid w:val="00484F8C"/>
    <w:rsid w:val="0049283C"/>
    <w:rsid w:val="00494BE2"/>
    <w:rsid w:val="00495F2A"/>
    <w:rsid w:val="00497B78"/>
    <w:rsid w:val="004A335F"/>
    <w:rsid w:val="004A643D"/>
    <w:rsid w:val="004A7096"/>
    <w:rsid w:val="004B3A08"/>
    <w:rsid w:val="004B55FC"/>
    <w:rsid w:val="004C24B5"/>
    <w:rsid w:val="004C7D04"/>
    <w:rsid w:val="004E09D6"/>
    <w:rsid w:val="004E34D0"/>
    <w:rsid w:val="004E6E0E"/>
    <w:rsid w:val="004F33BE"/>
    <w:rsid w:val="0050041D"/>
    <w:rsid w:val="00506FDE"/>
    <w:rsid w:val="00510F45"/>
    <w:rsid w:val="0051205E"/>
    <w:rsid w:val="0051287D"/>
    <w:rsid w:val="00512F9D"/>
    <w:rsid w:val="00527720"/>
    <w:rsid w:val="00553C55"/>
    <w:rsid w:val="00554290"/>
    <w:rsid w:val="005568C6"/>
    <w:rsid w:val="005570CD"/>
    <w:rsid w:val="00562445"/>
    <w:rsid w:val="00565F94"/>
    <w:rsid w:val="005678AA"/>
    <w:rsid w:val="00567F82"/>
    <w:rsid w:val="005773BC"/>
    <w:rsid w:val="00582C86"/>
    <w:rsid w:val="005862AD"/>
    <w:rsid w:val="005908C9"/>
    <w:rsid w:val="005916EB"/>
    <w:rsid w:val="00591A63"/>
    <w:rsid w:val="005A1BE2"/>
    <w:rsid w:val="005A2F37"/>
    <w:rsid w:val="005A4D0D"/>
    <w:rsid w:val="005B0DA9"/>
    <w:rsid w:val="005B3DAA"/>
    <w:rsid w:val="005B4647"/>
    <w:rsid w:val="005B560C"/>
    <w:rsid w:val="005B7ED9"/>
    <w:rsid w:val="005C6387"/>
    <w:rsid w:val="005C6610"/>
    <w:rsid w:val="005C773E"/>
    <w:rsid w:val="005E68DE"/>
    <w:rsid w:val="005F1752"/>
    <w:rsid w:val="005F2FF5"/>
    <w:rsid w:val="005F522F"/>
    <w:rsid w:val="005F7249"/>
    <w:rsid w:val="00605D55"/>
    <w:rsid w:val="00610C4B"/>
    <w:rsid w:val="00614FD6"/>
    <w:rsid w:val="006159EA"/>
    <w:rsid w:val="0062105E"/>
    <w:rsid w:val="006210AD"/>
    <w:rsid w:val="00633EEC"/>
    <w:rsid w:val="0063662D"/>
    <w:rsid w:val="00641414"/>
    <w:rsid w:val="006451A1"/>
    <w:rsid w:val="006474AF"/>
    <w:rsid w:val="006476B7"/>
    <w:rsid w:val="00651C74"/>
    <w:rsid w:val="00654AD8"/>
    <w:rsid w:val="00654E18"/>
    <w:rsid w:val="006617C8"/>
    <w:rsid w:val="00663F95"/>
    <w:rsid w:val="00664B4E"/>
    <w:rsid w:val="0067053B"/>
    <w:rsid w:val="006714B7"/>
    <w:rsid w:val="00673DB4"/>
    <w:rsid w:val="00691569"/>
    <w:rsid w:val="00694438"/>
    <w:rsid w:val="006A26D1"/>
    <w:rsid w:val="006A4BFD"/>
    <w:rsid w:val="006A6F90"/>
    <w:rsid w:val="006B1ADB"/>
    <w:rsid w:val="006B3492"/>
    <w:rsid w:val="006B43C4"/>
    <w:rsid w:val="006B58F3"/>
    <w:rsid w:val="006B5B3B"/>
    <w:rsid w:val="006C041C"/>
    <w:rsid w:val="006C286C"/>
    <w:rsid w:val="006C2FF1"/>
    <w:rsid w:val="006D30F7"/>
    <w:rsid w:val="006D7B8F"/>
    <w:rsid w:val="006E1817"/>
    <w:rsid w:val="006E1868"/>
    <w:rsid w:val="006E2F10"/>
    <w:rsid w:val="006E3BDF"/>
    <w:rsid w:val="006E64E9"/>
    <w:rsid w:val="006F2D21"/>
    <w:rsid w:val="006F5848"/>
    <w:rsid w:val="00707325"/>
    <w:rsid w:val="007109AB"/>
    <w:rsid w:val="00722B37"/>
    <w:rsid w:val="00723F31"/>
    <w:rsid w:val="00725B19"/>
    <w:rsid w:val="00725BE4"/>
    <w:rsid w:val="007269D1"/>
    <w:rsid w:val="00731641"/>
    <w:rsid w:val="0073224C"/>
    <w:rsid w:val="0073361B"/>
    <w:rsid w:val="00735AAF"/>
    <w:rsid w:val="00737AC5"/>
    <w:rsid w:val="007402DC"/>
    <w:rsid w:val="00741497"/>
    <w:rsid w:val="00744710"/>
    <w:rsid w:val="0075643C"/>
    <w:rsid w:val="00757B39"/>
    <w:rsid w:val="007630C9"/>
    <w:rsid w:val="0076729B"/>
    <w:rsid w:val="007705E4"/>
    <w:rsid w:val="0077400F"/>
    <w:rsid w:val="007827B2"/>
    <w:rsid w:val="00783EE5"/>
    <w:rsid w:val="007872F6"/>
    <w:rsid w:val="007959D3"/>
    <w:rsid w:val="00797BE2"/>
    <w:rsid w:val="007A0B1C"/>
    <w:rsid w:val="007A155B"/>
    <w:rsid w:val="007A40B7"/>
    <w:rsid w:val="007A41CF"/>
    <w:rsid w:val="007B111B"/>
    <w:rsid w:val="007B4669"/>
    <w:rsid w:val="007B5AE6"/>
    <w:rsid w:val="007B6F42"/>
    <w:rsid w:val="007C2727"/>
    <w:rsid w:val="007C5B7E"/>
    <w:rsid w:val="007D5B84"/>
    <w:rsid w:val="007E554C"/>
    <w:rsid w:val="00800172"/>
    <w:rsid w:val="00800512"/>
    <w:rsid w:val="00800DA2"/>
    <w:rsid w:val="00802AC8"/>
    <w:rsid w:val="008135C4"/>
    <w:rsid w:val="00815B45"/>
    <w:rsid w:val="00816EEB"/>
    <w:rsid w:val="0082226B"/>
    <w:rsid w:val="00823DF1"/>
    <w:rsid w:val="00832D67"/>
    <w:rsid w:val="00835290"/>
    <w:rsid w:val="008371FA"/>
    <w:rsid w:val="00842BB2"/>
    <w:rsid w:val="00845086"/>
    <w:rsid w:val="00845F16"/>
    <w:rsid w:val="00847F9F"/>
    <w:rsid w:val="00853D10"/>
    <w:rsid w:val="00854F30"/>
    <w:rsid w:val="00857D2C"/>
    <w:rsid w:val="00860991"/>
    <w:rsid w:val="00865F12"/>
    <w:rsid w:val="00866BB7"/>
    <w:rsid w:val="00871773"/>
    <w:rsid w:val="00874DA6"/>
    <w:rsid w:val="008770E4"/>
    <w:rsid w:val="0088037A"/>
    <w:rsid w:val="00882230"/>
    <w:rsid w:val="00885E9C"/>
    <w:rsid w:val="008909BA"/>
    <w:rsid w:val="0089141A"/>
    <w:rsid w:val="00891DAD"/>
    <w:rsid w:val="0089490F"/>
    <w:rsid w:val="008956B7"/>
    <w:rsid w:val="00896EB8"/>
    <w:rsid w:val="0089753B"/>
    <w:rsid w:val="008A1E72"/>
    <w:rsid w:val="008A4EED"/>
    <w:rsid w:val="008A7A5A"/>
    <w:rsid w:val="008B02A2"/>
    <w:rsid w:val="008B040C"/>
    <w:rsid w:val="008B1488"/>
    <w:rsid w:val="008B1DFA"/>
    <w:rsid w:val="008B202D"/>
    <w:rsid w:val="008C5440"/>
    <w:rsid w:val="008C69BB"/>
    <w:rsid w:val="008D1EEE"/>
    <w:rsid w:val="008D66C0"/>
    <w:rsid w:val="008F0B76"/>
    <w:rsid w:val="008F10DD"/>
    <w:rsid w:val="00902073"/>
    <w:rsid w:val="00903020"/>
    <w:rsid w:val="00910512"/>
    <w:rsid w:val="00913506"/>
    <w:rsid w:val="00913B2D"/>
    <w:rsid w:val="009169D9"/>
    <w:rsid w:val="00920574"/>
    <w:rsid w:val="00923D19"/>
    <w:rsid w:val="009273D1"/>
    <w:rsid w:val="00930071"/>
    <w:rsid w:val="00932972"/>
    <w:rsid w:val="009339C5"/>
    <w:rsid w:val="0093512C"/>
    <w:rsid w:val="00935D9D"/>
    <w:rsid w:val="00935FF8"/>
    <w:rsid w:val="009513F8"/>
    <w:rsid w:val="009552C3"/>
    <w:rsid w:val="0095685A"/>
    <w:rsid w:val="009616C0"/>
    <w:rsid w:val="009674A1"/>
    <w:rsid w:val="00967871"/>
    <w:rsid w:val="009753B2"/>
    <w:rsid w:val="0097797A"/>
    <w:rsid w:val="009820C0"/>
    <w:rsid w:val="0098407C"/>
    <w:rsid w:val="0098578A"/>
    <w:rsid w:val="009859E2"/>
    <w:rsid w:val="0098660A"/>
    <w:rsid w:val="009925D4"/>
    <w:rsid w:val="00992992"/>
    <w:rsid w:val="00994464"/>
    <w:rsid w:val="009A50C3"/>
    <w:rsid w:val="009A583A"/>
    <w:rsid w:val="009B22AA"/>
    <w:rsid w:val="009B32A1"/>
    <w:rsid w:val="009B3B8F"/>
    <w:rsid w:val="009B46AE"/>
    <w:rsid w:val="009B4CD4"/>
    <w:rsid w:val="009B4EE0"/>
    <w:rsid w:val="009B72E4"/>
    <w:rsid w:val="009C4AFE"/>
    <w:rsid w:val="009C5026"/>
    <w:rsid w:val="009C7C4A"/>
    <w:rsid w:val="009D243A"/>
    <w:rsid w:val="009D4E48"/>
    <w:rsid w:val="009D63F0"/>
    <w:rsid w:val="009D7233"/>
    <w:rsid w:val="009E17A1"/>
    <w:rsid w:val="009E2B7C"/>
    <w:rsid w:val="009E4BEE"/>
    <w:rsid w:val="009E56F7"/>
    <w:rsid w:val="009E768B"/>
    <w:rsid w:val="009F3F16"/>
    <w:rsid w:val="009F4768"/>
    <w:rsid w:val="009F47AB"/>
    <w:rsid w:val="00A02227"/>
    <w:rsid w:val="00A0256E"/>
    <w:rsid w:val="00A047AD"/>
    <w:rsid w:val="00A05BC1"/>
    <w:rsid w:val="00A15191"/>
    <w:rsid w:val="00A17250"/>
    <w:rsid w:val="00A20B09"/>
    <w:rsid w:val="00A21E3B"/>
    <w:rsid w:val="00A3097F"/>
    <w:rsid w:val="00A330C7"/>
    <w:rsid w:val="00A37067"/>
    <w:rsid w:val="00A3779B"/>
    <w:rsid w:val="00A428A6"/>
    <w:rsid w:val="00A500F7"/>
    <w:rsid w:val="00A6337F"/>
    <w:rsid w:val="00A66C79"/>
    <w:rsid w:val="00A677ED"/>
    <w:rsid w:val="00A70356"/>
    <w:rsid w:val="00A7258C"/>
    <w:rsid w:val="00A72785"/>
    <w:rsid w:val="00A72C11"/>
    <w:rsid w:val="00A75692"/>
    <w:rsid w:val="00A7781B"/>
    <w:rsid w:val="00A8083A"/>
    <w:rsid w:val="00A84F70"/>
    <w:rsid w:val="00A85AA0"/>
    <w:rsid w:val="00A8630E"/>
    <w:rsid w:val="00A872A7"/>
    <w:rsid w:val="00A872D6"/>
    <w:rsid w:val="00A90348"/>
    <w:rsid w:val="00A91157"/>
    <w:rsid w:val="00A917D1"/>
    <w:rsid w:val="00A917D9"/>
    <w:rsid w:val="00A93993"/>
    <w:rsid w:val="00A93F81"/>
    <w:rsid w:val="00A9766F"/>
    <w:rsid w:val="00AA1ED0"/>
    <w:rsid w:val="00AA283E"/>
    <w:rsid w:val="00AB248D"/>
    <w:rsid w:val="00AB7585"/>
    <w:rsid w:val="00AB7AD6"/>
    <w:rsid w:val="00AC2916"/>
    <w:rsid w:val="00AC6390"/>
    <w:rsid w:val="00AC6817"/>
    <w:rsid w:val="00AD0325"/>
    <w:rsid w:val="00AD414B"/>
    <w:rsid w:val="00AD637C"/>
    <w:rsid w:val="00AE1034"/>
    <w:rsid w:val="00AE5883"/>
    <w:rsid w:val="00AE7C22"/>
    <w:rsid w:val="00AF02FA"/>
    <w:rsid w:val="00AF6D74"/>
    <w:rsid w:val="00AF6FC4"/>
    <w:rsid w:val="00B01AE0"/>
    <w:rsid w:val="00B0620D"/>
    <w:rsid w:val="00B105DE"/>
    <w:rsid w:val="00B11672"/>
    <w:rsid w:val="00B1230B"/>
    <w:rsid w:val="00B14DDB"/>
    <w:rsid w:val="00B172EF"/>
    <w:rsid w:val="00B1746F"/>
    <w:rsid w:val="00B20408"/>
    <w:rsid w:val="00B230FF"/>
    <w:rsid w:val="00B30090"/>
    <w:rsid w:val="00B34B46"/>
    <w:rsid w:val="00B34B61"/>
    <w:rsid w:val="00B3618C"/>
    <w:rsid w:val="00B40379"/>
    <w:rsid w:val="00B42037"/>
    <w:rsid w:val="00B430EF"/>
    <w:rsid w:val="00B44EA3"/>
    <w:rsid w:val="00B505AF"/>
    <w:rsid w:val="00B52A12"/>
    <w:rsid w:val="00B54818"/>
    <w:rsid w:val="00B571B5"/>
    <w:rsid w:val="00B57400"/>
    <w:rsid w:val="00B77423"/>
    <w:rsid w:val="00B81FE1"/>
    <w:rsid w:val="00B901E0"/>
    <w:rsid w:val="00B90718"/>
    <w:rsid w:val="00B90B88"/>
    <w:rsid w:val="00B91DC3"/>
    <w:rsid w:val="00B937E4"/>
    <w:rsid w:val="00B93A6E"/>
    <w:rsid w:val="00B94E13"/>
    <w:rsid w:val="00B95EDA"/>
    <w:rsid w:val="00BA175C"/>
    <w:rsid w:val="00BA4C20"/>
    <w:rsid w:val="00BA4E08"/>
    <w:rsid w:val="00BA6384"/>
    <w:rsid w:val="00BB11C1"/>
    <w:rsid w:val="00BB407E"/>
    <w:rsid w:val="00BB4C55"/>
    <w:rsid w:val="00BB5954"/>
    <w:rsid w:val="00BB63E9"/>
    <w:rsid w:val="00BB7AB6"/>
    <w:rsid w:val="00BC13B4"/>
    <w:rsid w:val="00BC1C17"/>
    <w:rsid w:val="00BC4930"/>
    <w:rsid w:val="00BD1D55"/>
    <w:rsid w:val="00BD444A"/>
    <w:rsid w:val="00BE1B4E"/>
    <w:rsid w:val="00BE234B"/>
    <w:rsid w:val="00BE55A7"/>
    <w:rsid w:val="00BF01B4"/>
    <w:rsid w:val="00BF3C7D"/>
    <w:rsid w:val="00BF5F72"/>
    <w:rsid w:val="00BF7ADD"/>
    <w:rsid w:val="00BF7E57"/>
    <w:rsid w:val="00C0137A"/>
    <w:rsid w:val="00C034CA"/>
    <w:rsid w:val="00C0461A"/>
    <w:rsid w:val="00C11D60"/>
    <w:rsid w:val="00C177DC"/>
    <w:rsid w:val="00C17FD1"/>
    <w:rsid w:val="00C20AFE"/>
    <w:rsid w:val="00C3033F"/>
    <w:rsid w:val="00C30538"/>
    <w:rsid w:val="00C3086C"/>
    <w:rsid w:val="00C31B6D"/>
    <w:rsid w:val="00C336FD"/>
    <w:rsid w:val="00C33B26"/>
    <w:rsid w:val="00C47B4E"/>
    <w:rsid w:val="00C5034D"/>
    <w:rsid w:val="00C55E31"/>
    <w:rsid w:val="00C61184"/>
    <w:rsid w:val="00C758B9"/>
    <w:rsid w:val="00C8211A"/>
    <w:rsid w:val="00C82188"/>
    <w:rsid w:val="00C8275C"/>
    <w:rsid w:val="00C94826"/>
    <w:rsid w:val="00CA51FD"/>
    <w:rsid w:val="00CB0E42"/>
    <w:rsid w:val="00CB44FE"/>
    <w:rsid w:val="00CB56B5"/>
    <w:rsid w:val="00CB7A14"/>
    <w:rsid w:val="00CB7FF7"/>
    <w:rsid w:val="00CC0240"/>
    <w:rsid w:val="00CC23ED"/>
    <w:rsid w:val="00CC39EF"/>
    <w:rsid w:val="00CC599E"/>
    <w:rsid w:val="00CC7AE8"/>
    <w:rsid w:val="00CD0E2D"/>
    <w:rsid w:val="00CD33E3"/>
    <w:rsid w:val="00CD3879"/>
    <w:rsid w:val="00CD4BAB"/>
    <w:rsid w:val="00CD4CE3"/>
    <w:rsid w:val="00CD729F"/>
    <w:rsid w:val="00CE0D2B"/>
    <w:rsid w:val="00CE139C"/>
    <w:rsid w:val="00CE1F7C"/>
    <w:rsid w:val="00CE2EFB"/>
    <w:rsid w:val="00CE3324"/>
    <w:rsid w:val="00CE416D"/>
    <w:rsid w:val="00CE546A"/>
    <w:rsid w:val="00CE5733"/>
    <w:rsid w:val="00CF0FB0"/>
    <w:rsid w:val="00CF1D51"/>
    <w:rsid w:val="00CF3568"/>
    <w:rsid w:val="00CF3966"/>
    <w:rsid w:val="00CF57A7"/>
    <w:rsid w:val="00CF6D54"/>
    <w:rsid w:val="00CF70F6"/>
    <w:rsid w:val="00CF794A"/>
    <w:rsid w:val="00D00D71"/>
    <w:rsid w:val="00D035DC"/>
    <w:rsid w:val="00D03E0C"/>
    <w:rsid w:val="00D042E3"/>
    <w:rsid w:val="00D10F50"/>
    <w:rsid w:val="00D1363A"/>
    <w:rsid w:val="00D163D6"/>
    <w:rsid w:val="00D174B1"/>
    <w:rsid w:val="00D174BA"/>
    <w:rsid w:val="00D24625"/>
    <w:rsid w:val="00D30C17"/>
    <w:rsid w:val="00D320A5"/>
    <w:rsid w:val="00D32B57"/>
    <w:rsid w:val="00D32BBA"/>
    <w:rsid w:val="00D32F09"/>
    <w:rsid w:val="00D44397"/>
    <w:rsid w:val="00D457E6"/>
    <w:rsid w:val="00D45C80"/>
    <w:rsid w:val="00D471FF"/>
    <w:rsid w:val="00D51A1D"/>
    <w:rsid w:val="00D52C4E"/>
    <w:rsid w:val="00D530EC"/>
    <w:rsid w:val="00D60174"/>
    <w:rsid w:val="00D6040F"/>
    <w:rsid w:val="00D62AF9"/>
    <w:rsid w:val="00D650AA"/>
    <w:rsid w:val="00D67B89"/>
    <w:rsid w:val="00D716E2"/>
    <w:rsid w:val="00D77D4A"/>
    <w:rsid w:val="00D832E3"/>
    <w:rsid w:val="00D84755"/>
    <w:rsid w:val="00D9423E"/>
    <w:rsid w:val="00D960D8"/>
    <w:rsid w:val="00D9651B"/>
    <w:rsid w:val="00DA1D25"/>
    <w:rsid w:val="00DA1F77"/>
    <w:rsid w:val="00DA46DC"/>
    <w:rsid w:val="00DB2666"/>
    <w:rsid w:val="00DB27F0"/>
    <w:rsid w:val="00DB5D16"/>
    <w:rsid w:val="00DB628F"/>
    <w:rsid w:val="00DB6570"/>
    <w:rsid w:val="00DB67DD"/>
    <w:rsid w:val="00DB6B74"/>
    <w:rsid w:val="00DC2BA1"/>
    <w:rsid w:val="00DD07FF"/>
    <w:rsid w:val="00DD31F0"/>
    <w:rsid w:val="00DD6F56"/>
    <w:rsid w:val="00DE05DB"/>
    <w:rsid w:val="00DE246C"/>
    <w:rsid w:val="00DE47EF"/>
    <w:rsid w:val="00DE5CE4"/>
    <w:rsid w:val="00DE5DBC"/>
    <w:rsid w:val="00DF5BB8"/>
    <w:rsid w:val="00DF5FBA"/>
    <w:rsid w:val="00DF79F2"/>
    <w:rsid w:val="00E03EC0"/>
    <w:rsid w:val="00E03F28"/>
    <w:rsid w:val="00E04F76"/>
    <w:rsid w:val="00E1207B"/>
    <w:rsid w:val="00E13168"/>
    <w:rsid w:val="00E14F68"/>
    <w:rsid w:val="00E200D1"/>
    <w:rsid w:val="00E24039"/>
    <w:rsid w:val="00E30FD5"/>
    <w:rsid w:val="00E35A7E"/>
    <w:rsid w:val="00E37870"/>
    <w:rsid w:val="00E406C0"/>
    <w:rsid w:val="00E40FAD"/>
    <w:rsid w:val="00E42027"/>
    <w:rsid w:val="00E442A4"/>
    <w:rsid w:val="00E458EA"/>
    <w:rsid w:val="00E46A10"/>
    <w:rsid w:val="00E46FBF"/>
    <w:rsid w:val="00E479F1"/>
    <w:rsid w:val="00E505F5"/>
    <w:rsid w:val="00E50EAF"/>
    <w:rsid w:val="00E51AE0"/>
    <w:rsid w:val="00E53C5F"/>
    <w:rsid w:val="00E54895"/>
    <w:rsid w:val="00E5495D"/>
    <w:rsid w:val="00E54FED"/>
    <w:rsid w:val="00E5594B"/>
    <w:rsid w:val="00E6003B"/>
    <w:rsid w:val="00E62A46"/>
    <w:rsid w:val="00E67BC7"/>
    <w:rsid w:val="00E768CC"/>
    <w:rsid w:val="00E76FA8"/>
    <w:rsid w:val="00E82802"/>
    <w:rsid w:val="00E8444D"/>
    <w:rsid w:val="00E87771"/>
    <w:rsid w:val="00E91DF9"/>
    <w:rsid w:val="00E92159"/>
    <w:rsid w:val="00E94F52"/>
    <w:rsid w:val="00E956BA"/>
    <w:rsid w:val="00E95B3F"/>
    <w:rsid w:val="00EA05FF"/>
    <w:rsid w:val="00EA29A1"/>
    <w:rsid w:val="00EA3357"/>
    <w:rsid w:val="00EA545D"/>
    <w:rsid w:val="00EA7EFB"/>
    <w:rsid w:val="00EB245A"/>
    <w:rsid w:val="00EB261C"/>
    <w:rsid w:val="00EB279F"/>
    <w:rsid w:val="00EB2FB8"/>
    <w:rsid w:val="00EB5617"/>
    <w:rsid w:val="00EB64A4"/>
    <w:rsid w:val="00EB661C"/>
    <w:rsid w:val="00EB6BB7"/>
    <w:rsid w:val="00EB7892"/>
    <w:rsid w:val="00EC337B"/>
    <w:rsid w:val="00EC460E"/>
    <w:rsid w:val="00EC7469"/>
    <w:rsid w:val="00ED04B5"/>
    <w:rsid w:val="00ED1116"/>
    <w:rsid w:val="00ED46FF"/>
    <w:rsid w:val="00ED5183"/>
    <w:rsid w:val="00ED5F7F"/>
    <w:rsid w:val="00ED654B"/>
    <w:rsid w:val="00EE1393"/>
    <w:rsid w:val="00EE18B4"/>
    <w:rsid w:val="00EE25CA"/>
    <w:rsid w:val="00EE5B2A"/>
    <w:rsid w:val="00EF09D3"/>
    <w:rsid w:val="00EF731B"/>
    <w:rsid w:val="00F05791"/>
    <w:rsid w:val="00F06D02"/>
    <w:rsid w:val="00F110AB"/>
    <w:rsid w:val="00F117A4"/>
    <w:rsid w:val="00F1327F"/>
    <w:rsid w:val="00F133C5"/>
    <w:rsid w:val="00F23F4E"/>
    <w:rsid w:val="00F2533C"/>
    <w:rsid w:val="00F3121F"/>
    <w:rsid w:val="00F323CD"/>
    <w:rsid w:val="00F3793E"/>
    <w:rsid w:val="00F405A4"/>
    <w:rsid w:val="00F414F9"/>
    <w:rsid w:val="00F42F42"/>
    <w:rsid w:val="00F462C2"/>
    <w:rsid w:val="00F4737F"/>
    <w:rsid w:val="00F50536"/>
    <w:rsid w:val="00F513FB"/>
    <w:rsid w:val="00F562CF"/>
    <w:rsid w:val="00F573E5"/>
    <w:rsid w:val="00F648EB"/>
    <w:rsid w:val="00F65102"/>
    <w:rsid w:val="00F66470"/>
    <w:rsid w:val="00F66494"/>
    <w:rsid w:val="00F72F05"/>
    <w:rsid w:val="00F730F2"/>
    <w:rsid w:val="00F76687"/>
    <w:rsid w:val="00F80DB7"/>
    <w:rsid w:val="00F82E07"/>
    <w:rsid w:val="00F851FC"/>
    <w:rsid w:val="00F91165"/>
    <w:rsid w:val="00F96E44"/>
    <w:rsid w:val="00F97288"/>
    <w:rsid w:val="00FA2AF5"/>
    <w:rsid w:val="00FA31B4"/>
    <w:rsid w:val="00FA409A"/>
    <w:rsid w:val="00FA4932"/>
    <w:rsid w:val="00FA5941"/>
    <w:rsid w:val="00FA5EB8"/>
    <w:rsid w:val="00FB062F"/>
    <w:rsid w:val="00FB17B6"/>
    <w:rsid w:val="00FB1DB6"/>
    <w:rsid w:val="00FB242F"/>
    <w:rsid w:val="00FB3BEE"/>
    <w:rsid w:val="00FB6651"/>
    <w:rsid w:val="00FC09FC"/>
    <w:rsid w:val="00FC5006"/>
    <w:rsid w:val="00FD3AD0"/>
    <w:rsid w:val="00FE11CE"/>
    <w:rsid w:val="00FE29F3"/>
    <w:rsid w:val="00FE2B7C"/>
    <w:rsid w:val="00FE2E85"/>
    <w:rsid w:val="00FE5733"/>
    <w:rsid w:val="00FF0D30"/>
    <w:rsid w:val="00FF1169"/>
    <w:rsid w:val="00FF257B"/>
    <w:rsid w:val="00FF3F0A"/>
    <w:rsid w:val="00FF4C2A"/>
    <w:rsid w:val="00FF5203"/>
    <w:rsid w:val="00FF660E"/>
    <w:rsid w:val="31168BDF"/>
    <w:rsid w:val="4F91801F"/>
    <w:rsid w:val="7B34C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784A"/>
  <w15:docId w15:val="{AD864CE0-8417-4DC2-9E83-0D8801B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1B2"/>
    <w:rPr>
      <w:color w:val="808080"/>
    </w:rPr>
  </w:style>
  <w:style w:type="paragraph" w:styleId="ListParagraph">
    <w:name w:val="List Paragraph"/>
    <w:basedOn w:val="Normal"/>
    <w:uiPriority w:val="34"/>
    <w:qFormat/>
    <w:rsid w:val="00553C55"/>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A3097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097F"/>
  </w:style>
  <w:style w:type="character" w:styleId="PageNumber">
    <w:name w:val="page number"/>
    <w:basedOn w:val="DefaultParagraphFont"/>
    <w:uiPriority w:val="99"/>
    <w:semiHidden/>
    <w:unhideWhenUsed/>
    <w:rsid w:val="00A3097F"/>
  </w:style>
  <w:style w:type="paragraph" w:styleId="FootnoteText">
    <w:name w:val="footnote text"/>
    <w:basedOn w:val="Normal"/>
    <w:link w:val="FootnoteTextChar"/>
    <w:uiPriority w:val="99"/>
    <w:unhideWhenUsed/>
    <w:rsid w:val="00B20408"/>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B20408"/>
  </w:style>
  <w:style w:type="character" w:styleId="FootnoteReference">
    <w:name w:val="footnote reference"/>
    <w:basedOn w:val="DefaultParagraphFont"/>
    <w:uiPriority w:val="99"/>
    <w:unhideWhenUsed/>
    <w:rsid w:val="00B20408"/>
    <w:rPr>
      <w:vertAlign w:val="superscript"/>
    </w:rPr>
  </w:style>
  <w:style w:type="paragraph" w:styleId="BalloonText">
    <w:name w:val="Balloon Text"/>
    <w:basedOn w:val="Normal"/>
    <w:link w:val="BalloonTextChar"/>
    <w:uiPriority w:val="99"/>
    <w:semiHidden/>
    <w:unhideWhenUsed/>
    <w:rsid w:val="00D6017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60174"/>
    <w:rPr>
      <w:rFonts w:ascii="Tahoma" w:hAnsi="Tahoma" w:cs="Tahoma"/>
      <w:sz w:val="16"/>
      <w:szCs w:val="16"/>
    </w:rPr>
  </w:style>
  <w:style w:type="paragraph" w:styleId="EndnoteText">
    <w:name w:val="endnote text"/>
    <w:basedOn w:val="Normal"/>
    <w:link w:val="EndnoteTextChar"/>
    <w:uiPriority w:val="99"/>
    <w:semiHidden/>
    <w:unhideWhenUsed/>
    <w:rsid w:val="00B57400"/>
    <w:rPr>
      <w:sz w:val="20"/>
      <w:szCs w:val="20"/>
    </w:rPr>
  </w:style>
  <w:style w:type="character" w:customStyle="1" w:styleId="EndnoteTextChar">
    <w:name w:val="Endnote Text Char"/>
    <w:basedOn w:val="DefaultParagraphFont"/>
    <w:link w:val="EndnoteText"/>
    <w:uiPriority w:val="99"/>
    <w:semiHidden/>
    <w:rsid w:val="00B57400"/>
    <w:rPr>
      <w:sz w:val="20"/>
      <w:szCs w:val="20"/>
    </w:rPr>
  </w:style>
  <w:style w:type="character" w:styleId="EndnoteReference">
    <w:name w:val="endnote reference"/>
    <w:basedOn w:val="DefaultParagraphFont"/>
    <w:uiPriority w:val="99"/>
    <w:semiHidden/>
    <w:unhideWhenUsed/>
    <w:rsid w:val="00B57400"/>
    <w:rPr>
      <w:vertAlign w:val="superscript"/>
    </w:rPr>
  </w:style>
  <w:style w:type="character" w:styleId="CommentReference">
    <w:name w:val="annotation reference"/>
    <w:basedOn w:val="DefaultParagraphFont"/>
    <w:uiPriority w:val="99"/>
    <w:semiHidden/>
    <w:unhideWhenUsed/>
    <w:rsid w:val="0063662D"/>
    <w:rPr>
      <w:sz w:val="16"/>
      <w:szCs w:val="16"/>
    </w:rPr>
  </w:style>
  <w:style w:type="paragraph" w:styleId="CommentText">
    <w:name w:val="annotation text"/>
    <w:basedOn w:val="Normal"/>
    <w:link w:val="CommentTextChar"/>
    <w:uiPriority w:val="99"/>
    <w:semiHidden/>
    <w:unhideWhenUsed/>
    <w:rsid w:val="0063662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3662D"/>
    <w:rPr>
      <w:sz w:val="20"/>
      <w:szCs w:val="20"/>
    </w:rPr>
  </w:style>
  <w:style w:type="paragraph" w:styleId="CommentSubject">
    <w:name w:val="annotation subject"/>
    <w:basedOn w:val="CommentText"/>
    <w:next w:val="CommentText"/>
    <w:link w:val="CommentSubjectChar"/>
    <w:uiPriority w:val="99"/>
    <w:semiHidden/>
    <w:unhideWhenUsed/>
    <w:rsid w:val="0063662D"/>
    <w:rPr>
      <w:b/>
      <w:bCs/>
    </w:rPr>
  </w:style>
  <w:style w:type="character" w:customStyle="1" w:styleId="CommentSubjectChar">
    <w:name w:val="Comment Subject Char"/>
    <w:basedOn w:val="CommentTextChar"/>
    <w:link w:val="CommentSubject"/>
    <w:uiPriority w:val="99"/>
    <w:semiHidden/>
    <w:rsid w:val="0063662D"/>
    <w:rPr>
      <w:b/>
      <w:bCs/>
      <w:sz w:val="20"/>
      <w:szCs w:val="20"/>
    </w:rPr>
  </w:style>
  <w:style w:type="paragraph" w:styleId="Revision">
    <w:name w:val="Revision"/>
    <w:hidden/>
    <w:uiPriority w:val="99"/>
    <w:semiHidden/>
    <w:rsid w:val="0063662D"/>
  </w:style>
  <w:style w:type="table" w:styleId="TableGrid">
    <w:name w:val="Table Grid"/>
    <w:basedOn w:val="TableNormal"/>
    <w:uiPriority w:val="39"/>
    <w:rsid w:val="001D04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4F8"/>
    <w:rPr>
      <w:color w:val="0563C1" w:themeColor="hyperlink"/>
      <w:u w:val="single"/>
    </w:rPr>
  </w:style>
  <w:style w:type="paragraph" w:styleId="Header">
    <w:name w:val="header"/>
    <w:basedOn w:val="Normal"/>
    <w:link w:val="HeaderChar"/>
    <w:uiPriority w:val="99"/>
    <w:unhideWhenUsed/>
    <w:rsid w:val="00D716E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716E2"/>
  </w:style>
  <w:style w:type="numbering" w:customStyle="1" w:styleId="Style1">
    <w:name w:val="Style1"/>
    <w:uiPriority w:val="99"/>
    <w:rsid w:val="009C7C4A"/>
    <w:pPr>
      <w:numPr>
        <w:numId w:val="9"/>
      </w:numPr>
    </w:pPr>
  </w:style>
  <w:style w:type="character" w:customStyle="1" w:styleId="UnresolvedMention">
    <w:name w:val="Unresolved Mention"/>
    <w:basedOn w:val="DefaultParagraphFont"/>
    <w:uiPriority w:val="99"/>
    <w:semiHidden/>
    <w:unhideWhenUsed/>
    <w:rsid w:val="002F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538">
      <w:bodyDiv w:val="1"/>
      <w:marLeft w:val="0"/>
      <w:marRight w:val="0"/>
      <w:marTop w:val="0"/>
      <w:marBottom w:val="0"/>
      <w:divBdr>
        <w:top w:val="none" w:sz="0" w:space="0" w:color="auto"/>
        <w:left w:val="none" w:sz="0" w:space="0" w:color="auto"/>
        <w:bottom w:val="none" w:sz="0" w:space="0" w:color="auto"/>
        <w:right w:val="none" w:sz="0" w:space="0" w:color="auto"/>
      </w:divBdr>
    </w:div>
    <w:div w:id="23602786">
      <w:bodyDiv w:val="1"/>
      <w:marLeft w:val="0"/>
      <w:marRight w:val="0"/>
      <w:marTop w:val="0"/>
      <w:marBottom w:val="0"/>
      <w:divBdr>
        <w:top w:val="none" w:sz="0" w:space="0" w:color="auto"/>
        <w:left w:val="none" w:sz="0" w:space="0" w:color="auto"/>
        <w:bottom w:val="none" w:sz="0" w:space="0" w:color="auto"/>
        <w:right w:val="none" w:sz="0" w:space="0" w:color="auto"/>
      </w:divBdr>
    </w:div>
    <w:div w:id="202375191">
      <w:bodyDiv w:val="1"/>
      <w:marLeft w:val="0"/>
      <w:marRight w:val="0"/>
      <w:marTop w:val="0"/>
      <w:marBottom w:val="0"/>
      <w:divBdr>
        <w:top w:val="none" w:sz="0" w:space="0" w:color="auto"/>
        <w:left w:val="none" w:sz="0" w:space="0" w:color="auto"/>
        <w:bottom w:val="none" w:sz="0" w:space="0" w:color="auto"/>
        <w:right w:val="none" w:sz="0" w:space="0" w:color="auto"/>
      </w:divBdr>
      <w:divsChild>
        <w:div w:id="824904887">
          <w:marLeft w:val="0"/>
          <w:marRight w:val="0"/>
          <w:marTop w:val="0"/>
          <w:marBottom w:val="0"/>
          <w:divBdr>
            <w:top w:val="none" w:sz="0" w:space="0" w:color="auto"/>
            <w:left w:val="none" w:sz="0" w:space="0" w:color="auto"/>
            <w:bottom w:val="none" w:sz="0" w:space="0" w:color="auto"/>
            <w:right w:val="none" w:sz="0" w:space="0" w:color="auto"/>
          </w:divBdr>
        </w:div>
        <w:div w:id="1593247598">
          <w:marLeft w:val="0"/>
          <w:marRight w:val="0"/>
          <w:marTop w:val="0"/>
          <w:marBottom w:val="0"/>
          <w:divBdr>
            <w:top w:val="none" w:sz="0" w:space="0" w:color="auto"/>
            <w:left w:val="none" w:sz="0" w:space="0" w:color="auto"/>
            <w:bottom w:val="none" w:sz="0" w:space="0" w:color="auto"/>
            <w:right w:val="none" w:sz="0" w:space="0" w:color="auto"/>
          </w:divBdr>
        </w:div>
      </w:divsChild>
    </w:div>
    <w:div w:id="323511731">
      <w:bodyDiv w:val="1"/>
      <w:marLeft w:val="0"/>
      <w:marRight w:val="0"/>
      <w:marTop w:val="0"/>
      <w:marBottom w:val="0"/>
      <w:divBdr>
        <w:top w:val="none" w:sz="0" w:space="0" w:color="auto"/>
        <w:left w:val="none" w:sz="0" w:space="0" w:color="auto"/>
        <w:bottom w:val="none" w:sz="0" w:space="0" w:color="auto"/>
        <w:right w:val="none" w:sz="0" w:space="0" w:color="auto"/>
      </w:divBdr>
    </w:div>
    <w:div w:id="421924270">
      <w:bodyDiv w:val="1"/>
      <w:marLeft w:val="0"/>
      <w:marRight w:val="0"/>
      <w:marTop w:val="0"/>
      <w:marBottom w:val="0"/>
      <w:divBdr>
        <w:top w:val="none" w:sz="0" w:space="0" w:color="auto"/>
        <w:left w:val="none" w:sz="0" w:space="0" w:color="auto"/>
        <w:bottom w:val="none" w:sz="0" w:space="0" w:color="auto"/>
        <w:right w:val="none" w:sz="0" w:space="0" w:color="auto"/>
      </w:divBdr>
    </w:div>
    <w:div w:id="540482768">
      <w:bodyDiv w:val="1"/>
      <w:marLeft w:val="0"/>
      <w:marRight w:val="0"/>
      <w:marTop w:val="0"/>
      <w:marBottom w:val="0"/>
      <w:divBdr>
        <w:top w:val="none" w:sz="0" w:space="0" w:color="auto"/>
        <w:left w:val="none" w:sz="0" w:space="0" w:color="auto"/>
        <w:bottom w:val="none" w:sz="0" w:space="0" w:color="auto"/>
        <w:right w:val="none" w:sz="0" w:space="0" w:color="auto"/>
      </w:divBdr>
    </w:div>
    <w:div w:id="556356395">
      <w:bodyDiv w:val="1"/>
      <w:marLeft w:val="0"/>
      <w:marRight w:val="0"/>
      <w:marTop w:val="0"/>
      <w:marBottom w:val="0"/>
      <w:divBdr>
        <w:top w:val="none" w:sz="0" w:space="0" w:color="auto"/>
        <w:left w:val="none" w:sz="0" w:space="0" w:color="auto"/>
        <w:bottom w:val="none" w:sz="0" w:space="0" w:color="auto"/>
        <w:right w:val="none" w:sz="0" w:space="0" w:color="auto"/>
      </w:divBdr>
    </w:div>
    <w:div w:id="594442671">
      <w:bodyDiv w:val="1"/>
      <w:marLeft w:val="0"/>
      <w:marRight w:val="0"/>
      <w:marTop w:val="0"/>
      <w:marBottom w:val="0"/>
      <w:divBdr>
        <w:top w:val="none" w:sz="0" w:space="0" w:color="auto"/>
        <w:left w:val="none" w:sz="0" w:space="0" w:color="auto"/>
        <w:bottom w:val="none" w:sz="0" w:space="0" w:color="auto"/>
        <w:right w:val="none" w:sz="0" w:space="0" w:color="auto"/>
      </w:divBdr>
    </w:div>
    <w:div w:id="605843750">
      <w:bodyDiv w:val="1"/>
      <w:marLeft w:val="0"/>
      <w:marRight w:val="0"/>
      <w:marTop w:val="0"/>
      <w:marBottom w:val="0"/>
      <w:divBdr>
        <w:top w:val="none" w:sz="0" w:space="0" w:color="auto"/>
        <w:left w:val="none" w:sz="0" w:space="0" w:color="auto"/>
        <w:bottom w:val="none" w:sz="0" w:space="0" w:color="auto"/>
        <w:right w:val="none" w:sz="0" w:space="0" w:color="auto"/>
      </w:divBdr>
    </w:div>
    <w:div w:id="641813698">
      <w:bodyDiv w:val="1"/>
      <w:marLeft w:val="0"/>
      <w:marRight w:val="0"/>
      <w:marTop w:val="0"/>
      <w:marBottom w:val="0"/>
      <w:divBdr>
        <w:top w:val="none" w:sz="0" w:space="0" w:color="auto"/>
        <w:left w:val="none" w:sz="0" w:space="0" w:color="auto"/>
        <w:bottom w:val="none" w:sz="0" w:space="0" w:color="auto"/>
        <w:right w:val="none" w:sz="0" w:space="0" w:color="auto"/>
      </w:divBdr>
    </w:div>
    <w:div w:id="709913741">
      <w:bodyDiv w:val="1"/>
      <w:marLeft w:val="0"/>
      <w:marRight w:val="0"/>
      <w:marTop w:val="0"/>
      <w:marBottom w:val="0"/>
      <w:divBdr>
        <w:top w:val="none" w:sz="0" w:space="0" w:color="auto"/>
        <w:left w:val="none" w:sz="0" w:space="0" w:color="auto"/>
        <w:bottom w:val="none" w:sz="0" w:space="0" w:color="auto"/>
        <w:right w:val="none" w:sz="0" w:space="0" w:color="auto"/>
      </w:divBdr>
      <w:divsChild>
        <w:div w:id="792678597">
          <w:marLeft w:val="0"/>
          <w:marRight w:val="0"/>
          <w:marTop w:val="0"/>
          <w:marBottom w:val="0"/>
          <w:divBdr>
            <w:top w:val="none" w:sz="0" w:space="0" w:color="auto"/>
            <w:left w:val="none" w:sz="0" w:space="0" w:color="auto"/>
            <w:bottom w:val="none" w:sz="0" w:space="0" w:color="auto"/>
            <w:right w:val="none" w:sz="0" w:space="0" w:color="auto"/>
          </w:divBdr>
        </w:div>
        <w:div w:id="799420486">
          <w:marLeft w:val="0"/>
          <w:marRight w:val="0"/>
          <w:marTop w:val="0"/>
          <w:marBottom w:val="0"/>
          <w:divBdr>
            <w:top w:val="none" w:sz="0" w:space="0" w:color="auto"/>
            <w:left w:val="none" w:sz="0" w:space="0" w:color="auto"/>
            <w:bottom w:val="none" w:sz="0" w:space="0" w:color="auto"/>
            <w:right w:val="none" w:sz="0" w:space="0" w:color="auto"/>
          </w:divBdr>
        </w:div>
        <w:div w:id="1973554884">
          <w:marLeft w:val="0"/>
          <w:marRight w:val="0"/>
          <w:marTop w:val="0"/>
          <w:marBottom w:val="0"/>
          <w:divBdr>
            <w:top w:val="none" w:sz="0" w:space="0" w:color="auto"/>
            <w:left w:val="none" w:sz="0" w:space="0" w:color="auto"/>
            <w:bottom w:val="none" w:sz="0" w:space="0" w:color="auto"/>
            <w:right w:val="none" w:sz="0" w:space="0" w:color="auto"/>
          </w:divBdr>
        </w:div>
        <w:div w:id="74397901">
          <w:marLeft w:val="0"/>
          <w:marRight w:val="0"/>
          <w:marTop w:val="0"/>
          <w:marBottom w:val="0"/>
          <w:divBdr>
            <w:top w:val="none" w:sz="0" w:space="0" w:color="auto"/>
            <w:left w:val="none" w:sz="0" w:space="0" w:color="auto"/>
            <w:bottom w:val="none" w:sz="0" w:space="0" w:color="auto"/>
            <w:right w:val="none" w:sz="0" w:space="0" w:color="auto"/>
          </w:divBdr>
        </w:div>
        <w:div w:id="659775193">
          <w:marLeft w:val="0"/>
          <w:marRight w:val="0"/>
          <w:marTop w:val="0"/>
          <w:marBottom w:val="0"/>
          <w:divBdr>
            <w:top w:val="none" w:sz="0" w:space="0" w:color="auto"/>
            <w:left w:val="none" w:sz="0" w:space="0" w:color="auto"/>
            <w:bottom w:val="none" w:sz="0" w:space="0" w:color="auto"/>
            <w:right w:val="none" w:sz="0" w:space="0" w:color="auto"/>
          </w:divBdr>
        </w:div>
        <w:div w:id="1641616988">
          <w:marLeft w:val="0"/>
          <w:marRight w:val="0"/>
          <w:marTop w:val="0"/>
          <w:marBottom w:val="0"/>
          <w:divBdr>
            <w:top w:val="none" w:sz="0" w:space="0" w:color="auto"/>
            <w:left w:val="none" w:sz="0" w:space="0" w:color="auto"/>
            <w:bottom w:val="none" w:sz="0" w:space="0" w:color="auto"/>
            <w:right w:val="none" w:sz="0" w:space="0" w:color="auto"/>
          </w:divBdr>
        </w:div>
        <w:div w:id="1572544492">
          <w:marLeft w:val="0"/>
          <w:marRight w:val="0"/>
          <w:marTop w:val="0"/>
          <w:marBottom w:val="0"/>
          <w:divBdr>
            <w:top w:val="none" w:sz="0" w:space="0" w:color="auto"/>
            <w:left w:val="none" w:sz="0" w:space="0" w:color="auto"/>
            <w:bottom w:val="none" w:sz="0" w:space="0" w:color="auto"/>
            <w:right w:val="none" w:sz="0" w:space="0" w:color="auto"/>
          </w:divBdr>
        </w:div>
      </w:divsChild>
    </w:div>
    <w:div w:id="713967032">
      <w:bodyDiv w:val="1"/>
      <w:marLeft w:val="0"/>
      <w:marRight w:val="0"/>
      <w:marTop w:val="0"/>
      <w:marBottom w:val="0"/>
      <w:divBdr>
        <w:top w:val="none" w:sz="0" w:space="0" w:color="auto"/>
        <w:left w:val="none" w:sz="0" w:space="0" w:color="auto"/>
        <w:bottom w:val="none" w:sz="0" w:space="0" w:color="auto"/>
        <w:right w:val="none" w:sz="0" w:space="0" w:color="auto"/>
      </w:divBdr>
    </w:div>
    <w:div w:id="1078022418">
      <w:bodyDiv w:val="1"/>
      <w:marLeft w:val="0"/>
      <w:marRight w:val="0"/>
      <w:marTop w:val="0"/>
      <w:marBottom w:val="0"/>
      <w:divBdr>
        <w:top w:val="none" w:sz="0" w:space="0" w:color="auto"/>
        <w:left w:val="none" w:sz="0" w:space="0" w:color="auto"/>
        <w:bottom w:val="none" w:sz="0" w:space="0" w:color="auto"/>
        <w:right w:val="none" w:sz="0" w:space="0" w:color="auto"/>
      </w:divBdr>
    </w:div>
    <w:div w:id="1126896046">
      <w:bodyDiv w:val="1"/>
      <w:marLeft w:val="0"/>
      <w:marRight w:val="0"/>
      <w:marTop w:val="0"/>
      <w:marBottom w:val="0"/>
      <w:divBdr>
        <w:top w:val="none" w:sz="0" w:space="0" w:color="auto"/>
        <w:left w:val="none" w:sz="0" w:space="0" w:color="auto"/>
        <w:bottom w:val="none" w:sz="0" w:space="0" w:color="auto"/>
        <w:right w:val="none" w:sz="0" w:space="0" w:color="auto"/>
      </w:divBdr>
    </w:div>
    <w:div w:id="1146163233">
      <w:bodyDiv w:val="1"/>
      <w:marLeft w:val="0"/>
      <w:marRight w:val="0"/>
      <w:marTop w:val="0"/>
      <w:marBottom w:val="0"/>
      <w:divBdr>
        <w:top w:val="none" w:sz="0" w:space="0" w:color="auto"/>
        <w:left w:val="none" w:sz="0" w:space="0" w:color="auto"/>
        <w:bottom w:val="none" w:sz="0" w:space="0" w:color="auto"/>
        <w:right w:val="none" w:sz="0" w:space="0" w:color="auto"/>
      </w:divBdr>
      <w:divsChild>
        <w:div w:id="1414233290">
          <w:marLeft w:val="0"/>
          <w:marRight w:val="0"/>
          <w:marTop w:val="0"/>
          <w:marBottom w:val="0"/>
          <w:divBdr>
            <w:top w:val="none" w:sz="0" w:space="0" w:color="auto"/>
            <w:left w:val="none" w:sz="0" w:space="0" w:color="auto"/>
            <w:bottom w:val="none" w:sz="0" w:space="0" w:color="auto"/>
            <w:right w:val="none" w:sz="0" w:space="0" w:color="auto"/>
          </w:divBdr>
        </w:div>
        <w:div w:id="1999769512">
          <w:marLeft w:val="0"/>
          <w:marRight w:val="0"/>
          <w:marTop w:val="0"/>
          <w:marBottom w:val="0"/>
          <w:divBdr>
            <w:top w:val="none" w:sz="0" w:space="0" w:color="auto"/>
            <w:left w:val="none" w:sz="0" w:space="0" w:color="auto"/>
            <w:bottom w:val="none" w:sz="0" w:space="0" w:color="auto"/>
            <w:right w:val="none" w:sz="0" w:space="0" w:color="auto"/>
          </w:divBdr>
        </w:div>
        <w:div w:id="795873357">
          <w:marLeft w:val="0"/>
          <w:marRight w:val="0"/>
          <w:marTop w:val="0"/>
          <w:marBottom w:val="0"/>
          <w:divBdr>
            <w:top w:val="none" w:sz="0" w:space="0" w:color="auto"/>
            <w:left w:val="none" w:sz="0" w:space="0" w:color="auto"/>
            <w:bottom w:val="none" w:sz="0" w:space="0" w:color="auto"/>
            <w:right w:val="none" w:sz="0" w:space="0" w:color="auto"/>
          </w:divBdr>
        </w:div>
        <w:div w:id="1419404343">
          <w:marLeft w:val="0"/>
          <w:marRight w:val="0"/>
          <w:marTop w:val="0"/>
          <w:marBottom w:val="0"/>
          <w:divBdr>
            <w:top w:val="none" w:sz="0" w:space="0" w:color="auto"/>
            <w:left w:val="none" w:sz="0" w:space="0" w:color="auto"/>
            <w:bottom w:val="none" w:sz="0" w:space="0" w:color="auto"/>
            <w:right w:val="none" w:sz="0" w:space="0" w:color="auto"/>
          </w:divBdr>
        </w:div>
        <w:div w:id="1019046216">
          <w:marLeft w:val="0"/>
          <w:marRight w:val="0"/>
          <w:marTop w:val="0"/>
          <w:marBottom w:val="0"/>
          <w:divBdr>
            <w:top w:val="none" w:sz="0" w:space="0" w:color="auto"/>
            <w:left w:val="none" w:sz="0" w:space="0" w:color="auto"/>
            <w:bottom w:val="none" w:sz="0" w:space="0" w:color="auto"/>
            <w:right w:val="none" w:sz="0" w:space="0" w:color="auto"/>
          </w:divBdr>
        </w:div>
        <w:div w:id="329215613">
          <w:marLeft w:val="0"/>
          <w:marRight w:val="0"/>
          <w:marTop w:val="0"/>
          <w:marBottom w:val="0"/>
          <w:divBdr>
            <w:top w:val="none" w:sz="0" w:space="0" w:color="auto"/>
            <w:left w:val="none" w:sz="0" w:space="0" w:color="auto"/>
            <w:bottom w:val="none" w:sz="0" w:space="0" w:color="auto"/>
            <w:right w:val="none" w:sz="0" w:space="0" w:color="auto"/>
          </w:divBdr>
        </w:div>
        <w:div w:id="1671441444">
          <w:marLeft w:val="0"/>
          <w:marRight w:val="0"/>
          <w:marTop w:val="0"/>
          <w:marBottom w:val="0"/>
          <w:divBdr>
            <w:top w:val="none" w:sz="0" w:space="0" w:color="auto"/>
            <w:left w:val="none" w:sz="0" w:space="0" w:color="auto"/>
            <w:bottom w:val="none" w:sz="0" w:space="0" w:color="auto"/>
            <w:right w:val="none" w:sz="0" w:space="0" w:color="auto"/>
          </w:divBdr>
        </w:div>
        <w:div w:id="1775400540">
          <w:marLeft w:val="0"/>
          <w:marRight w:val="0"/>
          <w:marTop w:val="0"/>
          <w:marBottom w:val="0"/>
          <w:divBdr>
            <w:top w:val="none" w:sz="0" w:space="0" w:color="auto"/>
            <w:left w:val="none" w:sz="0" w:space="0" w:color="auto"/>
            <w:bottom w:val="none" w:sz="0" w:space="0" w:color="auto"/>
            <w:right w:val="none" w:sz="0" w:space="0" w:color="auto"/>
          </w:divBdr>
        </w:div>
        <w:div w:id="1235898357">
          <w:marLeft w:val="0"/>
          <w:marRight w:val="0"/>
          <w:marTop w:val="0"/>
          <w:marBottom w:val="0"/>
          <w:divBdr>
            <w:top w:val="none" w:sz="0" w:space="0" w:color="auto"/>
            <w:left w:val="none" w:sz="0" w:space="0" w:color="auto"/>
            <w:bottom w:val="none" w:sz="0" w:space="0" w:color="auto"/>
            <w:right w:val="none" w:sz="0" w:space="0" w:color="auto"/>
          </w:divBdr>
        </w:div>
        <w:div w:id="81145652">
          <w:marLeft w:val="0"/>
          <w:marRight w:val="0"/>
          <w:marTop w:val="0"/>
          <w:marBottom w:val="0"/>
          <w:divBdr>
            <w:top w:val="none" w:sz="0" w:space="0" w:color="auto"/>
            <w:left w:val="none" w:sz="0" w:space="0" w:color="auto"/>
            <w:bottom w:val="none" w:sz="0" w:space="0" w:color="auto"/>
            <w:right w:val="none" w:sz="0" w:space="0" w:color="auto"/>
          </w:divBdr>
        </w:div>
        <w:div w:id="1865091607">
          <w:marLeft w:val="0"/>
          <w:marRight w:val="0"/>
          <w:marTop w:val="0"/>
          <w:marBottom w:val="0"/>
          <w:divBdr>
            <w:top w:val="none" w:sz="0" w:space="0" w:color="auto"/>
            <w:left w:val="none" w:sz="0" w:space="0" w:color="auto"/>
            <w:bottom w:val="none" w:sz="0" w:space="0" w:color="auto"/>
            <w:right w:val="none" w:sz="0" w:space="0" w:color="auto"/>
          </w:divBdr>
        </w:div>
        <w:div w:id="808015399">
          <w:marLeft w:val="0"/>
          <w:marRight w:val="0"/>
          <w:marTop w:val="0"/>
          <w:marBottom w:val="0"/>
          <w:divBdr>
            <w:top w:val="none" w:sz="0" w:space="0" w:color="auto"/>
            <w:left w:val="none" w:sz="0" w:space="0" w:color="auto"/>
            <w:bottom w:val="none" w:sz="0" w:space="0" w:color="auto"/>
            <w:right w:val="none" w:sz="0" w:space="0" w:color="auto"/>
          </w:divBdr>
        </w:div>
        <w:div w:id="1003824973">
          <w:marLeft w:val="0"/>
          <w:marRight w:val="0"/>
          <w:marTop w:val="0"/>
          <w:marBottom w:val="0"/>
          <w:divBdr>
            <w:top w:val="none" w:sz="0" w:space="0" w:color="auto"/>
            <w:left w:val="none" w:sz="0" w:space="0" w:color="auto"/>
            <w:bottom w:val="none" w:sz="0" w:space="0" w:color="auto"/>
            <w:right w:val="none" w:sz="0" w:space="0" w:color="auto"/>
          </w:divBdr>
        </w:div>
        <w:div w:id="1400328900">
          <w:marLeft w:val="0"/>
          <w:marRight w:val="0"/>
          <w:marTop w:val="0"/>
          <w:marBottom w:val="0"/>
          <w:divBdr>
            <w:top w:val="none" w:sz="0" w:space="0" w:color="auto"/>
            <w:left w:val="none" w:sz="0" w:space="0" w:color="auto"/>
            <w:bottom w:val="none" w:sz="0" w:space="0" w:color="auto"/>
            <w:right w:val="none" w:sz="0" w:space="0" w:color="auto"/>
          </w:divBdr>
        </w:div>
        <w:div w:id="1360472212">
          <w:marLeft w:val="0"/>
          <w:marRight w:val="0"/>
          <w:marTop w:val="0"/>
          <w:marBottom w:val="0"/>
          <w:divBdr>
            <w:top w:val="none" w:sz="0" w:space="0" w:color="auto"/>
            <w:left w:val="none" w:sz="0" w:space="0" w:color="auto"/>
            <w:bottom w:val="none" w:sz="0" w:space="0" w:color="auto"/>
            <w:right w:val="none" w:sz="0" w:space="0" w:color="auto"/>
          </w:divBdr>
        </w:div>
        <w:div w:id="1140195673">
          <w:marLeft w:val="0"/>
          <w:marRight w:val="0"/>
          <w:marTop w:val="0"/>
          <w:marBottom w:val="0"/>
          <w:divBdr>
            <w:top w:val="none" w:sz="0" w:space="0" w:color="auto"/>
            <w:left w:val="none" w:sz="0" w:space="0" w:color="auto"/>
            <w:bottom w:val="none" w:sz="0" w:space="0" w:color="auto"/>
            <w:right w:val="none" w:sz="0" w:space="0" w:color="auto"/>
          </w:divBdr>
        </w:div>
        <w:div w:id="746878365">
          <w:marLeft w:val="0"/>
          <w:marRight w:val="0"/>
          <w:marTop w:val="0"/>
          <w:marBottom w:val="0"/>
          <w:divBdr>
            <w:top w:val="none" w:sz="0" w:space="0" w:color="auto"/>
            <w:left w:val="none" w:sz="0" w:space="0" w:color="auto"/>
            <w:bottom w:val="none" w:sz="0" w:space="0" w:color="auto"/>
            <w:right w:val="none" w:sz="0" w:space="0" w:color="auto"/>
          </w:divBdr>
        </w:div>
        <w:div w:id="733433881">
          <w:marLeft w:val="0"/>
          <w:marRight w:val="0"/>
          <w:marTop w:val="0"/>
          <w:marBottom w:val="0"/>
          <w:divBdr>
            <w:top w:val="none" w:sz="0" w:space="0" w:color="auto"/>
            <w:left w:val="none" w:sz="0" w:space="0" w:color="auto"/>
            <w:bottom w:val="none" w:sz="0" w:space="0" w:color="auto"/>
            <w:right w:val="none" w:sz="0" w:space="0" w:color="auto"/>
          </w:divBdr>
        </w:div>
        <w:div w:id="1994217846">
          <w:marLeft w:val="0"/>
          <w:marRight w:val="0"/>
          <w:marTop w:val="0"/>
          <w:marBottom w:val="0"/>
          <w:divBdr>
            <w:top w:val="none" w:sz="0" w:space="0" w:color="auto"/>
            <w:left w:val="none" w:sz="0" w:space="0" w:color="auto"/>
            <w:bottom w:val="none" w:sz="0" w:space="0" w:color="auto"/>
            <w:right w:val="none" w:sz="0" w:space="0" w:color="auto"/>
          </w:divBdr>
        </w:div>
        <w:div w:id="675772532">
          <w:marLeft w:val="0"/>
          <w:marRight w:val="0"/>
          <w:marTop w:val="0"/>
          <w:marBottom w:val="0"/>
          <w:divBdr>
            <w:top w:val="none" w:sz="0" w:space="0" w:color="auto"/>
            <w:left w:val="none" w:sz="0" w:space="0" w:color="auto"/>
            <w:bottom w:val="none" w:sz="0" w:space="0" w:color="auto"/>
            <w:right w:val="none" w:sz="0" w:space="0" w:color="auto"/>
          </w:divBdr>
        </w:div>
        <w:div w:id="449520336">
          <w:marLeft w:val="0"/>
          <w:marRight w:val="0"/>
          <w:marTop w:val="0"/>
          <w:marBottom w:val="0"/>
          <w:divBdr>
            <w:top w:val="none" w:sz="0" w:space="0" w:color="auto"/>
            <w:left w:val="none" w:sz="0" w:space="0" w:color="auto"/>
            <w:bottom w:val="none" w:sz="0" w:space="0" w:color="auto"/>
            <w:right w:val="none" w:sz="0" w:space="0" w:color="auto"/>
          </w:divBdr>
        </w:div>
        <w:div w:id="319045313">
          <w:marLeft w:val="0"/>
          <w:marRight w:val="0"/>
          <w:marTop w:val="0"/>
          <w:marBottom w:val="0"/>
          <w:divBdr>
            <w:top w:val="none" w:sz="0" w:space="0" w:color="auto"/>
            <w:left w:val="none" w:sz="0" w:space="0" w:color="auto"/>
            <w:bottom w:val="none" w:sz="0" w:space="0" w:color="auto"/>
            <w:right w:val="none" w:sz="0" w:space="0" w:color="auto"/>
          </w:divBdr>
        </w:div>
        <w:div w:id="440688629">
          <w:marLeft w:val="0"/>
          <w:marRight w:val="0"/>
          <w:marTop w:val="0"/>
          <w:marBottom w:val="0"/>
          <w:divBdr>
            <w:top w:val="none" w:sz="0" w:space="0" w:color="auto"/>
            <w:left w:val="none" w:sz="0" w:space="0" w:color="auto"/>
            <w:bottom w:val="none" w:sz="0" w:space="0" w:color="auto"/>
            <w:right w:val="none" w:sz="0" w:space="0" w:color="auto"/>
          </w:divBdr>
        </w:div>
        <w:div w:id="1401708062">
          <w:marLeft w:val="0"/>
          <w:marRight w:val="0"/>
          <w:marTop w:val="0"/>
          <w:marBottom w:val="0"/>
          <w:divBdr>
            <w:top w:val="none" w:sz="0" w:space="0" w:color="auto"/>
            <w:left w:val="none" w:sz="0" w:space="0" w:color="auto"/>
            <w:bottom w:val="none" w:sz="0" w:space="0" w:color="auto"/>
            <w:right w:val="none" w:sz="0" w:space="0" w:color="auto"/>
          </w:divBdr>
        </w:div>
        <w:div w:id="1058743622">
          <w:marLeft w:val="0"/>
          <w:marRight w:val="0"/>
          <w:marTop w:val="0"/>
          <w:marBottom w:val="0"/>
          <w:divBdr>
            <w:top w:val="none" w:sz="0" w:space="0" w:color="auto"/>
            <w:left w:val="none" w:sz="0" w:space="0" w:color="auto"/>
            <w:bottom w:val="none" w:sz="0" w:space="0" w:color="auto"/>
            <w:right w:val="none" w:sz="0" w:space="0" w:color="auto"/>
          </w:divBdr>
        </w:div>
        <w:div w:id="2029409860">
          <w:marLeft w:val="0"/>
          <w:marRight w:val="0"/>
          <w:marTop w:val="0"/>
          <w:marBottom w:val="0"/>
          <w:divBdr>
            <w:top w:val="none" w:sz="0" w:space="0" w:color="auto"/>
            <w:left w:val="none" w:sz="0" w:space="0" w:color="auto"/>
            <w:bottom w:val="none" w:sz="0" w:space="0" w:color="auto"/>
            <w:right w:val="none" w:sz="0" w:space="0" w:color="auto"/>
          </w:divBdr>
        </w:div>
        <w:div w:id="53938277">
          <w:marLeft w:val="0"/>
          <w:marRight w:val="0"/>
          <w:marTop w:val="0"/>
          <w:marBottom w:val="0"/>
          <w:divBdr>
            <w:top w:val="none" w:sz="0" w:space="0" w:color="auto"/>
            <w:left w:val="none" w:sz="0" w:space="0" w:color="auto"/>
            <w:bottom w:val="none" w:sz="0" w:space="0" w:color="auto"/>
            <w:right w:val="none" w:sz="0" w:space="0" w:color="auto"/>
          </w:divBdr>
        </w:div>
        <w:div w:id="364793591">
          <w:marLeft w:val="0"/>
          <w:marRight w:val="0"/>
          <w:marTop w:val="0"/>
          <w:marBottom w:val="0"/>
          <w:divBdr>
            <w:top w:val="none" w:sz="0" w:space="0" w:color="auto"/>
            <w:left w:val="none" w:sz="0" w:space="0" w:color="auto"/>
            <w:bottom w:val="none" w:sz="0" w:space="0" w:color="auto"/>
            <w:right w:val="none" w:sz="0" w:space="0" w:color="auto"/>
          </w:divBdr>
        </w:div>
        <w:div w:id="1775593669">
          <w:marLeft w:val="0"/>
          <w:marRight w:val="0"/>
          <w:marTop w:val="0"/>
          <w:marBottom w:val="0"/>
          <w:divBdr>
            <w:top w:val="none" w:sz="0" w:space="0" w:color="auto"/>
            <w:left w:val="none" w:sz="0" w:space="0" w:color="auto"/>
            <w:bottom w:val="none" w:sz="0" w:space="0" w:color="auto"/>
            <w:right w:val="none" w:sz="0" w:space="0" w:color="auto"/>
          </w:divBdr>
        </w:div>
        <w:div w:id="1839225988">
          <w:marLeft w:val="0"/>
          <w:marRight w:val="0"/>
          <w:marTop w:val="0"/>
          <w:marBottom w:val="0"/>
          <w:divBdr>
            <w:top w:val="none" w:sz="0" w:space="0" w:color="auto"/>
            <w:left w:val="none" w:sz="0" w:space="0" w:color="auto"/>
            <w:bottom w:val="none" w:sz="0" w:space="0" w:color="auto"/>
            <w:right w:val="none" w:sz="0" w:space="0" w:color="auto"/>
          </w:divBdr>
        </w:div>
        <w:div w:id="1358890193">
          <w:marLeft w:val="0"/>
          <w:marRight w:val="0"/>
          <w:marTop w:val="0"/>
          <w:marBottom w:val="0"/>
          <w:divBdr>
            <w:top w:val="none" w:sz="0" w:space="0" w:color="auto"/>
            <w:left w:val="none" w:sz="0" w:space="0" w:color="auto"/>
            <w:bottom w:val="none" w:sz="0" w:space="0" w:color="auto"/>
            <w:right w:val="none" w:sz="0" w:space="0" w:color="auto"/>
          </w:divBdr>
        </w:div>
        <w:div w:id="1482035991">
          <w:marLeft w:val="0"/>
          <w:marRight w:val="0"/>
          <w:marTop w:val="0"/>
          <w:marBottom w:val="0"/>
          <w:divBdr>
            <w:top w:val="none" w:sz="0" w:space="0" w:color="auto"/>
            <w:left w:val="none" w:sz="0" w:space="0" w:color="auto"/>
            <w:bottom w:val="none" w:sz="0" w:space="0" w:color="auto"/>
            <w:right w:val="none" w:sz="0" w:space="0" w:color="auto"/>
          </w:divBdr>
        </w:div>
        <w:div w:id="1932927024">
          <w:marLeft w:val="0"/>
          <w:marRight w:val="0"/>
          <w:marTop w:val="0"/>
          <w:marBottom w:val="0"/>
          <w:divBdr>
            <w:top w:val="none" w:sz="0" w:space="0" w:color="auto"/>
            <w:left w:val="none" w:sz="0" w:space="0" w:color="auto"/>
            <w:bottom w:val="none" w:sz="0" w:space="0" w:color="auto"/>
            <w:right w:val="none" w:sz="0" w:space="0" w:color="auto"/>
          </w:divBdr>
        </w:div>
        <w:div w:id="1520435405">
          <w:marLeft w:val="0"/>
          <w:marRight w:val="0"/>
          <w:marTop w:val="0"/>
          <w:marBottom w:val="0"/>
          <w:divBdr>
            <w:top w:val="none" w:sz="0" w:space="0" w:color="auto"/>
            <w:left w:val="none" w:sz="0" w:space="0" w:color="auto"/>
            <w:bottom w:val="none" w:sz="0" w:space="0" w:color="auto"/>
            <w:right w:val="none" w:sz="0" w:space="0" w:color="auto"/>
          </w:divBdr>
        </w:div>
        <w:div w:id="1399209803">
          <w:marLeft w:val="0"/>
          <w:marRight w:val="0"/>
          <w:marTop w:val="0"/>
          <w:marBottom w:val="0"/>
          <w:divBdr>
            <w:top w:val="none" w:sz="0" w:space="0" w:color="auto"/>
            <w:left w:val="none" w:sz="0" w:space="0" w:color="auto"/>
            <w:bottom w:val="none" w:sz="0" w:space="0" w:color="auto"/>
            <w:right w:val="none" w:sz="0" w:space="0" w:color="auto"/>
          </w:divBdr>
        </w:div>
        <w:div w:id="1153569731">
          <w:marLeft w:val="0"/>
          <w:marRight w:val="0"/>
          <w:marTop w:val="0"/>
          <w:marBottom w:val="0"/>
          <w:divBdr>
            <w:top w:val="none" w:sz="0" w:space="0" w:color="auto"/>
            <w:left w:val="none" w:sz="0" w:space="0" w:color="auto"/>
            <w:bottom w:val="none" w:sz="0" w:space="0" w:color="auto"/>
            <w:right w:val="none" w:sz="0" w:space="0" w:color="auto"/>
          </w:divBdr>
        </w:div>
        <w:div w:id="580722384">
          <w:marLeft w:val="0"/>
          <w:marRight w:val="0"/>
          <w:marTop w:val="0"/>
          <w:marBottom w:val="0"/>
          <w:divBdr>
            <w:top w:val="none" w:sz="0" w:space="0" w:color="auto"/>
            <w:left w:val="none" w:sz="0" w:space="0" w:color="auto"/>
            <w:bottom w:val="none" w:sz="0" w:space="0" w:color="auto"/>
            <w:right w:val="none" w:sz="0" w:space="0" w:color="auto"/>
          </w:divBdr>
        </w:div>
        <w:div w:id="900562160">
          <w:marLeft w:val="0"/>
          <w:marRight w:val="0"/>
          <w:marTop w:val="0"/>
          <w:marBottom w:val="0"/>
          <w:divBdr>
            <w:top w:val="none" w:sz="0" w:space="0" w:color="auto"/>
            <w:left w:val="none" w:sz="0" w:space="0" w:color="auto"/>
            <w:bottom w:val="none" w:sz="0" w:space="0" w:color="auto"/>
            <w:right w:val="none" w:sz="0" w:space="0" w:color="auto"/>
          </w:divBdr>
        </w:div>
        <w:div w:id="1046182923">
          <w:marLeft w:val="0"/>
          <w:marRight w:val="0"/>
          <w:marTop w:val="0"/>
          <w:marBottom w:val="0"/>
          <w:divBdr>
            <w:top w:val="none" w:sz="0" w:space="0" w:color="auto"/>
            <w:left w:val="none" w:sz="0" w:space="0" w:color="auto"/>
            <w:bottom w:val="none" w:sz="0" w:space="0" w:color="auto"/>
            <w:right w:val="none" w:sz="0" w:space="0" w:color="auto"/>
          </w:divBdr>
        </w:div>
        <w:div w:id="1671255381">
          <w:marLeft w:val="0"/>
          <w:marRight w:val="0"/>
          <w:marTop w:val="0"/>
          <w:marBottom w:val="0"/>
          <w:divBdr>
            <w:top w:val="none" w:sz="0" w:space="0" w:color="auto"/>
            <w:left w:val="none" w:sz="0" w:space="0" w:color="auto"/>
            <w:bottom w:val="none" w:sz="0" w:space="0" w:color="auto"/>
            <w:right w:val="none" w:sz="0" w:space="0" w:color="auto"/>
          </w:divBdr>
        </w:div>
        <w:div w:id="924875599">
          <w:marLeft w:val="0"/>
          <w:marRight w:val="0"/>
          <w:marTop w:val="0"/>
          <w:marBottom w:val="0"/>
          <w:divBdr>
            <w:top w:val="none" w:sz="0" w:space="0" w:color="auto"/>
            <w:left w:val="none" w:sz="0" w:space="0" w:color="auto"/>
            <w:bottom w:val="none" w:sz="0" w:space="0" w:color="auto"/>
            <w:right w:val="none" w:sz="0" w:space="0" w:color="auto"/>
          </w:divBdr>
        </w:div>
        <w:div w:id="867640013">
          <w:marLeft w:val="0"/>
          <w:marRight w:val="0"/>
          <w:marTop w:val="0"/>
          <w:marBottom w:val="0"/>
          <w:divBdr>
            <w:top w:val="none" w:sz="0" w:space="0" w:color="auto"/>
            <w:left w:val="none" w:sz="0" w:space="0" w:color="auto"/>
            <w:bottom w:val="none" w:sz="0" w:space="0" w:color="auto"/>
            <w:right w:val="none" w:sz="0" w:space="0" w:color="auto"/>
          </w:divBdr>
        </w:div>
        <w:div w:id="357438269">
          <w:marLeft w:val="0"/>
          <w:marRight w:val="0"/>
          <w:marTop w:val="0"/>
          <w:marBottom w:val="0"/>
          <w:divBdr>
            <w:top w:val="none" w:sz="0" w:space="0" w:color="auto"/>
            <w:left w:val="none" w:sz="0" w:space="0" w:color="auto"/>
            <w:bottom w:val="none" w:sz="0" w:space="0" w:color="auto"/>
            <w:right w:val="none" w:sz="0" w:space="0" w:color="auto"/>
          </w:divBdr>
        </w:div>
        <w:div w:id="101074118">
          <w:marLeft w:val="0"/>
          <w:marRight w:val="0"/>
          <w:marTop w:val="0"/>
          <w:marBottom w:val="0"/>
          <w:divBdr>
            <w:top w:val="none" w:sz="0" w:space="0" w:color="auto"/>
            <w:left w:val="none" w:sz="0" w:space="0" w:color="auto"/>
            <w:bottom w:val="none" w:sz="0" w:space="0" w:color="auto"/>
            <w:right w:val="none" w:sz="0" w:space="0" w:color="auto"/>
          </w:divBdr>
        </w:div>
        <w:div w:id="1883053688">
          <w:marLeft w:val="0"/>
          <w:marRight w:val="0"/>
          <w:marTop w:val="0"/>
          <w:marBottom w:val="0"/>
          <w:divBdr>
            <w:top w:val="none" w:sz="0" w:space="0" w:color="auto"/>
            <w:left w:val="none" w:sz="0" w:space="0" w:color="auto"/>
            <w:bottom w:val="none" w:sz="0" w:space="0" w:color="auto"/>
            <w:right w:val="none" w:sz="0" w:space="0" w:color="auto"/>
          </w:divBdr>
        </w:div>
        <w:div w:id="1832982183">
          <w:marLeft w:val="0"/>
          <w:marRight w:val="0"/>
          <w:marTop w:val="0"/>
          <w:marBottom w:val="0"/>
          <w:divBdr>
            <w:top w:val="none" w:sz="0" w:space="0" w:color="auto"/>
            <w:left w:val="none" w:sz="0" w:space="0" w:color="auto"/>
            <w:bottom w:val="none" w:sz="0" w:space="0" w:color="auto"/>
            <w:right w:val="none" w:sz="0" w:space="0" w:color="auto"/>
          </w:divBdr>
        </w:div>
        <w:div w:id="287783635">
          <w:marLeft w:val="0"/>
          <w:marRight w:val="0"/>
          <w:marTop w:val="0"/>
          <w:marBottom w:val="0"/>
          <w:divBdr>
            <w:top w:val="none" w:sz="0" w:space="0" w:color="auto"/>
            <w:left w:val="none" w:sz="0" w:space="0" w:color="auto"/>
            <w:bottom w:val="none" w:sz="0" w:space="0" w:color="auto"/>
            <w:right w:val="none" w:sz="0" w:space="0" w:color="auto"/>
          </w:divBdr>
        </w:div>
        <w:div w:id="1046372549">
          <w:marLeft w:val="0"/>
          <w:marRight w:val="0"/>
          <w:marTop w:val="0"/>
          <w:marBottom w:val="0"/>
          <w:divBdr>
            <w:top w:val="none" w:sz="0" w:space="0" w:color="auto"/>
            <w:left w:val="none" w:sz="0" w:space="0" w:color="auto"/>
            <w:bottom w:val="none" w:sz="0" w:space="0" w:color="auto"/>
            <w:right w:val="none" w:sz="0" w:space="0" w:color="auto"/>
          </w:divBdr>
        </w:div>
        <w:div w:id="36441761">
          <w:marLeft w:val="0"/>
          <w:marRight w:val="0"/>
          <w:marTop w:val="0"/>
          <w:marBottom w:val="0"/>
          <w:divBdr>
            <w:top w:val="none" w:sz="0" w:space="0" w:color="auto"/>
            <w:left w:val="none" w:sz="0" w:space="0" w:color="auto"/>
            <w:bottom w:val="none" w:sz="0" w:space="0" w:color="auto"/>
            <w:right w:val="none" w:sz="0" w:space="0" w:color="auto"/>
          </w:divBdr>
        </w:div>
      </w:divsChild>
    </w:div>
    <w:div w:id="1161043141">
      <w:bodyDiv w:val="1"/>
      <w:marLeft w:val="0"/>
      <w:marRight w:val="0"/>
      <w:marTop w:val="0"/>
      <w:marBottom w:val="0"/>
      <w:divBdr>
        <w:top w:val="none" w:sz="0" w:space="0" w:color="auto"/>
        <w:left w:val="none" w:sz="0" w:space="0" w:color="auto"/>
        <w:bottom w:val="none" w:sz="0" w:space="0" w:color="auto"/>
        <w:right w:val="none" w:sz="0" w:space="0" w:color="auto"/>
      </w:divBdr>
    </w:div>
    <w:div w:id="1254439142">
      <w:bodyDiv w:val="1"/>
      <w:marLeft w:val="0"/>
      <w:marRight w:val="0"/>
      <w:marTop w:val="0"/>
      <w:marBottom w:val="0"/>
      <w:divBdr>
        <w:top w:val="none" w:sz="0" w:space="0" w:color="auto"/>
        <w:left w:val="none" w:sz="0" w:space="0" w:color="auto"/>
        <w:bottom w:val="none" w:sz="0" w:space="0" w:color="auto"/>
        <w:right w:val="none" w:sz="0" w:space="0" w:color="auto"/>
      </w:divBdr>
    </w:div>
    <w:div w:id="1330867584">
      <w:bodyDiv w:val="1"/>
      <w:marLeft w:val="0"/>
      <w:marRight w:val="0"/>
      <w:marTop w:val="0"/>
      <w:marBottom w:val="0"/>
      <w:divBdr>
        <w:top w:val="none" w:sz="0" w:space="0" w:color="auto"/>
        <w:left w:val="none" w:sz="0" w:space="0" w:color="auto"/>
        <w:bottom w:val="none" w:sz="0" w:space="0" w:color="auto"/>
        <w:right w:val="none" w:sz="0" w:space="0" w:color="auto"/>
      </w:divBdr>
    </w:div>
    <w:div w:id="1366832469">
      <w:bodyDiv w:val="1"/>
      <w:marLeft w:val="0"/>
      <w:marRight w:val="0"/>
      <w:marTop w:val="0"/>
      <w:marBottom w:val="0"/>
      <w:divBdr>
        <w:top w:val="none" w:sz="0" w:space="0" w:color="auto"/>
        <w:left w:val="none" w:sz="0" w:space="0" w:color="auto"/>
        <w:bottom w:val="none" w:sz="0" w:space="0" w:color="auto"/>
        <w:right w:val="none" w:sz="0" w:space="0" w:color="auto"/>
      </w:divBdr>
    </w:div>
    <w:div w:id="1407650753">
      <w:bodyDiv w:val="1"/>
      <w:marLeft w:val="0"/>
      <w:marRight w:val="0"/>
      <w:marTop w:val="0"/>
      <w:marBottom w:val="0"/>
      <w:divBdr>
        <w:top w:val="none" w:sz="0" w:space="0" w:color="auto"/>
        <w:left w:val="none" w:sz="0" w:space="0" w:color="auto"/>
        <w:bottom w:val="none" w:sz="0" w:space="0" w:color="auto"/>
        <w:right w:val="none" w:sz="0" w:space="0" w:color="auto"/>
      </w:divBdr>
    </w:div>
    <w:div w:id="1475216799">
      <w:bodyDiv w:val="1"/>
      <w:marLeft w:val="0"/>
      <w:marRight w:val="0"/>
      <w:marTop w:val="0"/>
      <w:marBottom w:val="0"/>
      <w:divBdr>
        <w:top w:val="none" w:sz="0" w:space="0" w:color="auto"/>
        <w:left w:val="none" w:sz="0" w:space="0" w:color="auto"/>
        <w:bottom w:val="none" w:sz="0" w:space="0" w:color="auto"/>
        <w:right w:val="none" w:sz="0" w:space="0" w:color="auto"/>
      </w:divBdr>
    </w:div>
    <w:div w:id="1540239083">
      <w:bodyDiv w:val="1"/>
      <w:marLeft w:val="0"/>
      <w:marRight w:val="0"/>
      <w:marTop w:val="0"/>
      <w:marBottom w:val="0"/>
      <w:divBdr>
        <w:top w:val="none" w:sz="0" w:space="0" w:color="auto"/>
        <w:left w:val="none" w:sz="0" w:space="0" w:color="auto"/>
        <w:bottom w:val="none" w:sz="0" w:space="0" w:color="auto"/>
        <w:right w:val="none" w:sz="0" w:space="0" w:color="auto"/>
      </w:divBdr>
      <w:divsChild>
        <w:div w:id="1094015811">
          <w:marLeft w:val="0"/>
          <w:marRight w:val="0"/>
          <w:marTop w:val="0"/>
          <w:marBottom w:val="0"/>
          <w:divBdr>
            <w:top w:val="none" w:sz="0" w:space="0" w:color="auto"/>
            <w:left w:val="none" w:sz="0" w:space="0" w:color="auto"/>
            <w:bottom w:val="none" w:sz="0" w:space="0" w:color="auto"/>
            <w:right w:val="none" w:sz="0" w:space="0" w:color="auto"/>
          </w:divBdr>
        </w:div>
        <w:div w:id="1041442547">
          <w:marLeft w:val="0"/>
          <w:marRight w:val="0"/>
          <w:marTop w:val="0"/>
          <w:marBottom w:val="0"/>
          <w:divBdr>
            <w:top w:val="none" w:sz="0" w:space="0" w:color="auto"/>
            <w:left w:val="none" w:sz="0" w:space="0" w:color="auto"/>
            <w:bottom w:val="none" w:sz="0" w:space="0" w:color="auto"/>
            <w:right w:val="none" w:sz="0" w:space="0" w:color="auto"/>
          </w:divBdr>
        </w:div>
      </w:divsChild>
    </w:div>
    <w:div w:id="1584561214">
      <w:bodyDiv w:val="1"/>
      <w:marLeft w:val="0"/>
      <w:marRight w:val="0"/>
      <w:marTop w:val="0"/>
      <w:marBottom w:val="0"/>
      <w:divBdr>
        <w:top w:val="none" w:sz="0" w:space="0" w:color="auto"/>
        <w:left w:val="none" w:sz="0" w:space="0" w:color="auto"/>
        <w:bottom w:val="none" w:sz="0" w:space="0" w:color="auto"/>
        <w:right w:val="none" w:sz="0" w:space="0" w:color="auto"/>
      </w:divBdr>
    </w:div>
    <w:div w:id="1670212038">
      <w:bodyDiv w:val="1"/>
      <w:marLeft w:val="0"/>
      <w:marRight w:val="0"/>
      <w:marTop w:val="0"/>
      <w:marBottom w:val="0"/>
      <w:divBdr>
        <w:top w:val="none" w:sz="0" w:space="0" w:color="auto"/>
        <w:left w:val="none" w:sz="0" w:space="0" w:color="auto"/>
        <w:bottom w:val="none" w:sz="0" w:space="0" w:color="auto"/>
        <w:right w:val="none" w:sz="0" w:space="0" w:color="auto"/>
      </w:divBdr>
    </w:div>
    <w:div w:id="1684503749">
      <w:bodyDiv w:val="1"/>
      <w:marLeft w:val="0"/>
      <w:marRight w:val="0"/>
      <w:marTop w:val="0"/>
      <w:marBottom w:val="0"/>
      <w:divBdr>
        <w:top w:val="none" w:sz="0" w:space="0" w:color="auto"/>
        <w:left w:val="none" w:sz="0" w:space="0" w:color="auto"/>
        <w:bottom w:val="none" w:sz="0" w:space="0" w:color="auto"/>
        <w:right w:val="none" w:sz="0" w:space="0" w:color="auto"/>
      </w:divBdr>
    </w:div>
    <w:div w:id="1744910875">
      <w:bodyDiv w:val="1"/>
      <w:marLeft w:val="0"/>
      <w:marRight w:val="0"/>
      <w:marTop w:val="0"/>
      <w:marBottom w:val="0"/>
      <w:divBdr>
        <w:top w:val="none" w:sz="0" w:space="0" w:color="auto"/>
        <w:left w:val="none" w:sz="0" w:space="0" w:color="auto"/>
        <w:bottom w:val="none" w:sz="0" w:space="0" w:color="auto"/>
        <w:right w:val="none" w:sz="0" w:space="0" w:color="auto"/>
      </w:divBdr>
    </w:div>
    <w:div w:id="1745033287">
      <w:bodyDiv w:val="1"/>
      <w:marLeft w:val="0"/>
      <w:marRight w:val="0"/>
      <w:marTop w:val="0"/>
      <w:marBottom w:val="0"/>
      <w:divBdr>
        <w:top w:val="none" w:sz="0" w:space="0" w:color="auto"/>
        <w:left w:val="none" w:sz="0" w:space="0" w:color="auto"/>
        <w:bottom w:val="none" w:sz="0" w:space="0" w:color="auto"/>
        <w:right w:val="none" w:sz="0" w:space="0" w:color="auto"/>
      </w:divBdr>
    </w:div>
    <w:div w:id="1814828550">
      <w:bodyDiv w:val="1"/>
      <w:marLeft w:val="0"/>
      <w:marRight w:val="0"/>
      <w:marTop w:val="0"/>
      <w:marBottom w:val="0"/>
      <w:divBdr>
        <w:top w:val="none" w:sz="0" w:space="0" w:color="auto"/>
        <w:left w:val="none" w:sz="0" w:space="0" w:color="auto"/>
        <w:bottom w:val="none" w:sz="0" w:space="0" w:color="auto"/>
        <w:right w:val="none" w:sz="0" w:space="0" w:color="auto"/>
      </w:divBdr>
    </w:div>
    <w:div w:id="1876388608">
      <w:bodyDiv w:val="1"/>
      <w:marLeft w:val="0"/>
      <w:marRight w:val="0"/>
      <w:marTop w:val="0"/>
      <w:marBottom w:val="0"/>
      <w:divBdr>
        <w:top w:val="none" w:sz="0" w:space="0" w:color="auto"/>
        <w:left w:val="none" w:sz="0" w:space="0" w:color="auto"/>
        <w:bottom w:val="none" w:sz="0" w:space="0" w:color="auto"/>
        <w:right w:val="none" w:sz="0" w:space="0" w:color="auto"/>
      </w:divBdr>
    </w:div>
    <w:div w:id="1876963611">
      <w:bodyDiv w:val="1"/>
      <w:marLeft w:val="0"/>
      <w:marRight w:val="0"/>
      <w:marTop w:val="0"/>
      <w:marBottom w:val="0"/>
      <w:divBdr>
        <w:top w:val="none" w:sz="0" w:space="0" w:color="auto"/>
        <w:left w:val="none" w:sz="0" w:space="0" w:color="auto"/>
        <w:bottom w:val="none" w:sz="0" w:space="0" w:color="auto"/>
        <w:right w:val="none" w:sz="0" w:space="0" w:color="auto"/>
      </w:divBdr>
    </w:div>
    <w:div w:id="1923639035">
      <w:bodyDiv w:val="1"/>
      <w:marLeft w:val="0"/>
      <w:marRight w:val="0"/>
      <w:marTop w:val="0"/>
      <w:marBottom w:val="0"/>
      <w:divBdr>
        <w:top w:val="none" w:sz="0" w:space="0" w:color="auto"/>
        <w:left w:val="none" w:sz="0" w:space="0" w:color="auto"/>
        <w:bottom w:val="none" w:sz="0" w:space="0" w:color="auto"/>
        <w:right w:val="none" w:sz="0" w:space="0" w:color="auto"/>
      </w:divBdr>
    </w:div>
    <w:div w:id="202598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pra.ub.uni-muenchen.de/87231/1/MPRA_paper_872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rn.com/abstract=2545950" TargetMode="External"/><Relationship Id="rId17" Type="http://schemas.openxmlformats.org/officeDocument/2006/relationships/image" Target="media/image6.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1D19B0-253E-4618-9DAF-4ED28D81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11888</Words>
  <Characters>67762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Patently Risky: Rough Draft</vt:lpstr>
    </vt:vector>
  </TitlesOfParts>
  <Company/>
  <LinksUpToDate>false</LinksUpToDate>
  <CharactersWithSpaces>79492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Patently Risky: Rough Draft</dc:title>
  <dc:creator>Hoffman, Elizabeth [ECONS]</dc:creator>
  <cp:lastModifiedBy>Gruca, Deborah [ECONA]</cp:lastModifiedBy>
  <cp:revision>2</cp:revision>
  <cp:lastPrinted>2018-07-19T20:18:00Z</cp:lastPrinted>
  <dcterms:created xsi:type="dcterms:W3CDTF">2018-10-03T19:43:00Z</dcterms:created>
  <dcterms:modified xsi:type="dcterms:W3CDTF">2018-10-03T19:43:00Z</dcterms:modified>
</cp:coreProperties>
</file>