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4A4006" w14:textId="77777777" w:rsidR="009D6749" w:rsidRPr="00A963DB" w:rsidRDefault="009D6749" w:rsidP="009D6749">
      <w:pPr>
        <w:pStyle w:val="NoSpacing"/>
        <w:jc w:val="center"/>
        <w:rPr>
          <w:b/>
          <w:sz w:val="28"/>
          <w:szCs w:val="28"/>
          <w:lang w:val="en-GB"/>
        </w:rPr>
      </w:pPr>
      <w:bookmarkStart w:id="0" w:name="_Hlk7694479"/>
      <w:bookmarkStart w:id="1" w:name="_GoBack"/>
      <w:r w:rsidRPr="00A963DB">
        <w:rPr>
          <w:b/>
          <w:sz w:val="28"/>
          <w:szCs w:val="28"/>
          <w:lang w:val="en-GB"/>
        </w:rPr>
        <w:t>Winners and Losers after 25 Years of Transition: Decreasing Inequality in Slovenia</w:t>
      </w:r>
    </w:p>
    <w:bookmarkEnd w:id="0"/>
    <w:bookmarkEnd w:id="1"/>
    <w:p w14:paraId="3C87130D" w14:textId="77777777" w:rsidR="009D6749" w:rsidRPr="00A963DB" w:rsidRDefault="009D6749" w:rsidP="00726725">
      <w:pPr>
        <w:spacing w:after="0" w:line="240" w:lineRule="auto"/>
        <w:jc w:val="center"/>
        <w:rPr>
          <w:lang w:val="en-GB"/>
        </w:rPr>
      </w:pPr>
    </w:p>
    <w:p w14:paraId="24F2B0B7" w14:textId="77777777" w:rsidR="009D6749" w:rsidRPr="00A963DB" w:rsidRDefault="009D6749" w:rsidP="00726725">
      <w:pPr>
        <w:spacing w:after="0" w:line="240" w:lineRule="auto"/>
        <w:jc w:val="center"/>
        <w:rPr>
          <w:lang w:val="en-GB"/>
        </w:rPr>
      </w:pPr>
    </w:p>
    <w:p w14:paraId="0D7231E7" w14:textId="6891B9EE" w:rsidR="009D6749" w:rsidRPr="00A963DB" w:rsidRDefault="009D6749" w:rsidP="00726725">
      <w:pPr>
        <w:spacing w:after="0" w:line="240" w:lineRule="auto"/>
        <w:jc w:val="center"/>
        <w:rPr>
          <w:lang w:val="en-GB"/>
        </w:rPr>
      </w:pPr>
      <w:r w:rsidRPr="00A963DB">
        <w:rPr>
          <w:lang w:val="en-GB"/>
        </w:rPr>
        <w:t>Suzana L</w:t>
      </w:r>
      <w:r w:rsidR="007F14A7" w:rsidRPr="00A963DB">
        <w:rPr>
          <w:lang w:val="en-GB"/>
        </w:rPr>
        <w:t>aporšek</w:t>
      </w:r>
      <w:r w:rsidRPr="00A963DB">
        <w:rPr>
          <w:vertAlign w:val="superscript"/>
          <w:lang w:val="en-GB"/>
        </w:rPr>
        <w:t>1</w:t>
      </w:r>
    </w:p>
    <w:p w14:paraId="70F12117" w14:textId="6C264D65" w:rsidR="009D6749" w:rsidRPr="00A963DB" w:rsidRDefault="009D6749" w:rsidP="00726725">
      <w:pPr>
        <w:spacing w:after="0" w:line="240" w:lineRule="auto"/>
        <w:jc w:val="center"/>
        <w:rPr>
          <w:lang w:val="en-GB"/>
        </w:rPr>
      </w:pPr>
      <w:r w:rsidRPr="00A963DB">
        <w:rPr>
          <w:lang w:val="en-GB"/>
        </w:rPr>
        <w:t>Peter F. O</w:t>
      </w:r>
      <w:r w:rsidR="007F14A7" w:rsidRPr="00A963DB">
        <w:rPr>
          <w:lang w:val="en-GB"/>
        </w:rPr>
        <w:t>razem</w:t>
      </w:r>
      <w:r w:rsidRPr="00A963DB">
        <w:rPr>
          <w:vertAlign w:val="superscript"/>
          <w:lang w:val="en-GB"/>
        </w:rPr>
        <w:t>2, 3</w:t>
      </w:r>
    </w:p>
    <w:p w14:paraId="6D8F55B4" w14:textId="405CEB9E" w:rsidR="009D6749" w:rsidRPr="00A963DB" w:rsidRDefault="009D6749" w:rsidP="00726725">
      <w:pPr>
        <w:spacing w:after="0" w:line="240" w:lineRule="auto"/>
        <w:jc w:val="center"/>
        <w:rPr>
          <w:lang w:val="en-GB"/>
        </w:rPr>
      </w:pPr>
      <w:r w:rsidRPr="00A963DB">
        <w:rPr>
          <w:lang w:val="en-GB"/>
        </w:rPr>
        <w:t>Milan V</w:t>
      </w:r>
      <w:r w:rsidR="007F14A7" w:rsidRPr="00A963DB">
        <w:rPr>
          <w:lang w:val="en-GB"/>
        </w:rPr>
        <w:t>odopivec</w:t>
      </w:r>
      <w:r w:rsidRPr="00A963DB">
        <w:rPr>
          <w:vertAlign w:val="superscript"/>
          <w:lang w:val="en-GB"/>
        </w:rPr>
        <w:t>1, 3</w:t>
      </w:r>
    </w:p>
    <w:p w14:paraId="2ED7DF64" w14:textId="5B4E5E87" w:rsidR="009D6749" w:rsidRPr="00A963DB" w:rsidRDefault="009D6749" w:rsidP="00726725">
      <w:pPr>
        <w:spacing w:after="0" w:line="240" w:lineRule="auto"/>
        <w:jc w:val="center"/>
        <w:rPr>
          <w:lang w:val="en-GB"/>
        </w:rPr>
      </w:pPr>
      <w:r w:rsidRPr="00A963DB">
        <w:rPr>
          <w:lang w:val="en-GB"/>
        </w:rPr>
        <w:t>Matija V</w:t>
      </w:r>
      <w:r w:rsidR="007F14A7" w:rsidRPr="00A963DB">
        <w:rPr>
          <w:lang w:val="en-GB"/>
        </w:rPr>
        <w:t>odopivec</w:t>
      </w:r>
      <w:r w:rsidRPr="00A963DB">
        <w:rPr>
          <w:vertAlign w:val="superscript"/>
          <w:lang w:val="en-GB"/>
        </w:rPr>
        <w:t>1</w:t>
      </w:r>
    </w:p>
    <w:p w14:paraId="2AA1C2B1" w14:textId="77777777" w:rsidR="009D6749" w:rsidRPr="00A963DB" w:rsidRDefault="009D6749" w:rsidP="00726725">
      <w:pPr>
        <w:spacing w:line="240" w:lineRule="auto"/>
        <w:jc w:val="center"/>
        <w:rPr>
          <w:lang w:val="en-GB"/>
        </w:rPr>
      </w:pPr>
    </w:p>
    <w:p w14:paraId="1AB6BF18" w14:textId="77777777" w:rsidR="009D6749" w:rsidRPr="00A963DB" w:rsidRDefault="009D6749" w:rsidP="00726725">
      <w:pPr>
        <w:spacing w:after="0" w:line="240" w:lineRule="auto"/>
        <w:jc w:val="center"/>
        <w:rPr>
          <w:lang w:val="en-GB"/>
        </w:rPr>
      </w:pPr>
      <w:r w:rsidRPr="00A963DB">
        <w:rPr>
          <w:vertAlign w:val="superscript"/>
          <w:lang w:val="en-GB"/>
        </w:rPr>
        <w:t>1</w:t>
      </w:r>
      <w:r w:rsidRPr="00A963DB">
        <w:rPr>
          <w:lang w:val="en-GB"/>
        </w:rPr>
        <w:t xml:space="preserve"> University of Primorska, Slovenia</w:t>
      </w:r>
    </w:p>
    <w:p w14:paraId="6FCDB76F" w14:textId="77777777" w:rsidR="009D6749" w:rsidRPr="00A963DB" w:rsidRDefault="009D6749" w:rsidP="00726725">
      <w:pPr>
        <w:spacing w:after="0" w:line="240" w:lineRule="auto"/>
        <w:jc w:val="center"/>
        <w:rPr>
          <w:lang w:val="en-GB"/>
        </w:rPr>
      </w:pPr>
      <w:r w:rsidRPr="00A963DB">
        <w:rPr>
          <w:vertAlign w:val="superscript"/>
          <w:lang w:val="en-GB"/>
        </w:rPr>
        <w:t>2</w:t>
      </w:r>
      <w:r w:rsidRPr="00A963DB">
        <w:rPr>
          <w:lang w:val="en-GB"/>
        </w:rPr>
        <w:t xml:space="preserve"> </w:t>
      </w:r>
      <w:r w:rsidRPr="00A963DB">
        <w:rPr>
          <w:rFonts w:cs="Arial"/>
          <w:lang w:val="en-GB"/>
        </w:rPr>
        <w:t>Iowa State University, USA</w:t>
      </w:r>
    </w:p>
    <w:p w14:paraId="4203149C" w14:textId="77777777" w:rsidR="009D6749" w:rsidRPr="00A963DB" w:rsidRDefault="009D6749" w:rsidP="00726725">
      <w:pPr>
        <w:spacing w:after="0" w:line="240" w:lineRule="auto"/>
        <w:jc w:val="center"/>
        <w:rPr>
          <w:lang w:val="en-GB"/>
        </w:rPr>
      </w:pPr>
      <w:r w:rsidRPr="00A963DB">
        <w:rPr>
          <w:vertAlign w:val="superscript"/>
          <w:lang w:val="en-GB"/>
        </w:rPr>
        <w:t>3</w:t>
      </w:r>
      <w:r w:rsidRPr="00A963DB">
        <w:rPr>
          <w:lang w:val="en-GB"/>
        </w:rPr>
        <w:t xml:space="preserve"> IZA Institute for the Study of Labor, </w:t>
      </w:r>
      <w:r w:rsidRPr="00A963DB">
        <w:rPr>
          <w:rFonts w:cs="Arial"/>
          <w:lang w:val="en-GB"/>
        </w:rPr>
        <w:t>Germany</w:t>
      </w:r>
    </w:p>
    <w:p w14:paraId="0B3A851C" w14:textId="77777777" w:rsidR="009D6749" w:rsidRPr="00A963DB" w:rsidRDefault="009D6749" w:rsidP="00726725">
      <w:pPr>
        <w:pStyle w:val="NoSpacing"/>
        <w:rPr>
          <w:lang w:val="en-GB"/>
        </w:rPr>
      </w:pPr>
    </w:p>
    <w:p w14:paraId="5F112DE1" w14:textId="77777777" w:rsidR="009D6749" w:rsidRPr="00A963DB" w:rsidRDefault="009D6749" w:rsidP="00726725">
      <w:pPr>
        <w:pStyle w:val="NoSpacing"/>
        <w:spacing w:line="360" w:lineRule="auto"/>
        <w:rPr>
          <w:b/>
          <w:lang w:val="en-GB"/>
        </w:rPr>
      </w:pPr>
      <w:r w:rsidRPr="00A963DB">
        <w:rPr>
          <w:b/>
          <w:lang w:val="en-GB"/>
        </w:rPr>
        <w:t>Abstract</w:t>
      </w:r>
    </w:p>
    <w:p w14:paraId="3119FF1C" w14:textId="24C2CAB6" w:rsidR="009D6749" w:rsidRPr="00A963DB" w:rsidRDefault="00E86A12" w:rsidP="00726725">
      <w:pPr>
        <w:spacing w:line="360" w:lineRule="auto"/>
        <w:rPr>
          <w:color w:val="222222"/>
          <w:lang w:val="en-GB"/>
        </w:rPr>
      </w:pPr>
      <w:r>
        <w:rPr>
          <w:color w:val="222222"/>
          <w:lang w:val="en-GB"/>
        </w:rPr>
        <w:t>W</w:t>
      </w:r>
      <w:r w:rsidR="00F42850" w:rsidRPr="00A963DB">
        <w:rPr>
          <w:color w:val="222222"/>
          <w:lang w:val="en-GB"/>
        </w:rPr>
        <w:t xml:space="preserve">age inequality has fallen in Slovenia </w:t>
      </w:r>
      <w:r w:rsidR="009D6749" w:rsidRPr="00A963DB">
        <w:rPr>
          <w:color w:val="222222"/>
          <w:lang w:val="en-GB"/>
        </w:rPr>
        <w:t xml:space="preserve">over </w:t>
      </w:r>
      <w:r w:rsidR="00F42850" w:rsidRPr="00A963DB">
        <w:rPr>
          <w:color w:val="222222"/>
          <w:lang w:val="en-GB"/>
        </w:rPr>
        <w:t xml:space="preserve">the past </w:t>
      </w:r>
      <w:r w:rsidR="009D6749" w:rsidRPr="00A963DB">
        <w:rPr>
          <w:color w:val="222222"/>
          <w:lang w:val="en-GB"/>
        </w:rPr>
        <w:t>25 years</w:t>
      </w:r>
      <w:r w:rsidR="00F42850" w:rsidRPr="00A963DB">
        <w:rPr>
          <w:color w:val="222222"/>
          <w:lang w:val="en-GB"/>
        </w:rPr>
        <w:t xml:space="preserve">, even as </w:t>
      </w:r>
      <w:r w:rsidR="00752C3E" w:rsidRPr="00A963DB">
        <w:rPr>
          <w:color w:val="222222"/>
          <w:lang w:val="en-GB"/>
        </w:rPr>
        <w:t xml:space="preserve">it </w:t>
      </w:r>
      <w:r w:rsidR="00F42850" w:rsidRPr="00A963DB">
        <w:rPr>
          <w:color w:val="222222"/>
          <w:lang w:val="en-GB"/>
        </w:rPr>
        <w:t xml:space="preserve">has risen in most developed economies. </w:t>
      </w:r>
      <w:bookmarkStart w:id="2" w:name="_Hlk7859758"/>
      <w:r w:rsidR="009D6749" w:rsidRPr="00A963DB">
        <w:rPr>
          <w:color w:val="222222"/>
          <w:lang w:val="en-GB"/>
        </w:rPr>
        <w:t xml:space="preserve">Rates of return to education and work experience rose and remained high on average. However, rapid increases in the number of tertiary graduates have outpaced rising relative demand for skill for the youngest </w:t>
      </w:r>
      <w:r w:rsidR="00A86AE1">
        <w:rPr>
          <w:color w:val="222222"/>
          <w:lang w:val="en-GB"/>
        </w:rPr>
        <w:t>labor</w:t>
      </w:r>
      <w:r w:rsidR="009D6749" w:rsidRPr="00A963DB">
        <w:rPr>
          <w:color w:val="222222"/>
          <w:lang w:val="en-GB"/>
        </w:rPr>
        <w:t xml:space="preserve"> market entrants. As a result, the youngest cohorts of tertiary graduates have experienced declining returns to schooling</w:t>
      </w:r>
      <w:r w:rsidR="00F42850" w:rsidRPr="00A963DB">
        <w:rPr>
          <w:color w:val="222222"/>
          <w:lang w:val="en-GB"/>
        </w:rPr>
        <w:t xml:space="preserve"> and a </w:t>
      </w:r>
      <w:r w:rsidR="00752C3E" w:rsidRPr="00A963DB">
        <w:rPr>
          <w:color w:val="222222"/>
          <w:lang w:val="en-GB"/>
        </w:rPr>
        <w:t>down</w:t>
      </w:r>
      <w:r w:rsidR="00F42850" w:rsidRPr="00A963DB">
        <w:rPr>
          <w:color w:val="222222"/>
          <w:lang w:val="en-GB"/>
        </w:rPr>
        <w:t xml:space="preserve">ward shift in their occupational distribution, changes not experienced by older college graduates. These changes coincide with the installation of the Bologna </w:t>
      </w:r>
      <w:r w:rsidR="00DE0DDE" w:rsidRPr="00A963DB">
        <w:rPr>
          <w:color w:val="222222"/>
          <w:lang w:val="en-GB"/>
        </w:rPr>
        <w:t>reform that</w:t>
      </w:r>
      <w:r w:rsidR="00F42850" w:rsidRPr="00A963DB">
        <w:rPr>
          <w:color w:val="222222"/>
          <w:lang w:val="en-GB"/>
        </w:rPr>
        <w:t xml:space="preserve"> lowered the length of time necessary to complete a </w:t>
      </w:r>
      <w:r w:rsidR="00EA60A0" w:rsidRPr="00A963DB">
        <w:rPr>
          <w:color w:val="222222"/>
          <w:lang w:val="en-GB"/>
        </w:rPr>
        <w:t xml:space="preserve">bachelor’s </w:t>
      </w:r>
      <w:r w:rsidR="00F42850" w:rsidRPr="00A963DB">
        <w:rPr>
          <w:color w:val="222222"/>
          <w:lang w:val="en-GB"/>
        </w:rPr>
        <w:t xml:space="preserve">degree and contributed to the incentives to attend university. Falling returns to </w:t>
      </w:r>
      <w:r w:rsidR="00EA60A0" w:rsidRPr="00A963DB">
        <w:rPr>
          <w:color w:val="222222"/>
          <w:lang w:val="en-GB"/>
        </w:rPr>
        <w:t xml:space="preserve">tertiary education </w:t>
      </w:r>
      <w:r w:rsidR="00F42850" w:rsidRPr="00A963DB">
        <w:rPr>
          <w:color w:val="222222"/>
          <w:lang w:val="en-GB"/>
        </w:rPr>
        <w:t xml:space="preserve">contributed to declining within-cohort wage inequality for the young that were sufficiently large to </w:t>
      </w:r>
      <w:r w:rsidR="009D6749" w:rsidRPr="00A963DB">
        <w:rPr>
          <w:color w:val="222222"/>
          <w:lang w:val="en-GB"/>
        </w:rPr>
        <w:t>lower overall wage inequality</w:t>
      </w:r>
      <w:r w:rsidR="00F42850" w:rsidRPr="00A963DB">
        <w:rPr>
          <w:color w:val="222222"/>
          <w:lang w:val="en-GB"/>
        </w:rPr>
        <w:t>.</w:t>
      </w:r>
      <w:r w:rsidR="009D6749" w:rsidRPr="00A963DB">
        <w:rPr>
          <w:color w:val="222222"/>
          <w:lang w:val="en-GB"/>
        </w:rPr>
        <w:t xml:space="preserve"> </w:t>
      </w:r>
    </w:p>
    <w:p w14:paraId="02F0C13A" w14:textId="4269F070" w:rsidR="005F0112" w:rsidRPr="00A963DB" w:rsidRDefault="005F0112" w:rsidP="00726725">
      <w:pPr>
        <w:spacing w:line="360" w:lineRule="auto"/>
        <w:rPr>
          <w:color w:val="222222"/>
          <w:lang w:val="en-GB"/>
        </w:rPr>
      </w:pPr>
      <w:r w:rsidRPr="00A963DB">
        <w:rPr>
          <w:b/>
          <w:color w:val="222222"/>
          <w:lang w:val="en-GB"/>
        </w:rPr>
        <w:t xml:space="preserve">Keywords: </w:t>
      </w:r>
      <w:r w:rsidR="00752C3E" w:rsidRPr="00A963DB">
        <w:rPr>
          <w:color w:val="222222"/>
          <w:lang w:val="en-GB"/>
        </w:rPr>
        <w:t>inequality, returns to education, Bologna reform</w:t>
      </w:r>
      <w:r w:rsidR="00750B37" w:rsidRPr="00A963DB">
        <w:rPr>
          <w:color w:val="222222"/>
          <w:lang w:val="en-GB"/>
        </w:rPr>
        <w:t>, Slovenia</w:t>
      </w:r>
    </w:p>
    <w:p w14:paraId="6F3AA3F3" w14:textId="40103AAB" w:rsidR="00750B37" w:rsidRPr="00A963DB" w:rsidRDefault="00750B37" w:rsidP="00726725">
      <w:pPr>
        <w:spacing w:line="360" w:lineRule="auto"/>
        <w:rPr>
          <w:color w:val="222222"/>
          <w:lang w:val="en-GB"/>
        </w:rPr>
      </w:pPr>
      <w:r w:rsidRPr="00A963DB">
        <w:rPr>
          <w:b/>
          <w:color w:val="222222"/>
          <w:lang w:val="en-GB"/>
        </w:rPr>
        <w:t xml:space="preserve">JEL </w:t>
      </w:r>
      <w:r w:rsidRPr="007F14A7">
        <w:rPr>
          <w:b/>
          <w:color w:val="222222"/>
          <w:lang w:val="en-GB"/>
        </w:rPr>
        <w:t xml:space="preserve">codes: </w:t>
      </w:r>
      <w:r w:rsidRPr="007F14A7">
        <w:rPr>
          <w:color w:val="222222"/>
          <w:lang w:val="en-GB"/>
        </w:rPr>
        <w:t>I24, J31, P24</w:t>
      </w:r>
    </w:p>
    <w:bookmarkEnd w:id="2"/>
    <w:p w14:paraId="4D5C9E00" w14:textId="77777777" w:rsidR="009D6749" w:rsidRPr="00A963DB" w:rsidRDefault="009D6749" w:rsidP="009D6749">
      <w:pPr>
        <w:rPr>
          <w:color w:val="222222"/>
          <w:lang w:val="en-GB"/>
        </w:rPr>
      </w:pPr>
      <w:r w:rsidRPr="00A963DB">
        <w:rPr>
          <w:color w:val="222222"/>
          <w:lang w:val="en-GB"/>
        </w:rPr>
        <w:br w:type="page"/>
      </w:r>
    </w:p>
    <w:p w14:paraId="7526551E" w14:textId="070CFEB2" w:rsidR="009D6749" w:rsidRPr="00A963DB" w:rsidRDefault="00C008A6" w:rsidP="009D6749">
      <w:pPr>
        <w:pStyle w:val="Heading1"/>
        <w:keepNext/>
        <w:rPr>
          <w:szCs w:val="26"/>
          <w:lang w:val="en-GB"/>
        </w:rPr>
      </w:pPr>
      <w:r w:rsidRPr="00A963DB">
        <w:rPr>
          <w:szCs w:val="26"/>
          <w:lang w:val="en-GB"/>
        </w:rPr>
        <w:lastRenderedPageBreak/>
        <w:t>Introduction</w:t>
      </w:r>
    </w:p>
    <w:p w14:paraId="5A9C480C" w14:textId="17E31063" w:rsidR="009D6749" w:rsidRPr="00A963DB" w:rsidRDefault="009D6749" w:rsidP="00726725">
      <w:pPr>
        <w:rPr>
          <w:lang w:val="en-GB"/>
        </w:rPr>
      </w:pPr>
      <w:r w:rsidRPr="00A963DB">
        <w:rPr>
          <w:lang w:val="en-GB"/>
        </w:rPr>
        <w:t>Most developed countries have experienced rising income inequality since the 1980s (Cingano, 2014). While inequality has fallen across countries in Europe (Brandolini and Rosolia, 2019), inequality has risen within countries, both in the EU-15 and</w:t>
      </w:r>
      <w:r w:rsidR="00752C3E" w:rsidRPr="00A963DB">
        <w:rPr>
          <w:lang w:val="en-GB"/>
        </w:rPr>
        <w:t>,</w:t>
      </w:r>
      <w:r w:rsidRPr="00A963DB">
        <w:rPr>
          <w:lang w:val="en-GB"/>
        </w:rPr>
        <w:t xml:space="preserve"> </w:t>
      </w:r>
      <w:r w:rsidR="00752C3E" w:rsidRPr="00A963DB">
        <w:rPr>
          <w:lang w:val="en-GB"/>
        </w:rPr>
        <w:t xml:space="preserve">since 1993, </w:t>
      </w:r>
      <w:r w:rsidRPr="00A963DB">
        <w:rPr>
          <w:lang w:val="en-GB"/>
        </w:rPr>
        <w:t xml:space="preserve">in most of the </w:t>
      </w:r>
      <w:r w:rsidR="005242A7" w:rsidRPr="00A963DB">
        <w:rPr>
          <w:lang w:val="en-GB"/>
        </w:rPr>
        <w:t>new EU (</w:t>
      </w:r>
      <w:r w:rsidRPr="00A963DB">
        <w:rPr>
          <w:lang w:val="en-GB"/>
        </w:rPr>
        <w:t>transition</w:t>
      </w:r>
      <w:r w:rsidR="005242A7" w:rsidRPr="00A963DB">
        <w:rPr>
          <w:lang w:val="en-GB"/>
        </w:rPr>
        <w:t>)</w:t>
      </w:r>
      <w:r w:rsidRPr="00A963DB">
        <w:rPr>
          <w:lang w:val="en-GB"/>
        </w:rPr>
        <w:t xml:space="preserve"> countries (Mitra and Yemtsov, 2006; Brandolini and Rosolia, 2019). All of these countries experienced the common technological growth that increased demand for skilled workers relative to less skilled workers (Katz and Murphy, 1992</w:t>
      </w:r>
      <w:r w:rsidR="00752C3E" w:rsidRPr="00A963DB">
        <w:rPr>
          <w:lang w:val="en-GB"/>
        </w:rPr>
        <w:t>;</w:t>
      </w:r>
      <w:r w:rsidRPr="00A963DB">
        <w:rPr>
          <w:lang w:val="en-GB"/>
        </w:rPr>
        <w:t xml:space="preserve"> Mitra and Yemtsov, 2006). The complementarity between capital and skill led to progressive increases in the wages of tertiary graduates relative to high school educated workers. Rising returns to skill explain two-thirds of the increase in inequality in the U.S. (Goldin and Katz, 2007) and one-third in the OECD (Dabla-Norris, 2015). </w:t>
      </w:r>
    </w:p>
    <w:p w14:paraId="3884E0C8" w14:textId="084D984D" w:rsidR="009D6749" w:rsidRPr="00A963DB" w:rsidRDefault="00CA3C7E" w:rsidP="00726725">
      <w:pPr>
        <w:rPr>
          <w:lang w:val="en-GB"/>
        </w:rPr>
      </w:pPr>
      <w:r w:rsidRPr="00A963DB">
        <w:rPr>
          <w:lang w:val="en-GB"/>
        </w:rPr>
        <w:t xml:space="preserve">In the transition economies, however, </w:t>
      </w:r>
      <w:r w:rsidR="009D6749" w:rsidRPr="00A963DB">
        <w:rPr>
          <w:lang w:val="en-GB"/>
        </w:rPr>
        <w:t xml:space="preserve"> two factors should have further increased the tendency toward wage inequality.</w:t>
      </w:r>
      <w:r w:rsidR="009D6749" w:rsidRPr="00A963DB">
        <w:rPr>
          <w:rStyle w:val="FootnoteReference"/>
          <w:lang w:val="en-GB"/>
        </w:rPr>
        <w:footnoteReference w:id="1"/>
      </w:r>
      <w:r w:rsidR="009D6749" w:rsidRPr="00A963DB">
        <w:rPr>
          <w:lang w:val="en-GB"/>
        </w:rPr>
        <w:t xml:space="preserve"> The first is that by disabling the previous system that transferred income from the most to the least productive, inequality should rise.</w:t>
      </w:r>
      <w:r w:rsidR="009D6749" w:rsidRPr="00A963DB">
        <w:rPr>
          <w:rStyle w:val="FootnoteReference"/>
          <w:lang w:val="en-GB"/>
        </w:rPr>
        <w:footnoteReference w:id="2"/>
      </w:r>
      <w:r w:rsidR="009D6749" w:rsidRPr="00A963DB">
        <w:rPr>
          <w:lang w:val="en-GB"/>
        </w:rPr>
        <w:t xml:space="preserve"> </w:t>
      </w:r>
      <w:r w:rsidR="006E2FA1" w:rsidRPr="00A963DB">
        <w:rPr>
          <w:lang w:val="en-GB"/>
        </w:rPr>
        <w:t>Moreover, t</w:t>
      </w:r>
      <w:r w:rsidR="009D6749" w:rsidRPr="00A963DB">
        <w:rPr>
          <w:lang w:val="en-GB"/>
        </w:rPr>
        <w:t>he decline of state</w:t>
      </w:r>
      <w:r w:rsidRPr="00A963DB">
        <w:rPr>
          <w:lang w:val="en-GB"/>
        </w:rPr>
        <w:t>-</w:t>
      </w:r>
      <w:r w:rsidR="009D6749" w:rsidRPr="00A963DB">
        <w:rPr>
          <w:lang w:val="en-GB"/>
        </w:rPr>
        <w:t xml:space="preserve">owned enterprises resulted in shifting </w:t>
      </w:r>
      <w:r w:rsidR="00A86AE1">
        <w:rPr>
          <w:lang w:val="en-GB"/>
        </w:rPr>
        <w:t>labor</w:t>
      </w:r>
      <w:r w:rsidR="009D6749" w:rsidRPr="00A963DB">
        <w:rPr>
          <w:lang w:val="en-GB"/>
        </w:rPr>
        <w:t xml:space="preserve"> demand toward consumer and service sectors that were suppressed under the planned systems. Shifting </w:t>
      </w:r>
      <w:r w:rsidR="00A86AE1">
        <w:rPr>
          <w:lang w:val="en-GB"/>
        </w:rPr>
        <w:t>labor</w:t>
      </w:r>
      <w:r w:rsidR="009D6749" w:rsidRPr="00A963DB">
        <w:rPr>
          <w:lang w:val="en-GB"/>
        </w:rPr>
        <w:t xml:space="preserve"> demand tended to </w:t>
      </w:r>
      <w:r w:rsidR="00A963DB" w:rsidRPr="00A963DB">
        <w:rPr>
          <w:lang w:val="en-GB"/>
        </w:rPr>
        <w:t>favour</w:t>
      </w:r>
      <w:r w:rsidR="009D6749" w:rsidRPr="00A963DB">
        <w:rPr>
          <w:lang w:val="en-GB"/>
        </w:rPr>
        <w:t xml:space="preserve"> the most educated and they </w:t>
      </w:r>
      <w:r w:rsidR="00A963DB" w:rsidRPr="00A963DB">
        <w:rPr>
          <w:lang w:val="en-GB"/>
        </w:rPr>
        <w:t>favoured</w:t>
      </w:r>
      <w:r w:rsidR="009D6749" w:rsidRPr="00A963DB">
        <w:rPr>
          <w:lang w:val="en-GB"/>
        </w:rPr>
        <w:t xml:space="preserve"> women because the subsidies to heavy industry </w:t>
      </w:r>
      <w:r w:rsidR="009D6749" w:rsidRPr="00A963DB">
        <w:rPr>
          <w:lang w:val="en-GB"/>
        </w:rPr>
        <w:lastRenderedPageBreak/>
        <w:t xml:space="preserve">and state-owned firms were discontinued, and these sectors atypically employed the </w:t>
      </w:r>
      <w:r w:rsidR="00D67886" w:rsidRPr="00A963DB">
        <w:rPr>
          <w:lang w:val="en-GB"/>
        </w:rPr>
        <w:t>least educated</w:t>
      </w:r>
      <w:r w:rsidR="009D6749" w:rsidRPr="00A963DB">
        <w:rPr>
          <w:lang w:val="en-GB"/>
        </w:rPr>
        <w:t xml:space="preserve"> and men.  </w:t>
      </w:r>
    </w:p>
    <w:p w14:paraId="5CB02C20" w14:textId="23D87A8C" w:rsidR="009D6749" w:rsidRPr="00A963DB" w:rsidRDefault="009D6749" w:rsidP="00726725">
      <w:pPr>
        <w:rPr>
          <w:lang w:val="en-GB"/>
        </w:rPr>
      </w:pPr>
      <w:r w:rsidRPr="00A963DB">
        <w:rPr>
          <w:lang w:val="en-GB"/>
        </w:rPr>
        <w:t xml:space="preserve">A second source of rising inequality is the fact that transition increased the demand for managerial skills. Schultz (1975) posited that human capital was most valuable during periods of disequilibria. This implies that the returns to skill would be low in economies lacking technical change and with limited exposure to markets, including </w:t>
      </w:r>
      <w:r w:rsidR="00DE0DDE" w:rsidRPr="00A963DB">
        <w:rPr>
          <w:lang w:val="en-GB"/>
        </w:rPr>
        <w:t>centrally planned</w:t>
      </w:r>
      <w:r w:rsidRPr="00A963DB">
        <w:rPr>
          <w:lang w:val="en-GB"/>
        </w:rPr>
        <w:t xml:space="preserve"> systems, while in market systems with constant exposure to input, output, technology and price shocks, human capital is in greatest demand. Indeed, as shown by Orazem and Vodopivec (1995), Fleisher </w:t>
      </w:r>
      <w:r w:rsidRPr="00A963DB">
        <w:rPr>
          <w:i/>
          <w:lang w:val="en-GB"/>
        </w:rPr>
        <w:t xml:space="preserve">et al </w:t>
      </w:r>
      <w:r w:rsidRPr="00A963DB">
        <w:rPr>
          <w:lang w:val="en-GB"/>
        </w:rPr>
        <w:t xml:space="preserve">(2005) and Mitra and Yemtsov (2006), relative returns to schooling rose rapidly </w:t>
      </w:r>
      <w:r w:rsidR="00366E30" w:rsidRPr="00A963DB">
        <w:rPr>
          <w:lang w:val="en-GB"/>
        </w:rPr>
        <w:t xml:space="preserve">and </w:t>
      </w:r>
      <w:r w:rsidRPr="00A963DB">
        <w:rPr>
          <w:lang w:val="en-GB"/>
        </w:rPr>
        <w:t>approached the returns found in market systems.</w:t>
      </w:r>
      <w:r w:rsidRPr="00A963DB">
        <w:rPr>
          <w:rStyle w:val="FootnoteReference"/>
          <w:lang w:val="en-GB"/>
        </w:rPr>
        <w:footnoteReference w:id="3"/>
      </w:r>
    </w:p>
    <w:p w14:paraId="6D99AECC" w14:textId="2F9E8288" w:rsidR="009D6749" w:rsidRPr="00A963DB" w:rsidRDefault="009D6749" w:rsidP="00726725">
      <w:pPr>
        <w:rPr>
          <w:lang w:val="en-GB"/>
        </w:rPr>
      </w:pPr>
      <w:bookmarkStart w:id="3" w:name="_Hlk7856583"/>
      <w:r w:rsidRPr="00A963DB">
        <w:rPr>
          <w:lang w:val="en-GB"/>
        </w:rPr>
        <w:t xml:space="preserve">Slovenia should have experienced rising inequality as it experienced the progressive exposure to skill-biased technical change; the transition to a market system that tied pay more closely to productivity; and the rising demand for managerial skills. Yet after the recovery from the 1991 recession, inequality fell (Figure 1), reaching one of the lowest levels in the EU-28. Slovenia is not unique in </w:t>
      </w:r>
      <w:r w:rsidR="00176E73" w:rsidRPr="00A963DB">
        <w:rPr>
          <w:lang w:val="en-GB"/>
        </w:rPr>
        <w:t>its falling inequality</w:t>
      </w:r>
      <w:r w:rsidRPr="00A963DB">
        <w:rPr>
          <w:lang w:val="en-GB"/>
        </w:rPr>
        <w:t>. In 4 out of 11 other European transition countries with available data, inequality has fallen since the early transition (Figure 2).</w:t>
      </w:r>
    </w:p>
    <w:p w14:paraId="209DA7F1" w14:textId="77777777" w:rsidR="00B068E5" w:rsidRPr="00A963DB" w:rsidRDefault="00B068E5" w:rsidP="00B068E5">
      <w:pPr>
        <w:pStyle w:val="NoSpacing"/>
        <w:keepNext/>
        <w:rPr>
          <w:b/>
          <w:lang w:val="en-GB"/>
        </w:rPr>
      </w:pPr>
      <w:r w:rsidRPr="00A963DB">
        <w:rPr>
          <w:b/>
          <w:lang w:val="en-GB"/>
        </w:rPr>
        <w:lastRenderedPageBreak/>
        <w:t>Figure 1: Gini coefficient in Slovenia based on wages, 1992–2015</w:t>
      </w:r>
    </w:p>
    <w:p w14:paraId="5B408850" w14:textId="77777777" w:rsidR="00B068E5" w:rsidRPr="00A963DB" w:rsidRDefault="00B068E5" w:rsidP="00B068E5">
      <w:pPr>
        <w:pStyle w:val="NoSpacing"/>
        <w:keepNext/>
        <w:jc w:val="center"/>
        <w:rPr>
          <w:lang w:val="en-GB"/>
        </w:rPr>
      </w:pPr>
      <w:r w:rsidRPr="00A963DB">
        <w:rPr>
          <w:lang w:val="en-GB"/>
        </w:rPr>
        <w:t xml:space="preserve"> </w:t>
      </w:r>
      <w:r w:rsidRPr="00A963DB">
        <w:rPr>
          <w:noProof/>
        </w:rPr>
        <w:drawing>
          <wp:inline distT="0" distB="0" distL="0" distR="0" wp14:anchorId="75110A1C" wp14:editId="3C252EF7">
            <wp:extent cx="4495729" cy="2858178"/>
            <wp:effectExtent l="0" t="0" r="635" b="0"/>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495729" cy="2858178"/>
                    </a:xfrm>
                    <a:prstGeom prst="rect">
                      <a:avLst/>
                    </a:prstGeom>
                    <a:noFill/>
                    <a:ln>
                      <a:noFill/>
                    </a:ln>
                    <a:extLst>
                      <a:ext uri="{53640926-AAD7-44D8-BBD7-CCE9431645EC}">
                        <a14:shadowObscured xmlns:a14="http://schemas.microsoft.com/office/drawing/2010/main"/>
                      </a:ext>
                    </a:extLst>
                  </pic:spPr>
                </pic:pic>
              </a:graphicData>
            </a:graphic>
          </wp:inline>
        </w:drawing>
      </w:r>
    </w:p>
    <w:p w14:paraId="685BEF70" w14:textId="42E205A8" w:rsidR="00B068E5" w:rsidRPr="00A963DB" w:rsidRDefault="00B068E5" w:rsidP="00726725">
      <w:pPr>
        <w:pStyle w:val="NoSpacing"/>
        <w:spacing w:before="120" w:after="240"/>
        <w:rPr>
          <w:sz w:val="20"/>
          <w:lang w:val="en-GB"/>
        </w:rPr>
      </w:pPr>
      <w:r w:rsidRPr="00A963DB">
        <w:rPr>
          <w:i/>
          <w:sz w:val="20"/>
          <w:lang w:val="en-GB"/>
        </w:rPr>
        <w:t>Source:</w:t>
      </w:r>
      <w:r w:rsidRPr="00A963DB">
        <w:rPr>
          <w:sz w:val="20"/>
          <w:lang w:val="en-GB"/>
        </w:rPr>
        <w:t xml:space="preserve"> Authors’ computation based on the universe of all workers in the Slovenia </w:t>
      </w:r>
      <w:r w:rsidR="00A86AE1">
        <w:rPr>
          <w:sz w:val="20"/>
          <w:lang w:val="en-GB"/>
        </w:rPr>
        <w:t>labor</w:t>
      </w:r>
      <w:r w:rsidRPr="00A963DB">
        <w:rPr>
          <w:sz w:val="20"/>
          <w:lang w:val="en-GB"/>
        </w:rPr>
        <w:t xml:space="preserve"> market aged 25-60, 1992–2015.</w:t>
      </w:r>
    </w:p>
    <w:p w14:paraId="27F9D2A3" w14:textId="77777777" w:rsidR="006E6BC3" w:rsidRPr="00A963DB" w:rsidRDefault="006E6BC3" w:rsidP="00726725">
      <w:pPr>
        <w:pStyle w:val="NoSpacing"/>
        <w:spacing w:before="120" w:after="240"/>
        <w:rPr>
          <w:sz w:val="20"/>
          <w:lang w:val="en-GB"/>
        </w:rPr>
      </w:pPr>
    </w:p>
    <w:p w14:paraId="7D4A59ED" w14:textId="77777777" w:rsidR="00B068E5" w:rsidRPr="00A963DB" w:rsidRDefault="00B068E5" w:rsidP="00B068E5">
      <w:pPr>
        <w:pStyle w:val="NoSpacing"/>
        <w:rPr>
          <w:b/>
          <w:lang w:val="en-GB"/>
        </w:rPr>
      </w:pPr>
      <w:r w:rsidRPr="00A963DB">
        <w:rPr>
          <w:b/>
          <w:lang w:val="en-GB"/>
        </w:rPr>
        <w:t>Figure 2: Gini coefficients based on income in selected transition economies, early 1990s and 2015</w:t>
      </w:r>
    </w:p>
    <w:p w14:paraId="2868C825" w14:textId="77777777" w:rsidR="00B068E5" w:rsidRPr="00A963DB" w:rsidRDefault="00B068E5" w:rsidP="00B068E5">
      <w:pPr>
        <w:pStyle w:val="NoSpacing"/>
        <w:keepNext/>
        <w:jc w:val="center"/>
        <w:rPr>
          <w:lang w:val="en-GB"/>
        </w:rPr>
      </w:pPr>
      <w:r w:rsidRPr="00A963DB">
        <w:rPr>
          <w:noProof/>
        </w:rPr>
        <w:drawing>
          <wp:inline distT="0" distB="0" distL="0" distR="0" wp14:anchorId="6E33AA8A" wp14:editId="4F226253">
            <wp:extent cx="4989493" cy="3341177"/>
            <wp:effectExtent l="0" t="0" r="1905" b="0"/>
            <wp:docPr id="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28A0092B-C50C-407E-A947-70E740481C1C}">
                          <a14:useLocalDpi xmlns:a14="http://schemas.microsoft.com/office/drawing/2010/main" val="0"/>
                        </a:ext>
                      </a:extLst>
                    </a:blip>
                    <a:srcRect t="7511"/>
                    <a:stretch/>
                  </pic:blipFill>
                  <pic:spPr bwMode="auto">
                    <a:xfrm>
                      <a:off x="0" y="0"/>
                      <a:ext cx="4990351" cy="3341751"/>
                    </a:xfrm>
                    <a:prstGeom prst="rect">
                      <a:avLst/>
                    </a:prstGeom>
                    <a:noFill/>
                    <a:ln>
                      <a:noFill/>
                    </a:ln>
                    <a:extLst>
                      <a:ext uri="{53640926-AAD7-44D8-BBD7-CCE9431645EC}">
                        <a14:shadowObscured xmlns:a14="http://schemas.microsoft.com/office/drawing/2010/main"/>
                      </a:ext>
                    </a:extLst>
                  </pic:spPr>
                </pic:pic>
              </a:graphicData>
            </a:graphic>
          </wp:inline>
        </w:drawing>
      </w:r>
    </w:p>
    <w:p w14:paraId="2E836EA5" w14:textId="46B2BF02" w:rsidR="006E6BC3" w:rsidRPr="00A963DB" w:rsidRDefault="00B068E5" w:rsidP="00EC7BA5">
      <w:pPr>
        <w:pStyle w:val="NoSpacing"/>
        <w:spacing w:before="120" w:after="240"/>
        <w:rPr>
          <w:iCs/>
          <w:sz w:val="20"/>
          <w:lang w:val="en-GB"/>
        </w:rPr>
      </w:pPr>
      <w:r w:rsidRPr="00A963DB">
        <w:rPr>
          <w:i/>
          <w:sz w:val="20"/>
          <w:lang w:val="en-GB"/>
        </w:rPr>
        <w:t xml:space="preserve">Source: </w:t>
      </w:r>
      <w:r w:rsidRPr="00A963DB">
        <w:rPr>
          <w:iCs/>
          <w:sz w:val="20"/>
          <w:lang w:val="en-GB"/>
        </w:rPr>
        <w:t xml:space="preserve">Authors’ compilation of World Bank (2019b) </w:t>
      </w:r>
      <w:r w:rsidRPr="00A963DB">
        <w:rPr>
          <w:sz w:val="20"/>
          <w:lang w:val="en-GB"/>
        </w:rPr>
        <w:t>World Development Indicators</w:t>
      </w:r>
      <w:r w:rsidRPr="00A963DB">
        <w:rPr>
          <w:iCs/>
          <w:sz w:val="20"/>
          <w:lang w:val="en-GB"/>
        </w:rPr>
        <w:t>.</w:t>
      </w:r>
    </w:p>
    <w:p w14:paraId="52568BF6" w14:textId="77777777" w:rsidR="00EC7BA5" w:rsidRPr="00A963DB" w:rsidRDefault="00EC7BA5" w:rsidP="00EC7BA5">
      <w:pPr>
        <w:pStyle w:val="NoSpacing"/>
        <w:spacing w:before="120" w:after="240"/>
        <w:rPr>
          <w:i/>
          <w:sz w:val="20"/>
          <w:lang w:val="en-GB"/>
        </w:rPr>
      </w:pPr>
    </w:p>
    <w:p w14:paraId="3BD3CCE2" w14:textId="0B21E60E" w:rsidR="009D6749" w:rsidRPr="00A963DB" w:rsidRDefault="009D6749" w:rsidP="00EC7BA5">
      <w:pPr>
        <w:spacing w:before="240"/>
        <w:rPr>
          <w:lang w:val="en-GB"/>
        </w:rPr>
      </w:pPr>
      <w:r w:rsidRPr="00A963DB">
        <w:rPr>
          <w:lang w:val="en-GB"/>
        </w:rPr>
        <w:t xml:space="preserve">If inequality is falling, have returns to education and work experience that rose immediately upon the initiation of the transition to market economy begun to fall? Have the demands for </w:t>
      </w:r>
      <w:r w:rsidRPr="00A963DB">
        <w:rPr>
          <w:lang w:val="en-GB"/>
        </w:rPr>
        <w:lastRenderedPageBreak/>
        <w:t>managerial skills diminished as the transition had progressed? Has Slovenia not experienced the steady progress of skill-biased technical change? Or is there a different reason for why Slovenia has bucked the trend of rising income inequality over the past 25 years? If so, do the lessons from Slovenia apply to other countries in the EU?</w:t>
      </w:r>
    </w:p>
    <w:p w14:paraId="7E0B78C9" w14:textId="4291F72D" w:rsidR="00C008A6" w:rsidRPr="00A963DB" w:rsidRDefault="009D6749" w:rsidP="00726725">
      <w:pPr>
        <w:rPr>
          <w:lang w:val="en-GB"/>
        </w:rPr>
      </w:pPr>
      <w:r w:rsidRPr="00A963DB">
        <w:rPr>
          <w:lang w:val="en-GB"/>
        </w:rPr>
        <w:t xml:space="preserve">We begin our analysis by examining and rejecting several factors that could conceivably explain the decrease in wage inequality in Slovenia. In fact, inequality fell in Slovenia </w:t>
      </w:r>
      <w:r w:rsidRPr="00A963DB">
        <w:rPr>
          <w:i/>
          <w:lang w:val="en-GB"/>
        </w:rPr>
        <w:t xml:space="preserve">despite </w:t>
      </w:r>
      <w:r w:rsidRPr="00A963DB">
        <w:rPr>
          <w:lang w:val="en-GB"/>
        </w:rPr>
        <w:t>a fast pace of technological change, an increase in returns to education in the 1990s</w:t>
      </w:r>
      <w:r w:rsidR="00CA3C7E" w:rsidRPr="00A963DB">
        <w:rPr>
          <w:lang w:val="en-GB"/>
        </w:rPr>
        <w:t>,</w:t>
      </w:r>
      <w:r w:rsidRPr="00A963DB">
        <w:rPr>
          <w:lang w:val="en-GB"/>
        </w:rPr>
        <w:t xml:space="preserve"> and a rapidly increasing return to experience. </w:t>
      </w:r>
      <w:bookmarkStart w:id="4" w:name="_Hlk7859601"/>
      <w:r w:rsidRPr="00A963DB">
        <w:rPr>
          <w:lang w:val="en-GB"/>
        </w:rPr>
        <w:t xml:space="preserve">Instead, driving the falling inequality is a rapid expansion of the number of young tertiary education students that, unlike in most of the industrialized economies, rose faster than the rising relative demand for skill. At about the same time, the adoption of the Bologna academic reforms lowered the length of </w:t>
      </w:r>
      <w:r w:rsidR="00F01817" w:rsidRPr="00A963DB">
        <w:rPr>
          <w:lang w:val="en-GB"/>
        </w:rPr>
        <w:t xml:space="preserve">study </w:t>
      </w:r>
      <w:r w:rsidRPr="00A963DB">
        <w:rPr>
          <w:lang w:val="en-GB"/>
        </w:rPr>
        <w:t xml:space="preserve">necessary for a bachelor’s degree and apparently lowered the average quality of </w:t>
      </w:r>
      <w:r w:rsidR="003C7704" w:rsidRPr="00A963DB">
        <w:rPr>
          <w:lang w:val="en-GB"/>
        </w:rPr>
        <w:t>tertiary g</w:t>
      </w:r>
      <w:r w:rsidRPr="00A963DB">
        <w:rPr>
          <w:lang w:val="en-GB"/>
        </w:rPr>
        <w:t xml:space="preserve">raduates. The youngest cohorts of </w:t>
      </w:r>
      <w:r w:rsidR="003C7704" w:rsidRPr="00A963DB">
        <w:rPr>
          <w:lang w:val="en-GB"/>
        </w:rPr>
        <w:t xml:space="preserve">tertiary </w:t>
      </w:r>
      <w:r w:rsidRPr="00A963DB">
        <w:rPr>
          <w:lang w:val="en-GB"/>
        </w:rPr>
        <w:t xml:space="preserve">graduates began to enter occupations that previously were primarily filled by secondary graduates. As a result, successive birth cohorts of young Slovenians experienced steadily declining returns to schooling and falling within-cohort wage inequality starting in 2000. </w:t>
      </w:r>
      <w:bookmarkEnd w:id="4"/>
      <w:r w:rsidRPr="00A963DB">
        <w:rPr>
          <w:lang w:val="en-GB"/>
        </w:rPr>
        <w:t xml:space="preserve">These initial declines in returns to schooling </w:t>
      </w:r>
      <w:r w:rsidR="00C008A6" w:rsidRPr="00A963DB">
        <w:rPr>
          <w:lang w:val="en-GB"/>
        </w:rPr>
        <w:t>persist and</w:t>
      </w:r>
      <w:r w:rsidRPr="00A963DB">
        <w:rPr>
          <w:lang w:val="en-GB"/>
        </w:rPr>
        <w:t xml:space="preserve"> are sufficiently large to swamp the effect of factors that would normally increase inequality. As other countries are also experiencing rising entry </w:t>
      </w:r>
      <w:r w:rsidR="00107AF3" w:rsidRPr="00A963DB">
        <w:rPr>
          <w:lang w:val="en-GB"/>
        </w:rPr>
        <w:t xml:space="preserve">into tertiary education </w:t>
      </w:r>
      <w:r w:rsidRPr="00A963DB">
        <w:rPr>
          <w:lang w:val="en-GB"/>
        </w:rPr>
        <w:t>and potentially declining graduate quality due to the adoption of the Bologna reforms, the Slovenia case may presage what other European countries will be experiencing over the next few decades.</w:t>
      </w:r>
    </w:p>
    <w:bookmarkEnd w:id="3"/>
    <w:p w14:paraId="74771F04" w14:textId="57CDCF54" w:rsidR="009D6749" w:rsidRPr="00A963DB" w:rsidRDefault="00C008A6" w:rsidP="005242A7">
      <w:pPr>
        <w:pStyle w:val="Heading1"/>
        <w:keepNext/>
        <w:rPr>
          <w:lang w:val="en-GB"/>
        </w:rPr>
      </w:pPr>
      <w:r w:rsidRPr="00A963DB">
        <w:rPr>
          <w:lang w:val="en-GB"/>
        </w:rPr>
        <w:t xml:space="preserve">Data and </w:t>
      </w:r>
      <w:r w:rsidR="005F0112" w:rsidRPr="00A963DB">
        <w:rPr>
          <w:lang w:val="en-GB"/>
        </w:rPr>
        <w:t>M</w:t>
      </w:r>
      <w:r w:rsidRPr="00A963DB">
        <w:rPr>
          <w:lang w:val="en-GB"/>
        </w:rPr>
        <w:t>ethods</w:t>
      </w:r>
    </w:p>
    <w:p w14:paraId="18EDC189" w14:textId="77777777" w:rsidR="009D6749" w:rsidRPr="00A963DB" w:rsidRDefault="009D6749" w:rsidP="00726725">
      <w:pPr>
        <w:rPr>
          <w:lang w:val="en-GB"/>
        </w:rPr>
      </w:pPr>
      <w:r w:rsidRPr="00A963DB">
        <w:rPr>
          <w:lang w:val="en-GB"/>
        </w:rPr>
        <w:t xml:space="preserve">The data used in this paper were created by linking several administrative databases covering the entire Slovenian workforce for the 1991–2015 period. For every worker, the database </w:t>
      </w:r>
      <w:r w:rsidRPr="00A963DB">
        <w:rPr>
          <w:lang w:val="en-GB"/>
        </w:rPr>
        <w:lastRenderedPageBreak/>
        <w:t xml:space="preserve">contains detailed information on employment, unemployment and wages. Each individual’s records are linked via their unique personal identification number. The following administrative data sources are used: </w:t>
      </w:r>
    </w:p>
    <w:p w14:paraId="74265997" w14:textId="77777777" w:rsidR="009D6749" w:rsidRPr="00A963DB" w:rsidRDefault="009D6749" w:rsidP="009D6749">
      <w:pPr>
        <w:numPr>
          <w:ilvl w:val="0"/>
          <w:numId w:val="1"/>
        </w:numPr>
        <w:spacing w:after="0"/>
        <w:jc w:val="both"/>
        <w:rPr>
          <w:lang w:val="en-GB"/>
        </w:rPr>
      </w:pPr>
      <w:r w:rsidRPr="00A963DB">
        <w:rPr>
          <w:i/>
          <w:lang w:val="en-GB"/>
        </w:rPr>
        <w:t>Data on worker earnings</w:t>
      </w:r>
      <w:r w:rsidRPr="00A963DB">
        <w:rPr>
          <w:lang w:val="en-GB"/>
        </w:rPr>
        <w:t>. Provided by the Pension and Disability Insurance Institute of Slovenia. Comprised of earnings information for every employment spell for every individual with earnings.</w:t>
      </w:r>
    </w:p>
    <w:p w14:paraId="7E47F83A" w14:textId="0D979F59" w:rsidR="009D6749" w:rsidRPr="00A963DB" w:rsidRDefault="009D6749" w:rsidP="009D6749">
      <w:pPr>
        <w:numPr>
          <w:ilvl w:val="0"/>
          <w:numId w:val="1"/>
        </w:numPr>
        <w:spacing w:after="0"/>
        <w:jc w:val="both"/>
        <w:rPr>
          <w:lang w:val="en-GB"/>
        </w:rPr>
      </w:pPr>
      <w:r w:rsidRPr="00A963DB">
        <w:rPr>
          <w:i/>
          <w:lang w:val="en-GB"/>
        </w:rPr>
        <w:t>Data on worker history</w:t>
      </w:r>
      <w:r w:rsidRPr="00A963DB">
        <w:rPr>
          <w:lang w:val="en-GB"/>
        </w:rPr>
        <w:t>. Compiled by the Statistical Office of Slovenia. Includes beginning and ending dates</w:t>
      </w:r>
      <w:r w:rsidRPr="00A963DB" w:rsidDel="00DF28E6">
        <w:rPr>
          <w:lang w:val="en-GB"/>
        </w:rPr>
        <w:t xml:space="preserve"> </w:t>
      </w:r>
      <w:r w:rsidRPr="00A963DB">
        <w:rPr>
          <w:lang w:val="en-GB"/>
        </w:rPr>
        <w:t xml:space="preserve">for every employment spell, employer identification code, occupation, appointment type, and personal characteristics (age, education, and gender). </w:t>
      </w:r>
    </w:p>
    <w:p w14:paraId="2A0ACB5F" w14:textId="0CC8E29E" w:rsidR="009D6749" w:rsidRPr="00A963DB" w:rsidRDefault="009D6749" w:rsidP="00EC7BA5">
      <w:pPr>
        <w:rPr>
          <w:lang w:val="en-GB"/>
        </w:rPr>
      </w:pPr>
      <w:r w:rsidRPr="00A963DB">
        <w:rPr>
          <w:lang w:val="en-GB"/>
        </w:rPr>
        <w:t>This allows us to monitor the entire workforce over that time period, both by comparing different cohorts at one point in time, and by following cohorts of workers longitudinally over time. In order to account for selection into employment, which we do in all the wage regressions to calculate returns to education and experience, we use the entire population aged 18–60 that appears in either the employment or unemployment records.</w:t>
      </w:r>
      <w:r w:rsidRPr="00A963DB">
        <w:rPr>
          <w:rStyle w:val="FootnoteReference"/>
          <w:lang w:val="en-GB"/>
        </w:rPr>
        <w:footnoteReference w:id="4"/>
      </w:r>
      <w:r w:rsidRPr="00A963DB">
        <w:rPr>
          <w:lang w:val="en-GB"/>
        </w:rPr>
        <w:t xml:space="preserve"> This allows us to generate unique insights into how Slovenia managed to lower inequality, with estimates of returns to education and experience that are comparable over time despite the changes in the structure of employment. </w:t>
      </w:r>
    </w:p>
    <w:p w14:paraId="7B28D08D" w14:textId="11AA6D3E" w:rsidR="009D6749" w:rsidRPr="00A963DB" w:rsidRDefault="009D6749" w:rsidP="00EC7BA5">
      <w:pPr>
        <w:spacing w:after="0"/>
        <w:rPr>
          <w:lang w:val="en-GB"/>
        </w:rPr>
      </w:pPr>
      <w:r w:rsidRPr="00A963DB">
        <w:rPr>
          <w:lang w:val="en-GB"/>
        </w:rPr>
        <w:t>Much of the analysis is based on Mincerian earnings functions</w:t>
      </w:r>
      <w:r w:rsidR="00192EBF" w:rsidRPr="00A963DB">
        <w:rPr>
          <w:lang w:val="en-GB"/>
        </w:rPr>
        <w:t xml:space="preserve">, estimated both cross-sectionally and longitudinally, of the following form: </w:t>
      </w:r>
    </w:p>
    <w:p w14:paraId="67D5B7A4" w14:textId="77777777" w:rsidR="009D6749" w:rsidRPr="00A963DB" w:rsidRDefault="009D6749" w:rsidP="009D6749">
      <w:pPr>
        <w:pStyle w:val="NoSpacing"/>
        <w:spacing w:line="480" w:lineRule="auto"/>
        <w:ind w:firstLine="357"/>
        <w:rPr>
          <w:rFonts w:eastAsia="Times New Roman"/>
          <w:lang w:val="en-GB"/>
        </w:rPr>
      </w:pPr>
      <w:r w:rsidRPr="00A963DB">
        <w:rPr>
          <w:rFonts w:eastAsia="Times New Roman"/>
          <w:lang w:val="en-GB"/>
        </w:rPr>
        <w:t xml:space="preserve">Cross-Sectional:  </w:t>
      </w:r>
      <m:oMath>
        <m:sSubSup>
          <m:sSubSupPr>
            <m:ctrlPr>
              <w:rPr>
                <w:rFonts w:ascii="Cambria Math" w:hAnsi="Cambria Math"/>
                <w:i/>
                <w:lang w:val="en-GB"/>
              </w:rPr>
            </m:ctrlPr>
          </m:sSubSupPr>
          <m:e>
            <m:r>
              <w:rPr>
                <w:rFonts w:ascii="Cambria Math" w:hAnsi="Cambria Math"/>
                <w:lang w:val="en-GB"/>
              </w:rPr>
              <m:t>lnW</m:t>
            </m:r>
          </m:e>
          <m:sub>
            <m:r>
              <w:rPr>
                <w:rFonts w:ascii="Cambria Math" w:hAnsi="Cambria Math"/>
                <w:lang w:val="en-GB"/>
              </w:rPr>
              <m:t>it</m:t>
            </m:r>
          </m:sub>
          <m:sup>
            <m:r>
              <w:rPr>
                <w:rFonts w:ascii="Cambria Math" w:hAnsi="Cambria Math"/>
                <w:lang w:val="en-GB"/>
              </w:rPr>
              <m:t>c</m:t>
            </m:r>
          </m:sup>
        </m:sSubSup>
        <m:r>
          <w:rPr>
            <w:rFonts w:ascii="Cambria Math" w:eastAsia="Times New Roman" w:hAnsi="Cambria Math"/>
            <w:lang w:val="en-GB"/>
          </w:rPr>
          <m:t xml:space="preserve">= </m:t>
        </m:r>
        <m:nary>
          <m:naryPr>
            <m:chr m:val="∑"/>
            <m:limLoc m:val="undOvr"/>
            <m:ctrlPr>
              <w:rPr>
                <w:rFonts w:ascii="Cambria Math" w:eastAsia="Times New Roman" w:hAnsi="Cambria Math"/>
                <w:i/>
                <w:lang w:val="en-GB"/>
              </w:rPr>
            </m:ctrlPr>
          </m:naryPr>
          <m:sub>
            <m:r>
              <w:rPr>
                <w:rFonts w:ascii="Cambria Math" w:eastAsia="Times New Roman" w:hAnsi="Cambria Math"/>
                <w:lang w:val="en-GB"/>
              </w:rPr>
              <m:t>k=1</m:t>
            </m:r>
          </m:sub>
          <m:sup>
            <m:r>
              <w:rPr>
                <w:rFonts w:ascii="Cambria Math" w:eastAsia="Times New Roman" w:hAnsi="Cambria Math"/>
                <w:lang w:val="en-GB"/>
              </w:rPr>
              <m:t>6</m:t>
            </m:r>
          </m:sup>
          <m:e>
            <m:sSubSup>
              <m:sSubSupPr>
                <m:ctrlPr>
                  <w:rPr>
                    <w:rFonts w:ascii="Cambria Math" w:eastAsia="Times New Roman" w:hAnsi="Cambria Math"/>
                    <w:i/>
                    <w:lang w:val="en-GB"/>
                  </w:rPr>
                </m:ctrlPr>
              </m:sSubSupPr>
              <m:e>
                <m:r>
                  <w:rPr>
                    <w:rFonts w:ascii="Cambria Math" w:eastAsia="Times New Roman" w:hAnsi="Cambria Math"/>
                    <w:lang w:val="en-GB"/>
                  </w:rPr>
                  <m:t>β</m:t>
                </m:r>
              </m:e>
              <m:sub>
                <m:r>
                  <w:rPr>
                    <w:rFonts w:ascii="Cambria Math" w:eastAsia="Times New Roman" w:hAnsi="Cambria Math"/>
                    <w:lang w:val="en-GB"/>
                  </w:rPr>
                  <m:t>k</m:t>
                </m:r>
              </m:sub>
              <m:sup>
                <m:r>
                  <w:rPr>
                    <w:rFonts w:ascii="Cambria Math" w:eastAsia="Times New Roman" w:hAnsi="Cambria Math"/>
                    <w:lang w:val="en-GB"/>
                  </w:rPr>
                  <m:t>E</m:t>
                </m:r>
              </m:sup>
            </m:sSubSup>
            <m:sSubSup>
              <m:sSubSupPr>
                <m:ctrlPr>
                  <w:rPr>
                    <w:rFonts w:ascii="Cambria Math" w:eastAsia="Times New Roman" w:hAnsi="Cambria Math"/>
                    <w:i/>
                    <w:lang w:val="en-GB"/>
                  </w:rPr>
                </m:ctrlPr>
              </m:sSubSupPr>
              <m:e>
                <m:r>
                  <w:rPr>
                    <w:rFonts w:ascii="Cambria Math" w:eastAsia="Times New Roman" w:hAnsi="Cambria Math"/>
                    <w:lang w:val="en-GB"/>
                  </w:rPr>
                  <m:t>E</m:t>
                </m:r>
              </m:e>
              <m:sub>
                <m:r>
                  <w:rPr>
                    <w:rFonts w:ascii="Cambria Math" w:eastAsia="Times New Roman" w:hAnsi="Cambria Math"/>
                    <w:lang w:val="en-GB"/>
                  </w:rPr>
                  <m:t>itk</m:t>
                </m:r>
              </m:sub>
              <m:sup>
                <m:r>
                  <w:rPr>
                    <w:rFonts w:ascii="Cambria Math" w:eastAsia="Times New Roman" w:hAnsi="Cambria Math"/>
                    <w:lang w:val="en-GB"/>
                  </w:rPr>
                  <m:t>c</m:t>
                </m:r>
              </m:sup>
            </m:sSubSup>
          </m:e>
        </m:nary>
        <m:r>
          <w:rPr>
            <w:rFonts w:ascii="Cambria Math" w:eastAsia="Times New Roman" w:hAnsi="Cambria Math"/>
            <w:lang w:val="en-GB"/>
          </w:rPr>
          <m:t xml:space="preserve">+ </m:t>
        </m:r>
        <m:nary>
          <m:naryPr>
            <m:chr m:val="∑"/>
            <m:limLoc m:val="undOvr"/>
            <m:ctrlPr>
              <w:rPr>
                <w:rFonts w:ascii="Cambria Math" w:eastAsia="Times New Roman" w:hAnsi="Cambria Math"/>
                <w:i/>
                <w:lang w:val="en-GB"/>
              </w:rPr>
            </m:ctrlPr>
          </m:naryPr>
          <m:sub>
            <m:r>
              <w:rPr>
                <w:rFonts w:ascii="Cambria Math" w:eastAsia="Times New Roman" w:hAnsi="Cambria Math"/>
                <w:lang w:val="en-GB"/>
              </w:rPr>
              <m:t>j=1</m:t>
            </m:r>
          </m:sub>
          <m:sup>
            <m:r>
              <w:rPr>
                <w:rFonts w:ascii="Cambria Math" w:eastAsia="Times New Roman" w:hAnsi="Cambria Math"/>
                <w:lang w:val="en-GB"/>
              </w:rPr>
              <m:t>4</m:t>
            </m:r>
          </m:sup>
          <m:e>
            <m:sSup>
              <m:sSupPr>
                <m:ctrlPr>
                  <w:rPr>
                    <w:rFonts w:ascii="Cambria Math" w:eastAsia="Times New Roman" w:hAnsi="Cambria Math"/>
                    <w:i/>
                    <w:lang w:val="en-GB"/>
                  </w:rPr>
                </m:ctrlPr>
              </m:sSupPr>
              <m:e>
                <m:sSubSup>
                  <m:sSubSupPr>
                    <m:ctrlPr>
                      <w:rPr>
                        <w:rFonts w:ascii="Cambria Math" w:eastAsia="Times New Roman" w:hAnsi="Cambria Math"/>
                        <w:i/>
                        <w:lang w:val="en-GB"/>
                      </w:rPr>
                    </m:ctrlPr>
                  </m:sSubSupPr>
                  <m:e>
                    <m:sSubSup>
                      <m:sSubSupPr>
                        <m:ctrlPr>
                          <w:rPr>
                            <w:rFonts w:ascii="Cambria Math" w:eastAsia="Times New Roman" w:hAnsi="Cambria Math"/>
                            <w:i/>
                            <w:lang w:val="en-GB"/>
                          </w:rPr>
                        </m:ctrlPr>
                      </m:sSubSupPr>
                      <m:e>
                        <m:r>
                          <w:rPr>
                            <w:rFonts w:ascii="Cambria Math" w:eastAsia="Times New Roman" w:hAnsi="Cambria Math"/>
                            <w:lang w:val="en-GB"/>
                          </w:rPr>
                          <m:t>β</m:t>
                        </m:r>
                      </m:e>
                      <m:sub>
                        <m:r>
                          <w:rPr>
                            <w:rFonts w:ascii="Cambria Math" w:eastAsia="Times New Roman" w:hAnsi="Cambria Math"/>
                            <w:lang w:val="en-GB"/>
                          </w:rPr>
                          <m:t>j</m:t>
                        </m:r>
                      </m:sub>
                      <m:sup>
                        <m:r>
                          <w:rPr>
                            <w:rFonts w:ascii="Cambria Math" w:eastAsia="Times New Roman" w:hAnsi="Cambria Math"/>
                            <w:lang w:val="en-GB"/>
                          </w:rPr>
                          <m:t>X</m:t>
                        </m:r>
                      </m:sup>
                    </m:sSubSup>
                    <m:r>
                      <w:rPr>
                        <w:rFonts w:ascii="Cambria Math" w:eastAsia="Times New Roman" w:hAnsi="Cambria Math"/>
                        <w:lang w:val="en-GB"/>
                      </w:rPr>
                      <m:t>(X</m:t>
                    </m:r>
                  </m:e>
                  <m:sub>
                    <m:r>
                      <w:rPr>
                        <w:rFonts w:ascii="Cambria Math" w:eastAsia="Times New Roman" w:hAnsi="Cambria Math"/>
                        <w:lang w:val="en-GB"/>
                      </w:rPr>
                      <m:t>it</m:t>
                    </m:r>
                  </m:sub>
                  <m:sup>
                    <m:r>
                      <w:rPr>
                        <w:rFonts w:ascii="Cambria Math" w:eastAsia="Times New Roman" w:hAnsi="Cambria Math"/>
                        <w:lang w:val="en-GB"/>
                      </w:rPr>
                      <m:t>c</m:t>
                    </m:r>
                  </m:sup>
                </m:sSubSup>
                <m:r>
                  <w:rPr>
                    <w:rFonts w:ascii="Cambria Math" w:eastAsia="Times New Roman" w:hAnsi="Cambria Math"/>
                    <w:lang w:val="en-GB"/>
                  </w:rPr>
                  <m:t>)</m:t>
                </m:r>
              </m:e>
              <m:sup>
                <m:r>
                  <w:rPr>
                    <w:rFonts w:ascii="Cambria Math" w:eastAsia="Times New Roman" w:hAnsi="Cambria Math"/>
                    <w:lang w:val="en-GB"/>
                  </w:rPr>
                  <m:t>j</m:t>
                </m:r>
              </m:sup>
            </m:sSup>
          </m:e>
        </m:nary>
        <m:r>
          <w:rPr>
            <w:rFonts w:ascii="Cambria Math" w:eastAsia="Times New Roman" w:hAnsi="Cambria Math"/>
            <w:lang w:val="en-GB"/>
          </w:rPr>
          <m:t xml:space="preserve">+ </m:t>
        </m:r>
        <m:sSubSup>
          <m:sSubSupPr>
            <m:ctrlPr>
              <w:rPr>
                <w:rFonts w:ascii="Cambria Math" w:eastAsia="Times New Roman" w:hAnsi="Cambria Math"/>
                <w:i/>
                <w:lang w:val="en-GB"/>
              </w:rPr>
            </m:ctrlPr>
          </m:sSubSupPr>
          <m:e>
            <m:r>
              <w:rPr>
                <w:rFonts w:ascii="Cambria Math" w:eastAsia="Times New Roman" w:hAnsi="Cambria Math"/>
                <w:lang w:val="en-GB"/>
              </w:rPr>
              <m:t>Z</m:t>
            </m:r>
          </m:e>
          <m:sub>
            <m:r>
              <w:rPr>
                <w:rFonts w:ascii="Cambria Math" w:eastAsia="Times New Roman" w:hAnsi="Cambria Math"/>
                <w:lang w:val="en-GB"/>
              </w:rPr>
              <m:t>it</m:t>
            </m:r>
          </m:sub>
          <m:sup>
            <m:r>
              <w:rPr>
                <w:rFonts w:ascii="Cambria Math" w:eastAsia="Times New Roman" w:hAnsi="Cambria Math"/>
                <w:lang w:val="en-GB"/>
              </w:rPr>
              <m:t>c'</m:t>
            </m:r>
          </m:sup>
        </m:sSubSup>
        <m:sSup>
          <m:sSupPr>
            <m:ctrlPr>
              <w:rPr>
                <w:rFonts w:ascii="Cambria Math" w:eastAsia="Times New Roman" w:hAnsi="Cambria Math"/>
                <w:i/>
                <w:lang w:val="en-GB"/>
              </w:rPr>
            </m:ctrlPr>
          </m:sSupPr>
          <m:e>
            <m:r>
              <w:rPr>
                <w:rFonts w:ascii="Cambria Math" w:eastAsia="Times New Roman" w:hAnsi="Cambria Math"/>
                <w:lang w:val="en-GB"/>
              </w:rPr>
              <m:t>β</m:t>
            </m:r>
          </m:e>
          <m:sup>
            <m:r>
              <w:rPr>
                <w:rFonts w:ascii="Cambria Math" w:eastAsia="Times New Roman" w:hAnsi="Cambria Math"/>
                <w:lang w:val="en-GB"/>
              </w:rPr>
              <m:t>Z</m:t>
            </m:r>
          </m:sup>
        </m:sSup>
        <m:r>
          <w:rPr>
            <w:rFonts w:ascii="Cambria Math" w:eastAsia="Times New Roman" w:hAnsi="Cambria Math"/>
            <w:lang w:val="en-GB"/>
          </w:rPr>
          <m:t xml:space="preserve">+ </m:t>
        </m:r>
        <m:sSubSup>
          <m:sSubSupPr>
            <m:ctrlPr>
              <w:rPr>
                <w:rFonts w:ascii="Cambria Math" w:eastAsia="Times New Roman" w:hAnsi="Cambria Math"/>
                <w:i/>
                <w:lang w:val="en-GB"/>
              </w:rPr>
            </m:ctrlPr>
          </m:sSubSupPr>
          <m:e>
            <m:r>
              <w:rPr>
                <w:rFonts w:ascii="Cambria Math" w:eastAsia="Times New Roman" w:hAnsi="Cambria Math"/>
                <w:lang w:val="en-GB"/>
              </w:rPr>
              <m:t>ε</m:t>
            </m:r>
          </m:e>
          <m:sub>
            <m:r>
              <w:rPr>
                <w:rFonts w:ascii="Cambria Math" w:eastAsia="Times New Roman" w:hAnsi="Cambria Math"/>
                <w:lang w:val="en-GB"/>
              </w:rPr>
              <m:t>it</m:t>
            </m:r>
          </m:sub>
          <m:sup>
            <m:r>
              <w:rPr>
                <w:rFonts w:ascii="Cambria Math" w:eastAsia="Times New Roman" w:hAnsi="Cambria Math"/>
                <w:lang w:val="en-GB"/>
              </w:rPr>
              <m:t>c</m:t>
            </m:r>
          </m:sup>
        </m:sSubSup>
      </m:oMath>
      <w:r w:rsidRPr="00A963DB">
        <w:rPr>
          <w:rFonts w:eastAsia="Times New Roman"/>
          <w:lang w:val="en-GB"/>
        </w:rPr>
        <w:tab/>
      </w:r>
      <w:r w:rsidRPr="00A963DB">
        <w:rPr>
          <w:rFonts w:eastAsia="Times New Roman"/>
          <w:lang w:val="en-GB"/>
        </w:rPr>
        <w:tab/>
        <w:t>(1)</w:t>
      </w:r>
    </w:p>
    <w:p w14:paraId="0CF309B0" w14:textId="77777777" w:rsidR="009D6749" w:rsidRPr="00A963DB" w:rsidRDefault="009D6749" w:rsidP="009D6749">
      <w:pPr>
        <w:pStyle w:val="NoSpacing"/>
        <w:spacing w:line="480" w:lineRule="auto"/>
        <w:ind w:firstLine="357"/>
        <w:rPr>
          <w:rFonts w:eastAsia="Times New Roman"/>
          <w:lang w:val="en-GB"/>
        </w:rPr>
      </w:pPr>
      <w:r w:rsidRPr="00A963DB">
        <w:rPr>
          <w:rFonts w:eastAsia="Times New Roman"/>
          <w:lang w:val="en-GB"/>
        </w:rPr>
        <w:t xml:space="preserve">Longitudinal:       </w:t>
      </w:r>
      <m:oMath>
        <m:sSubSup>
          <m:sSubSupPr>
            <m:ctrlPr>
              <w:rPr>
                <w:rFonts w:ascii="Cambria Math" w:hAnsi="Cambria Math"/>
                <w:i/>
                <w:lang w:val="en-GB"/>
              </w:rPr>
            </m:ctrlPr>
          </m:sSubSupPr>
          <m:e>
            <m:r>
              <w:rPr>
                <w:rFonts w:ascii="Cambria Math" w:hAnsi="Cambria Math"/>
                <w:lang w:val="en-GB"/>
              </w:rPr>
              <m:t>lnW</m:t>
            </m:r>
          </m:e>
          <m:sub>
            <m:r>
              <w:rPr>
                <w:rFonts w:ascii="Cambria Math" w:hAnsi="Cambria Math"/>
                <w:lang w:val="en-GB"/>
              </w:rPr>
              <m:t>it</m:t>
            </m:r>
          </m:sub>
          <m:sup>
            <m:r>
              <w:rPr>
                <w:rFonts w:ascii="Cambria Math" w:hAnsi="Cambria Math"/>
                <w:lang w:val="en-GB"/>
              </w:rPr>
              <m:t>c</m:t>
            </m:r>
          </m:sup>
        </m:sSubSup>
        <m:r>
          <w:rPr>
            <w:rFonts w:ascii="Cambria Math" w:eastAsia="Times New Roman" w:hAnsi="Cambria Math"/>
            <w:lang w:val="en-GB"/>
          </w:rPr>
          <m:t>=</m:t>
        </m:r>
        <m:nary>
          <m:naryPr>
            <m:chr m:val="∑"/>
            <m:limLoc m:val="undOvr"/>
            <m:ctrlPr>
              <w:rPr>
                <w:rFonts w:ascii="Cambria Math" w:eastAsia="Times New Roman" w:hAnsi="Cambria Math"/>
                <w:i/>
                <w:lang w:val="en-GB"/>
              </w:rPr>
            </m:ctrlPr>
          </m:naryPr>
          <m:sub>
            <m:r>
              <w:rPr>
                <w:rFonts w:ascii="Cambria Math" w:eastAsia="Times New Roman" w:hAnsi="Cambria Math"/>
                <w:lang w:val="en-GB"/>
              </w:rPr>
              <m:t>k=1</m:t>
            </m:r>
          </m:sub>
          <m:sup>
            <m:r>
              <w:rPr>
                <w:rFonts w:ascii="Cambria Math" w:eastAsia="Times New Roman" w:hAnsi="Cambria Math"/>
                <w:lang w:val="en-GB"/>
              </w:rPr>
              <m:t>6</m:t>
            </m:r>
          </m:sup>
          <m:e>
            <m:nary>
              <m:naryPr>
                <m:chr m:val="∑"/>
                <m:limLoc m:val="undOvr"/>
                <m:ctrlPr>
                  <w:rPr>
                    <w:rFonts w:ascii="Cambria Math" w:eastAsia="Times New Roman" w:hAnsi="Cambria Math"/>
                    <w:i/>
                    <w:lang w:val="en-GB"/>
                  </w:rPr>
                </m:ctrlPr>
              </m:naryPr>
              <m:sub>
                <m:r>
                  <w:rPr>
                    <w:rFonts w:ascii="Cambria Math" w:eastAsia="Times New Roman" w:hAnsi="Cambria Math"/>
                    <w:lang w:val="en-GB"/>
                  </w:rPr>
                  <m:t>c=1</m:t>
                </m:r>
              </m:sub>
              <m:sup>
                <m:r>
                  <w:rPr>
                    <w:rFonts w:ascii="Cambria Math" w:eastAsia="Times New Roman" w:hAnsi="Cambria Math"/>
                    <w:lang w:val="en-GB"/>
                  </w:rPr>
                  <m:t>C</m:t>
                </m:r>
              </m:sup>
              <m:e>
                <m:sSubSup>
                  <m:sSubSupPr>
                    <m:ctrlPr>
                      <w:rPr>
                        <w:rFonts w:ascii="Cambria Math" w:eastAsia="Times New Roman" w:hAnsi="Cambria Math"/>
                        <w:i/>
                        <w:lang w:val="en-GB"/>
                      </w:rPr>
                    </m:ctrlPr>
                  </m:sSubSupPr>
                  <m:e>
                    <m:r>
                      <w:rPr>
                        <w:rFonts w:ascii="Cambria Math" w:eastAsia="Times New Roman" w:hAnsi="Cambria Math"/>
                        <w:lang w:val="en-GB"/>
                      </w:rPr>
                      <m:t>β</m:t>
                    </m:r>
                  </m:e>
                  <m:sub>
                    <m:r>
                      <w:rPr>
                        <w:rFonts w:ascii="Cambria Math" w:eastAsia="Times New Roman" w:hAnsi="Cambria Math"/>
                        <w:lang w:val="en-GB"/>
                      </w:rPr>
                      <m:t>kc</m:t>
                    </m:r>
                  </m:sub>
                  <m:sup>
                    <m:r>
                      <w:rPr>
                        <w:rFonts w:ascii="Cambria Math" w:eastAsia="Times New Roman" w:hAnsi="Cambria Math"/>
                        <w:lang w:val="en-GB"/>
                      </w:rPr>
                      <m:t>E</m:t>
                    </m:r>
                  </m:sup>
                </m:sSubSup>
                <m:sSubSup>
                  <m:sSubSupPr>
                    <m:ctrlPr>
                      <w:rPr>
                        <w:rFonts w:ascii="Cambria Math" w:eastAsia="Times New Roman" w:hAnsi="Cambria Math"/>
                        <w:i/>
                        <w:lang w:val="en-GB"/>
                      </w:rPr>
                    </m:ctrlPr>
                  </m:sSubSupPr>
                  <m:e>
                    <m:r>
                      <w:rPr>
                        <w:rFonts w:ascii="Cambria Math" w:eastAsia="Times New Roman" w:hAnsi="Cambria Math"/>
                        <w:lang w:val="en-GB"/>
                      </w:rPr>
                      <m:t>E</m:t>
                    </m:r>
                  </m:e>
                  <m:sub>
                    <m:r>
                      <w:rPr>
                        <w:rFonts w:ascii="Cambria Math" w:eastAsia="Times New Roman" w:hAnsi="Cambria Math"/>
                        <w:lang w:val="en-GB"/>
                      </w:rPr>
                      <m:t>itk</m:t>
                    </m:r>
                  </m:sub>
                  <m:sup>
                    <m:r>
                      <w:rPr>
                        <w:rFonts w:ascii="Cambria Math" w:eastAsia="Times New Roman" w:hAnsi="Cambria Math"/>
                        <w:lang w:val="en-GB"/>
                      </w:rPr>
                      <m:t>c</m:t>
                    </m:r>
                  </m:sup>
                </m:sSubSup>
              </m:e>
            </m:nary>
          </m:e>
        </m:nary>
        <m:r>
          <w:rPr>
            <w:rFonts w:ascii="Cambria Math" w:eastAsia="Times New Roman" w:hAnsi="Cambria Math"/>
            <w:lang w:val="en-GB"/>
          </w:rPr>
          <m:t xml:space="preserve">+ </m:t>
        </m:r>
        <m:nary>
          <m:naryPr>
            <m:chr m:val="∑"/>
            <m:limLoc m:val="undOvr"/>
            <m:ctrlPr>
              <w:rPr>
                <w:rFonts w:ascii="Cambria Math" w:eastAsia="Times New Roman" w:hAnsi="Cambria Math"/>
                <w:i/>
                <w:lang w:val="en-GB"/>
              </w:rPr>
            </m:ctrlPr>
          </m:naryPr>
          <m:sub>
            <m:r>
              <w:rPr>
                <w:rFonts w:ascii="Cambria Math" w:eastAsia="Times New Roman" w:hAnsi="Cambria Math"/>
                <w:lang w:val="en-GB"/>
              </w:rPr>
              <m:t>j=1</m:t>
            </m:r>
          </m:sub>
          <m:sup>
            <m:r>
              <w:rPr>
                <w:rFonts w:ascii="Cambria Math" w:eastAsia="Times New Roman" w:hAnsi="Cambria Math"/>
                <w:lang w:val="en-GB"/>
              </w:rPr>
              <m:t>2</m:t>
            </m:r>
          </m:sup>
          <m:e>
            <m:sSup>
              <m:sSupPr>
                <m:ctrlPr>
                  <w:rPr>
                    <w:rFonts w:ascii="Cambria Math" w:eastAsia="Times New Roman" w:hAnsi="Cambria Math"/>
                    <w:i/>
                    <w:lang w:val="en-GB"/>
                  </w:rPr>
                </m:ctrlPr>
              </m:sSupPr>
              <m:e>
                <m:sSubSup>
                  <m:sSubSupPr>
                    <m:ctrlPr>
                      <w:rPr>
                        <w:rFonts w:ascii="Cambria Math" w:eastAsia="Times New Roman" w:hAnsi="Cambria Math"/>
                        <w:i/>
                        <w:lang w:val="en-GB"/>
                      </w:rPr>
                    </m:ctrlPr>
                  </m:sSubSupPr>
                  <m:e>
                    <m:nary>
                      <m:naryPr>
                        <m:chr m:val="∑"/>
                        <m:limLoc m:val="subSup"/>
                        <m:ctrlPr>
                          <w:rPr>
                            <w:rFonts w:ascii="Cambria Math" w:eastAsia="Times New Roman" w:hAnsi="Cambria Math"/>
                            <w:i/>
                            <w:lang w:val="en-GB"/>
                          </w:rPr>
                        </m:ctrlPr>
                      </m:naryPr>
                      <m:sub>
                        <m:r>
                          <w:rPr>
                            <w:rFonts w:ascii="Cambria Math" w:eastAsia="Times New Roman" w:hAnsi="Cambria Math"/>
                            <w:lang w:val="en-GB"/>
                          </w:rPr>
                          <m:t>c=1</m:t>
                        </m:r>
                      </m:sub>
                      <m:sup>
                        <m:r>
                          <w:rPr>
                            <w:rFonts w:ascii="Cambria Math" w:eastAsia="Times New Roman" w:hAnsi="Cambria Math"/>
                            <w:lang w:val="en-GB"/>
                          </w:rPr>
                          <m:t>C</m:t>
                        </m:r>
                      </m:sup>
                      <m:e>
                        <m:sSubSup>
                          <m:sSubSupPr>
                            <m:ctrlPr>
                              <w:rPr>
                                <w:rFonts w:ascii="Cambria Math" w:eastAsia="Times New Roman" w:hAnsi="Cambria Math"/>
                                <w:i/>
                                <w:lang w:val="en-GB"/>
                              </w:rPr>
                            </m:ctrlPr>
                          </m:sSubSupPr>
                          <m:e>
                            <m:r>
                              <w:rPr>
                                <w:rFonts w:ascii="Cambria Math" w:eastAsia="Times New Roman" w:hAnsi="Cambria Math"/>
                                <w:lang w:val="en-GB"/>
                              </w:rPr>
                              <m:t>β</m:t>
                            </m:r>
                          </m:e>
                          <m:sub>
                            <m:r>
                              <w:rPr>
                                <w:rFonts w:ascii="Cambria Math" w:eastAsia="Times New Roman" w:hAnsi="Cambria Math"/>
                                <w:lang w:val="en-GB"/>
                              </w:rPr>
                              <m:t>jc</m:t>
                            </m:r>
                          </m:sub>
                          <m:sup>
                            <m:r>
                              <w:rPr>
                                <w:rFonts w:ascii="Cambria Math" w:eastAsia="Times New Roman" w:hAnsi="Cambria Math"/>
                                <w:lang w:val="en-GB"/>
                              </w:rPr>
                              <m:t>X</m:t>
                            </m:r>
                          </m:sup>
                        </m:sSubSup>
                      </m:e>
                    </m:nary>
                    <m:r>
                      <w:rPr>
                        <w:rFonts w:ascii="Cambria Math" w:eastAsia="Times New Roman" w:hAnsi="Cambria Math"/>
                        <w:lang w:val="en-GB"/>
                      </w:rPr>
                      <m:t>(X</m:t>
                    </m:r>
                  </m:e>
                  <m:sub>
                    <m:r>
                      <w:rPr>
                        <w:rFonts w:ascii="Cambria Math" w:eastAsia="Times New Roman" w:hAnsi="Cambria Math"/>
                        <w:lang w:val="en-GB"/>
                      </w:rPr>
                      <m:t>it</m:t>
                    </m:r>
                  </m:sub>
                  <m:sup>
                    <m:r>
                      <w:rPr>
                        <w:rFonts w:ascii="Cambria Math" w:eastAsia="Times New Roman" w:hAnsi="Cambria Math"/>
                        <w:lang w:val="en-GB"/>
                      </w:rPr>
                      <m:t>c</m:t>
                    </m:r>
                  </m:sup>
                </m:sSubSup>
                <m:r>
                  <w:rPr>
                    <w:rFonts w:ascii="Cambria Math" w:eastAsia="Times New Roman" w:hAnsi="Cambria Math"/>
                    <w:lang w:val="en-GB"/>
                  </w:rPr>
                  <m:t>)</m:t>
                </m:r>
              </m:e>
              <m:sup>
                <m:r>
                  <w:rPr>
                    <w:rFonts w:ascii="Cambria Math" w:eastAsia="Times New Roman" w:hAnsi="Cambria Math"/>
                    <w:lang w:val="en-GB"/>
                  </w:rPr>
                  <m:t>j</m:t>
                </m:r>
              </m:sup>
            </m:sSup>
          </m:e>
        </m:nary>
        <m:r>
          <w:rPr>
            <w:rFonts w:ascii="Cambria Math" w:eastAsia="Times New Roman" w:hAnsi="Cambria Math"/>
            <w:lang w:val="en-GB"/>
          </w:rPr>
          <m:t xml:space="preserve">+ </m:t>
        </m:r>
        <m:sSubSup>
          <m:sSubSupPr>
            <m:ctrlPr>
              <w:rPr>
                <w:rFonts w:ascii="Cambria Math" w:eastAsia="Times New Roman" w:hAnsi="Cambria Math"/>
                <w:i/>
                <w:lang w:val="en-GB"/>
              </w:rPr>
            </m:ctrlPr>
          </m:sSubSupPr>
          <m:e>
            <m:r>
              <w:rPr>
                <w:rFonts w:ascii="Cambria Math" w:eastAsia="Times New Roman" w:hAnsi="Cambria Math"/>
                <w:lang w:val="en-GB"/>
              </w:rPr>
              <m:t>Z</m:t>
            </m:r>
          </m:e>
          <m:sub>
            <m:r>
              <w:rPr>
                <w:rFonts w:ascii="Cambria Math" w:eastAsia="Times New Roman" w:hAnsi="Cambria Math"/>
                <w:lang w:val="en-GB"/>
              </w:rPr>
              <m:t>it</m:t>
            </m:r>
          </m:sub>
          <m:sup>
            <m:r>
              <w:rPr>
                <w:rFonts w:ascii="Cambria Math" w:eastAsia="Times New Roman" w:hAnsi="Cambria Math"/>
                <w:lang w:val="en-GB"/>
              </w:rPr>
              <m:t>c'</m:t>
            </m:r>
          </m:sup>
        </m:sSubSup>
        <m:sSubSup>
          <m:sSubSupPr>
            <m:ctrlPr>
              <w:rPr>
                <w:rFonts w:ascii="Cambria Math" w:eastAsia="Times New Roman" w:hAnsi="Cambria Math"/>
                <w:i/>
                <w:lang w:val="en-GB"/>
              </w:rPr>
            </m:ctrlPr>
          </m:sSubSupPr>
          <m:e>
            <m:r>
              <w:rPr>
                <w:rFonts w:ascii="Cambria Math" w:eastAsia="Times New Roman" w:hAnsi="Cambria Math"/>
                <w:lang w:val="en-GB"/>
              </w:rPr>
              <m:t>β</m:t>
            </m:r>
          </m:e>
          <m:sub>
            <m:r>
              <w:rPr>
                <w:rFonts w:ascii="Cambria Math" w:eastAsia="Times New Roman" w:hAnsi="Cambria Math"/>
                <w:lang w:val="en-GB"/>
              </w:rPr>
              <m:t>c</m:t>
            </m:r>
          </m:sub>
          <m:sup>
            <m:r>
              <w:rPr>
                <w:rFonts w:ascii="Cambria Math" w:eastAsia="Times New Roman" w:hAnsi="Cambria Math"/>
                <w:lang w:val="en-GB"/>
              </w:rPr>
              <m:t>Z</m:t>
            </m:r>
          </m:sup>
        </m:sSubSup>
        <m:r>
          <w:rPr>
            <w:rFonts w:ascii="Cambria Math" w:eastAsia="Times New Roman" w:hAnsi="Cambria Math"/>
            <w:lang w:val="en-GB"/>
          </w:rPr>
          <m:t xml:space="preserve">+ </m:t>
        </m:r>
        <m:sSubSup>
          <m:sSubSupPr>
            <m:ctrlPr>
              <w:rPr>
                <w:rFonts w:ascii="Cambria Math" w:eastAsia="Times New Roman" w:hAnsi="Cambria Math"/>
                <w:i/>
                <w:lang w:val="en-GB"/>
              </w:rPr>
            </m:ctrlPr>
          </m:sSubSupPr>
          <m:e>
            <m:r>
              <w:rPr>
                <w:rFonts w:ascii="Cambria Math" w:eastAsia="Times New Roman" w:hAnsi="Cambria Math"/>
                <w:lang w:val="en-GB"/>
              </w:rPr>
              <m:t>ϵ</m:t>
            </m:r>
          </m:e>
          <m:sub>
            <m:r>
              <w:rPr>
                <w:rFonts w:ascii="Cambria Math" w:eastAsia="Times New Roman" w:hAnsi="Cambria Math"/>
                <w:lang w:val="en-GB"/>
              </w:rPr>
              <m:t>it</m:t>
            </m:r>
          </m:sub>
          <m:sup>
            <m:r>
              <w:rPr>
                <w:rFonts w:ascii="Cambria Math" w:eastAsia="Times New Roman" w:hAnsi="Cambria Math"/>
                <w:lang w:val="en-GB"/>
              </w:rPr>
              <m:t>c</m:t>
            </m:r>
          </m:sup>
        </m:sSubSup>
      </m:oMath>
      <w:r w:rsidRPr="00A963DB">
        <w:rPr>
          <w:rFonts w:eastAsia="Times New Roman"/>
          <w:lang w:val="en-GB"/>
        </w:rPr>
        <w:tab/>
        <w:t>(2)</w:t>
      </w:r>
    </w:p>
    <w:p w14:paraId="3F4DA732" w14:textId="549160F6" w:rsidR="00C008A6" w:rsidRPr="00A963DB" w:rsidRDefault="009D6749" w:rsidP="00EC7BA5">
      <w:pPr>
        <w:rPr>
          <w:lang w:val="en-GB"/>
        </w:rPr>
      </w:pPr>
      <w:r w:rsidRPr="00A963DB">
        <w:rPr>
          <w:lang w:val="en-GB"/>
        </w:rPr>
        <w:lastRenderedPageBreak/>
        <w:t xml:space="preserve">where </w:t>
      </w:r>
      <m:oMath>
        <m:sSubSup>
          <m:sSubSupPr>
            <m:ctrlPr>
              <w:rPr>
                <w:rFonts w:ascii="Cambria Math" w:hAnsi="Cambria Math"/>
                <w:i/>
                <w:lang w:val="en-GB"/>
              </w:rPr>
            </m:ctrlPr>
          </m:sSubSupPr>
          <m:e>
            <m:r>
              <w:rPr>
                <w:rFonts w:ascii="Cambria Math" w:hAnsi="Cambria Math"/>
                <w:lang w:val="en-GB"/>
              </w:rPr>
              <m:t>E</m:t>
            </m:r>
          </m:e>
          <m:sub>
            <m:r>
              <w:rPr>
                <w:rFonts w:ascii="Cambria Math" w:hAnsi="Cambria Math"/>
                <w:lang w:val="en-GB"/>
              </w:rPr>
              <m:t>itk</m:t>
            </m:r>
          </m:sub>
          <m:sup>
            <m:r>
              <w:rPr>
                <w:rFonts w:ascii="Cambria Math" w:hAnsi="Cambria Math"/>
                <w:lang w:val="en-GB"/>
              </w:rPr>
              <m:t>c</m:t>
            </m:r>
          </m:sup>
        </m:sSubSup>
      </m:oMath>
      <w:r w:rsidRPr="00A963DB">
        <w:rPr>
          <w:lang w:val="en-GB"/>
        </w:rPr>
        <w:t xml:space="preserve"> is a series of 6 dummy variables indicating levels of schooling from incomplete primary to university; </w:t>
      </w:r>
      <m:oMath>
        <m:sSubSup>
          <m:sSubSupPr>
            <m:ctrlPr>
              <w:rPr>
                <w:rFonts w:ascii="Cambria Math" w:hAnsi="Cambria Math"/>
                <w:i/>
                <w:lang w:val="en-GB"/>
              </w:rPr>
            </m:ctrlPr>
          </m:sSubSupPr>
          <m:e>
            <m:r>
              <w:rPr>
                <w:rFonts w:ascii="Cambria Math" w:hAnsi="Cambria Math"/>
                <w:lang w:val="en-GB"/>
              </w:rPr>
              <m:t>X</m:t>
            </m:r>
          </m:e>
          <m:sub>
            <m:r>
              <w:rPr>
                <w:rFonts w:ascii="Cambria Math" w:hAnsi="Cambria Math"/>
                <w:lang w:val="en-GB"/>
              </w:rPr>
              <m:t>it</m:t>
            </m:r>
          </m:sub>
          <m:sup>
            <m:r>
              <w:rPr>
                <w:rFonts w:ascii="Cambria Math" w:hAnsi="Cambria Math"/>
                <w:lang w:val="en-GB"/>
              </w:rPr>
              <m:t>c</m:t>
            </m:r>
          </m:sup>
        </m:sSubSup>
      </m:oMath>
      <w:r w:rsidRPr="00A963DB">
        <w:rPr>
          <w:lang w:val="en-GB"/>
        </w:rPr>
        <w:t xml:space="preserve"> is years of potential </w:t>
      </w:r>
      <w:r w:rsidR="0078799D" w:rsidRPr="00A963DB">
        <w:rPr>
          <w:lang w:val="en-GB"/>
        </w:rPr>
        <w:t xml:space="preserve">work </w:t>
      </w:r>
      <w:r w:rsidRPr="00A963DB">
        <w:rPr>
          <w:lang w:val="en-GB"/>
        </w:rPr>
        <w:t>experience</w:t>
      </w:r>
      <w:r w:rsidR="0078799D" w:rsidRPr="00A963DB">
        <w:rPr>
          <w:lang w:val="en-GB"/>
        </w:rPr>
        <w:t xml:space="preserve"> calculated based on educational attainment</w:t>
      </w:r>
      <w:r w:rsidRPr="00A963DB">
        <w:rPr>
          <w:lang w:val="en-GB"/>
        </w:rPr>
        <w:t xml:space="preserve">; and </w:t>
      </w:r>
      <m:oMath>
        <m:sSubSup>
          <m:sSubSupPr>
            <m:ctrlPr>
              <w:rPr>
                <w:rFonts w:ascii="Cambria Math" w:hAnsi="Cambria Math"/>
                <w:i/>
                <w:lang w:val="en-GB"/>
              </w:rPr>
            </m:ctrlPr>
          </m:sSubSupPr>
          <m:e>
            <m:r>
              <w:rPr>
                <w:rFonts w:ascii="Cambria Math" w:hAnsi="Cambria Math"/>
                <w:lang w:val="en-GB"/>
              </w:rPr>
              <m:t>Z</m:t>
            </m:r>
          </m:e>
          <m:sub>
            <m:r>
              <w:rPr>
                <w:rFonts w:ascii="Cambria Math" w:hAnsi="Cambria Math"/>
                <w:lang w:val="en-GB"/>
              </w:rPr>
              <m:t>it</m:t>
            </m:r>
          </m:sub>
          <m:sup>
            <m:r>
              <w:rPr>
                <w:rFonts w:ascii="Cambria Math" w:hAnsi="Cambria Math"/>
                <w:lang w:val="en-GB"/>
              </w:rPr>
              <m:t>c'</m:t>
            </m:r>
          </m:sup>
        </m:sSubSup>
      </m:oMath>
      <w:r w:rsidRPr="00A963DB">
        <w:rPr>
          <w:lang w:val="en-GB"/>
        </w:rPr>
        <w:t xml:space="preserve"> is a vector of time controls and other individual controls such as Slovene citizenship and type of employment contract. The cross-sectional estimates constrain the coefficients to be the same across all birth cohorts, while the longitudinal estimates allow the coefficients to differ by cohort. All estimates control for selection into the </w:t>
      </w:r>
      <w:r w:rsidR="00A86AE1">
        <w:rPr>
          <w:lang w:val="en-GB"/>
        </w:rPr>
        <w:t>labor</w:t>
      </w:r>
      <w:r w:rsidRPr="00A963DB">
        <w:rPr>
          <w:lang w:val="en-GB"/>
        </w:rPr>
        <w:t xml:space="preserve"> market using the Heckman selection correction procedure. </w:t>
      </w:r>
    </w:p>
    <w:p w14:paraId="1718AF58" w14:textId="414C8567" w:rsidR="009D6749" w:rsidRPr="00A963DB" w:rsidRDefault="00C008A6" w:rsidP="005242A7">
      <w:pPr>
        <w:pStyle w:val="Heading1"/>
        <w:keepNext/>
        <w:rPr>
          <w:lang w:val="en-GB"/>
        </w:rPr>
      </w:pPr>
      <w:bookmarkStart w:id="5" w:name="_Hlk7694005"/>
      <w:r w:rsidRPr="00A963DB">
        <w:rPr>
          <w:lang w:val="en-GB"/>
        </w:rPr>
        <w:t xml:space="preserve">Explaining </w:t>
      </w:r>
      <w:r w:rsidR="005F0112" w:rsidRPr="00A963DB">
        <w:rPr>
          <w:lang w:val="en-GB"/>
        </w:rPr>
        <w:t xml:space="preserve">Decreasing Earnings Inequality </w:t>
      </w:r>
      <w:r w:rsidRPr="00A963DB">
        <w:rPr>
          <w:lang w:val="en-GB"/>
        </w:rPr>
        <w:t xml:space="preserve">in Slovenia: </w:t>
      </w:r>
      <w:r w:rsidR="005F0112" w:rsidRPr="00A963DB">
        <w:rPr>
          <w:lang w:val="en-GB"/>
        </w:rPr>
        <w:t>Technological Change</w:t>
      </w:r>
      <w:r w:rsidRPr="00A963DB">
        <w:rPr>
          <w:lang w:val="en-GB"/>
        </w:rPr>
        <w:t xml:space="preserve">, </w:t>
      </w:r>
      <w:r w:rsidR="005F0112" w:rsidRPr="00A963DB">
        <w:rPr>
          <w:lang w:val="en-GB"/>
        </w:rPr>
        <w:t xml:space="preserve">Returns </w:t>
      </w:r>
      <w:r w:rsidRPr="00A963DB">
        <w:rPr>
          <w:lang w:val="en-GB"/>
        </w:rPr>
        <w:t xml:space="preserve">to </w:t>
      </w:r>
      <w:r w:rsidR="005F0112" w:rsidRPr="00A963DB">
        <w:rPr>
          <w:lang w:val="en-GB"/>
        </w:rPr>
        <w:t xml:space="preserve">Education </w:t>
      </w:r>
      <w:r w:rsidRPr="00A963DB">
        <w:rPr>
          <w:lang w:val="en-GB"/>
        </w:rPr>
        <w:t xml:space="preserve">and </w:t>
      </w:r>
      <w:r w:rsidR="005F0112" w:rsidRPr="00A963DB">
        <w:rPr>
          <w:lang w:val="en-GB"/>
        </w:rPr>
        <w:t>Experience</w:t>
      </w:r>
    </w:p>
    <w:bookmarkEnd w:id="5"/>
    <w:p w14:paraId="290B77B8" w14:textId="6841B15B" w:rsidR="009D6749" w:rsidRPr="00A963DB" w:rsidRDefault="009D6749" w:rsidP="00F6066C">
      <w:pPr>
        <w:rPr>
          <w:lang w:val="en-GB"/>
        </w:rPr>
      </w:pPr>
      <w:r w:rsidRPr="00A963DB">
        <w:rPr>
          <w:lang w:val="en-GB"/>
        </w:rPr>
        <w:t xml:space="preserve">In this section, we evaluate whether the decrease in earnings inequality in Slovenia can be explained by a slower pace of skill-biased technological change, a decrease in rewards to experience, or decreasing returns to education. We will conclude that only the last explanation holds, but that the decrease in returns to schooling is confined to only the youngest birth cohorts. Nevertheless, the falling rewards to schooling for the young are sufficient to decrease both within cohort inequality and overall </w:t>
      </w:r>
      <w:r w:rsidR="00A86AE1">
        <w:rPr>
          <w:lang w:val="en-GB"/>
        </w:rPr>
        <w:t>labor</w:t>
      </w:r>
      <w:r w:rsidRPr="00A963DB">
        <w:rPr>
          <w:lang w:val="en-GB"/>
        </w:rPr>
        <w:t xml:space="preserve"> market inequality as well.</w:t>
      </w:r>
    </w:p>
    <w:p w14:paraId="37FCA2E3" w14:textId="13900D24" w:rsidR="009D6749" w:rsidRPr="00A963DB" w:rsidRDefault="009D6749" w:rsidP="009D6749">
      <w:pPr>
        <w:pStyle w:val="NoSpacing"/>
        <w:keepNext/>
        <w:spacing w:line="480" w:lineRule="auto"/>
        <w:rPr>
          <w:b/>
          <w:lang w:val="en-GB"/>
        </w:rPr>
      </w:pPr>
      <w:bookmarkStart w:id="6" w:name="_Hlk7694277"/>
      <w:r w:rsidRPr="00A963DB">
        <w:rPr>
          <w:b/>
          <w:lang w:val="en-GB"/>
        </w:rPr>
        <w:t xml:space="preserve">3.1 It </w:t>
      </w:r>
      <w:r w:rsidR="005F0112" w:rsidRPr="00A963DB">
        <w:rPr>
          <w:b/>
          <w:lang w:val="en-GB"/>
        </w:rPr>
        <w:t>Is Not Slow Technological Change</w:t>
      </w:r>
    </w:p>
    <w:bookmarkEnd w:id="6"/>
    <w:p w14:paraId="7201BE85" w14:textId="3B3DD0CB" w:rsidR="009D6749" w:rsidRPr="00A963DB" w:rsidRDefault="009D6749" w:rsidP="006E6BC3">
      <w:pPr>
        <w:rPr>
          <w:lang w:val="en-GB"/>
        </w:rPr>
      </w:pPr>
      <w:r w:rsidRPr="00A963DB">
        <w:rPr>
          <w:lang w:val="en-GB"/>
        </w:rPr>
        <w:t xml:space="preserve">Figure 3 shows the time path of output per worker in Slovenia and other transition economies in Central and Eastern Europe in the 1987–2014 period. All of the transition economies have been increasing their </w:t>
      </w:r>
      <w:r w:rsidR="00A86AE1">
        <w:rPr>
          <w:lang w:val="en-GB"/>
        </w:rPr>
        <w:t>labor</w:t>
      </w:r>
      <w:r w:rsidRPr="00A963DB">
        <w:rPr>
          <w:lang w:val="en-GB"/>
        </w:rPr>
        <w:t xml:space="preserve"> productivity more rapidly than the other EU countries. The average growth rate of output per hour was 3.3% per year in the transition countries and 2.9% per year in Slovenia, but only 2.3% per year in the EU</w:t>
      </w:r>
      <w:r w:rsidR="006F21BD" w:rsidRPr="00A963DB">
        <w:rPr>
          <w:lang w:val="en-GB"/>
        </w:rPr>
        <w:t>-</w:t>
      </w:r>
      <w:r w:rsidRPr="00A963DB">
        <w:rPr>
          <w:lang w:val="en-GB"/>
        </w:rPr>
        <w:t>15 market economies. Between 1990 and 2014, the productivity gap between Slovenia and the EU average fell from 79% to 53%. So, even though its average growth rate was slower than in some other transition economies, Slovenia was not lagging in technological growth over the period.</w:t>
      </w:r>
      <w:bookmarkStart w:id="7" w:name="_Hlk7694289"/>
    </w:p>
    <w:p w14:paraId="249923FD" w14:textId="77777777" w:rsidR="00B068E5" w:rsidRPr="00A963DB" w:rsidRDefault="00B068E5" w:rsidP="00B068E5">
      <w:pPr>
        <w:pStyle w:val="NoSpacing"/>
        <w:keepNext/>
        <w:rPr>
          <w:b/>
          <w:lang w:val="en-GB"/>
        </w:rPr>
      </w:pPr>
      <w:r w:rsidRPr="00A963DB">
        <w:rPr>
          <w:b/>
          <w:lang w:val="en-GB"/>
        </w:rPr>
        <w:lastRenderedPageBreak/>
        <w:t>Figure 3: Time path of real GDP per hour in transition economies and in the EU-15 countries, 1990–2014</w:t>
      </w:r>
    </w:p>
    <w:p w14:paraId="22066D7D" w14:textId="77777777" w:rsidR="00B068E5" w:rsidRPr="00A963DB" w:rsidRDefault="00B068E5" w:rsidP="00B068E5">
      <w:pPr>
        <w:pStyle w:val="NoSpacing"/>
        <w:keepNext/>
        <w:jc w:val="center"/>
        <w:rPr>
          <w:lang w:val="en-GB"/>
        </w:rPr>
      </w:pPr>
      <w:r w:rsidRPr="00A963DB">
        <w:rPr>
          <w:noProof/>
        </w:rPr>
        <w:drawing>
          <wp:inline distT="0" distB="0" distL="0" distR="0" wp14:anchorId="74B02D75" wp14:editId="25CCDD36">
            <wp:extent cx="5924550" cy="3962400"/>
            <wp:effectExtent l="0" t="0" r="0" b="0"/>
            <wp:docPr id="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l="11508" t="19740" r="35899" b="17700"/>
                    <a:stretch>
                      <a:fillRect/>
                    </a:stretch>
                  </pic:blipFill>
                  <pic:spPr bwMode="auto">
                    <a:xfrm>
                      <a:off x="0" y="0"/>
                      <a:ext cx="5924550" cy="3962400"/>
                    </a:xfrm>
                    <a:prstGeom prst="rect">
                      <a:avLst/>
                    </a:prstGeom>
                    <a:noFill/>
                    <a:ln>
                      <a:noFill/>
                    </a:ln>
                  </pic:spPr>
                </pic:pic>
              </a:graphicData>
            </a:graphic>
          </wp:inline>
        </w:drawing>
      </w:r>
    </w:p>
    <w:p w14:paraId="6BA3204F" w14:textId="77777777" w:rsidR="00B068E5" w:rsidRPr="00A963DB" w:rsidRDefault="00B068E5" w:rsidP="00B068E5">
      <w:pPr>
        <w:pStyle w:val="NoSpacing"/>
        <w:keepNext/>
        <w:spacing w:before="120" w:after="120"/>
        <w:rPr>
          <w:sz w:val="20"/>
          <w:szCs w:val="20"/>
          <w:lang w:val="en-GB"/>
        </w:rPr>
      </w:pPr>
      <w:r w:rsidRPr="00A963DB">
        <w:rPr>
          <w:i/>
          <w:sz w:val="20"/>
          <w:szCs w:val="20"/>
          <w:lang w:val="en-GB"/>
        </w:rPr>
        <w:t>Notes</w:t>
      </w:r>
      <w:r w:rsidRPr="00A963DB">
        <w:rPr>
          <w:sz w:val="20"/>
          <w:szCs w:val="20"/>
          <w:lang w:val="en-GB"/>
        </w:rPr>
        <w:t>: The data for the EU-15 countries include data for Austria, France, Germany, Italy, the Netherlands and the United Kingdom.</w:t>
      </w:r>
    </w:p>
    <w:p w14:paraId="0843A767" w14:textId="6C1B76F9" w:rsidR="00B068E5" w:rsidRPr="00A963DB" w:rsidRDefault="00B068E5" w:rsidP="00B068E5">
      <w:pPr>
        <w:pStyle w:val="NoSpacing"/>
        <w:spacing w:before="120" w:after="240" w:line="480" w:lineRule="auto"/>
        <w:rPr>
          <w:lang w:val="en-GB"/>
        </w:rPr>
      </w:pPr>
      <w:r w:rsidRPr="00A963DB">
        <w:rPr>
          <w:i/>
          <w:sz w:val="20"/>
          <w:lang w:val="en-GB"/>
        </w:rPr>
        <w:t>Source:</w:t>
      </w:r>
      <w:r w:rsidRPr="00A963DB">
        <w:rPr>
          <w:sz w:val="20"/>
          <w:lang w:val="en-GB"/>
        </w:rPr>
        <w:t xml:space="preserve"> Penn World Tables, 2019.</w:t>
      </w:r>
    </w:p>
    <w:p w14:paraId="47F6EF46" w14:textId="6AF8A3E9" w:rsidR="009D6749" w:rsidRPr="00A963DB" w:rsidRDefault="009D6749" w:rsidP="009D6749">
      <w:pPr>
        <w:pStyle w:val="NoSpacing"/>
        <w:keepNext/>
        <w:spacing w:line="480" w:lineRule="auto"/>
        <w:rPr>
          <w:b/>
          <w:lang w:val="en-GB"/>
        </w:rPr>
      </w:pPr>
      <w:r w:rsidRPr="00A963DB">
        <w:rPr>
          <w:b/>
          <w:lang w:val="en-GB"/>
        </w:rPr>
        <w:t xml:space="preserve">3.2 It </w:t>
      </w:r>
      <w:r w:rsidR="005F0112" w:rsidRPr="00A963DB">
        <w:rPr>
          <w:b/>
          <w:lang w:val="en-GB"/>
        </w:rPr>
        <w:t xml:space="preserve">Is Not Falling Rewards </w:t>
      </w:r>
      <w:r w:rsidRPr="00A963DB">
        <w:rPr>
          <w:b/>
          <w:lang w:val="en-GB"/>
        </w:rPr>
        <w:t xml:space="preserve">to </w:t>
      </w:r>
      <w:r w:rsidR="005F0112" w:rsidRPr="00A963DB">
        <w:rPr>
          <w:b/>
          <w:lang w:val="en-GB"/>
        </w:rPr>
        <w:t xml:space="preserve">Experience </w:t>
      </w:r>
    </w:p>
    <w:bookmarkEnd w:id="7"/>
    <w:p w14:paraId="67462D1D" w14:textId="4D7FC254" w:rsidR="009D6749" w:rsidRPr="00A963DB" w:rsidRDefault="009D6749" w:rsidP="00F6066C">
      <w:pPr>
        <w:rPr>
          <w:lang w:val="en-GB"/>
        </w:rPr>
      </w:pPr>
      <w:r w:rsidRPr="00A963DB">
        <w:rPr>
          <w:lang w:val="en-GB"/>
        </w:rPr>
        <w:t xml:space="preserve">There has been a steady rise in the cross-sectional synthetic life cycle earnings profile over time. Figures 4A-B trace out the pattern of earnings by years of experience for both men and women, using the coefficients from estimation of equation (1) for various years. The apparent reward from a year of work experience has not fallen for either men or women. The most rapid gains are from the depressed wages of 1991 to 1995, but the gains continue in every subsequent year as the benefits of rising </w:t>
      </w:r>
      <w:r w:rsidR="00A86AE1">
        <w:rPr>
          <w:lang w:val="en-GB"/>
        </w:rPr>
        <w:t>labor</w:t>
      </w:r>
      <w:r w:rsidRPr="00A963DB">
        <w:rPr>
          <w:lang w:val="en-GB"/>
        </w:rPr>
        <w:t xml:space="preserve"> productivity noted in Figure 3 were shared by workers.  </w:t>
      </w:r>
    </w:p>
    <w:p w14:paraId="0A3DA5D4" w14:textId="3E78FE8E" w:rsidR="009D6749" w:rsidRPr="00A963DB" w:rsidRDefault="009D6749" w:rsidP="00F6066C">
      <w:pPr>
        <w:rPr>
          <w:lang w:val="en-GB"/>
        </w:rPr>
      </w:pPr>
      <w:r w:rsidRPr="00A963DB">
        <w:rPr>
          <w:lang w:val="en-GB"/>
        </w:rPr>
        <w:t xml:space="preserve">However, the cross-sectional pattern masks an even faster increase in wages if we follow a cohort over time. That means that the cross-sectional wage pattern has consistently </w:t>
      </w:r>
      <w:r w:rsidRPr="00A963DB">
        <w:rPr>
          <w:lang w:val="en-GB"/>
        </w:rPr>
        <w:lastRenderedPageBreak/>
        <w:t xml:space="preserve">underpredicted the earnings of young Slovene workers as they age. To show this, we trace the implied longitudinal earnings path using Figure 4A as the base and illustrate the result in Figure 4C. It is clear that the longitudinal age-earnings profile is much steeper than is implied by the cross-sectional pattern. In effect, the returns to early work experience rose so rapidly that it flattened the cross-sectional returns, understating the returns to schooling. Figure 4D illustrates the life earnings profiles for various birth cohorts, using the cohort-specific rewards to experience implied by the coefficients from Equation (2). We use the male returns as potential experience will have less error </w:t>
      </w:r>
      <w:r w:rsidR="00192EBF" w:rsidRPr="00A963DB">
        <w:rPr>
          <w:lang w:val="en-GB"/>
        </w:rPr>
        <w:t>a</w:t>
      </w:r>
      <w:r w:rsidRPr="00A963DB">
        <w:rPr>
          <w:lang w:val="en-GB"/>
        </w:rPr>
        <w:t>s a measure of actual experience</w:t>
      </w:r>
      <w:r w:rsidR="00192EBF" w:rsidRPr="00A963DB">
        <w:rPr>
          <w:lang w:val="en-GB"/>
        </w:rPr>
        <w:t>.</w:t>
      </w:r>
      <w:r w:rsidRPr="00A963DB">
        <w:rPr>
          <w:lang w:val="en-GB"/>
        </w:rPr>
        <w:t xml:space="preserve"> The returns to work experience rose consistently over the transition and much more rapidly than would be implied by the cross-sectional estimates.</w:t>
      </w:r>
    </w:p>
    <w:p w14:paraId="761F4485" w14:textId="77777777" w:rsidR="00B068E5" w:rsidRPr="00A963DB" w:rsidRDefault="00B068E5" w:rsidP="00B068E5">
      <w:pPr>
        <w:pStyle w:val="NoSpacing"/>
        <w:keepNext/>
        <w:spacing w:after="120"/>
        <w:rPr>
          <w:b/>
          <w:lang w:val="en-GB"/>
        </w:rPr>
      </w:pPr>
      <w:r w:rsidRPr="00A963DB">
        <w:rPr>
          <w:b/>
          <w:lang w:val="en-GB"/>
        </w:rPr>
        <w:t>Figure 4A: Cross-sectional male earnings by years of potential experience, 1991–2015</w:t>
      </w:r>
    </w:p>
    <w:p w14:paraId="28948C7E" w14:textId="77777777" w:rsidR="00B068E5" w:rsidRPr="00A963DB" w:rsidRDefault="00B068E5" w:rsidP="00B068E5">
      <w:pPr>
        <w:pStyle w:val="NoSpacing"/>
        <w:keepNext/>
        <w:jc w:val="center"/>
        <w:rPr>
          <w:lang w:val="en-GB"/>
        </w:rPr>
      </w:pPr>
      <w:r w:rsidRPr="00A963DB">
        <w:rPr>
          <w:noProof/>
        </w:rPr>
        <w:drawing>
          <wp:inline distT="0" distB="0" distL="0" distR="0" wp14:anchorId="26F29943" wp14:editId="5BC36E85">
            <wp:extent cx="5035144" cy="3060000"/>
            <wp:effectExtent l="0" t="0" r="0" b="7620"/>
            <wp:docPr id="61"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5144" cy="3060000"/>
                    </a:xfrm>
                    <a:prstGeom prst="rect">
                      <a:avLst/>
                    </a:prstGeom>
                    <a:noFill/>
                    <a:ln>
                      <a:noFill/>
                    </a:ln>
                  </pic:spPr>
                </pic:pic>
              </a:graphicData>
            </a:graphic>
          </wp:inline>
        </w:drawing>
      </w:r>
    </w:p>
    <w:p w14:paraId="65DE8015" w14:textId="77777777" w:rsidR="00B068E5" w:rsidRPr="00A963DB" w:rsidRDefault="00B068E5" w:rsidP="00B068E5">
      <w:pPr>
        <w:pStyle w:val="NoSpacing"/>
        <w:keepNext/>
        <w:spacing w:before="120"/>
        <w:rPr>
          <w:sz w:val="20"/>
          <w:szCs w:val="20"/>
          <w:lang w:val="en-GB"/>
        </w:rPr>
      </w:pPr>
      <w:r w:rsidRPr="00A963DB">
        <w:rPr>
          <w:i/>
          <w:sz w:val="20"/>
          <w:szCs w:val="20"/>
          <w:lang w:val="en-GB"/>
        </w:rPr>
        <w:t>Note:</w:t>
      </w:r>
      <w:r w:rsidRPr="00A963DB">
        <w:rPr>
          <w:sz w:val="20"/>
          <w:szCs w:val="20"/>
          <w:lang w:val="en-GB"/>
        </w:rPr>
        <w:t xml:space="preserve"> Regression results used to generate above figure are reported in detail in Table A1.</w:t>
      </w:r>
    </w:p>
    <w:p w14:paraId="23E49C51" w14:textId="394EEE67" w:rsidR="00B068E5" w:rsidRPr="00A963DB" w:rsidRDefault="00B068E5" w:rsidP="00B068E5">
      <w:pPr>
        <w:pStyle w:val="NoSpacing"/>
        <w:spacing w:before="120" w:after="240"/>
        <w:rPr>
          <w:sz w:val="20"/>
          <w:lang w:val="en-GB"/>
        </w:rPr>
      </w:pPr>
      <w:r w:rsidRPr="00A963DB">
        <w:rPr>
          <w:i/>
          <w:sz w:val="20"/>
          <w:lang w:val="en-GB"/>
        </w:rPr>
        <w:t>Source:</w:t>
      </w:r>
      <w:r w:rsidRPr="00A963DB">
        <w:rPr>
          <w:sz w:val="20"/>
          <w:lang w:val="en-GB"/>
        </w:rPr>
        <w:t xml:space="preserve"> Authors computation based on the universe of all workers in the Slovenia </w:t>
      </w:r>
      <w:r w:rsidR="00A86AE1">
        <w:rPr>
          <w:sz w:val="20"/>
        </w:rPr>
        <w:t>labor</w:t>
      </w:r>
      <w:r w:rsidR="00DE0DDE" w:rsidRPr="00DE0DDE">
        <w:rPr>
          <w:sz w:val="20"/>
        </w:rPr>
        <w:t>labor</w:t>
      </w:r>
      <w:r w:rsidRPr="00A963DB">
        <w:rPr>
          <w:sz w:val="20"/>
          <w:lang w:val="en-GB"/>
        </w:rPr>
        <w:t xml:space="preserve"> market aged 25–60, various years, 1991–2015.</w:t>
      </w:r>
    </w:p>
    <w:p w14:paraId="144D9E7A" w14:textId="77777777" w:rsidR="00B068E5" w:rsidRPr="00A963DB" w:rsidRDefault="00B068E5" w:rsidP="00B068E5">
      <w:pPr>
        <w:pStyle w:val="NoSpacing"/>
        <w:rPr>
          <w:lang w:val="en-GB"/>
        </w:rPr>
      </w:pPr>
    </w:p>
    <w:p w14:paraId="00C57A01" w14:textId="77777777" w:rsidR="00B068E5" w:rsidRPr="00A963DB" w:rsidRDefault="00B068E5" w:rsidP="00B068E5">
      <w:pPr>
        <w:pStyle w:val="NoSpacing"/>
        <w:keepNext/>
        <w:rPr>
          <w:b/>
          <w:lang w:val="en-GB"/>
        </w:rPr>
      </w:pPr>
      <w:r w:rsidRPr="00A963DB">
        <w:rPr>
          <w:b/>
          <w:lang w:val="en-GB"/>
        </w:rPr>
        <w:lastRenderedPageBreak/>
        <w:t>Figure 4B: Cross-sectional female earnings by years of potential experience, 1991–2015</w:t>
      </w:r>
    </w:p>
    <w:p w14:paraId="32E61703" w14:textId="3FA561B5" w:rsidR="00B068E5" w:rsidRPr="00A963DB" w:rsidRDefault="00B068E5" w:rsidP="00B068E5">
      <w:pPr>
        <w:pStyle w:val="NoSpacing"/>
        <w:keepNext/>
        <w:jc w:val="center"/>
        <w:rPr>
          <w:lang w:val="en-GB"/>
        </w:rPr>
      </w:pPr>
      <w:r w:rsidRPr="00A963DB">
        <w:rPr>
          <w:noProof/>
        </w:rPr>
        <w:drawing>
          <wp:inline distT="0" distB="0" distL="0" distR="0" wp14:anchorId="2DD41515" wp14:editId="6F9050E6">
            <wp:extent cx="5028837" cy="3060000"/>
            <wp:effectExtent l="0" t="0" r="635" b="7620"/>
            <wp:docPr id="63"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8837" cy="3060000"/>
                    </a:xfrm>
                    <a:prstGeom prst="rect">
                      <a:avLst/>
                    </a:prstGeom>
                    <a:noFill/>
                    <a:ln>
                      <a:noFill/>
                    </a:ln>
                  </pic:spPr>
                </pic:pic>
              </a:graphicData>
            </a:graphic>
          </wp:inline>
        </w:drawing>
      </w:r>
    </w:p>
    <w:p w14:paraId="400D8CBB" w14:textId="77777777" w:rsidR="00B068E5" w:rsidRPr="00A963DB" w:rsidRDefault="00B068E5" w:rsidP="00B068E5">
      <w:pPr>
        <w:pStyle w:val="NoSpacing"/>
        <w:keepNext/>
        <w:spacing w:before="120" w:after="120"/>
        <w:rPr>
          <w:sz w:val="20"/>
          <w:szCs w:val="20"/>
          <w:lang w:val="en-GB"/>
        </w:rPr>
      </w:pPr>
      <w:r w:rsidRPr="00A963DB">
        <w:rPr>
          <w:i/>
          <w:sz w:val="20"/>
          <w:szCs w:val="20"/>
          <w:lang w:val="en-GB"/>
        </w:rPr>
        <w:t>Note:</w:t>
      </w:r>
      <w:r w:rsidRPr="00A963DB">
        <w:rPr>
          <w:sz w:val="20"/>
          <w:szCs w:val="20"/>
          <w:lang w:val="en-GB"/>
        </w:rPr>
        <w:t xml:space="preserve"> Regression results used to generate above figure are reported in detail in Table A2.</w:t>
      </w:r>
    </w:p>
    <w:p w14:paraId="49FB329E" w14:textId="241CAFC0" w:rsidR="00B068E5" w:rsidRPr="00A963DB" w:rsidRDefault="00B068E5" w:rsidP="00B068E5">
      <w:pPr>
        <w:pStyle w:val="NoSpacing"/>
        <w:spacing w:before="120" w:after="240"/>
        <w:rPr>
          <w:sz w:val="20"/>
          <w:lang w:val="en-GB"/>
        </w:rPr>
      </w:pPr>
      <w:r w:rsidRPr="00A963DB">
        <w:rPr>
          <w:i/>
          <w:sz w:val="20"/>
          <w:lang w:val="en-GB"/>
        </w:rPr>
        <w:t>Source:</w:t>
      </w:r>
      <w:r w:rsidRPr="00A963DB">
        <w:rPr>
          <w:sz w:val="20"/>
          <w:lang w:val="en-GB"/>
        </w:rPr>
        <w:t xml:space="preserve"> Authors computation based on the universe of all workers in the Slovenia </w:t>
      </w:r>
      <w:r w:rsidR="00A86AE1">
        <w:rPr>
          <w:sz w:val="20"/>
          <w:lang w:val="en-GB"/>
        </w:rPr>
        <w:t>labor</w:t>
      </w:r>
      <w:r w:rsidRPr="00A963DB">
        <w:rPr>
          <w:sz w:val="20"/>
          <w:lang w:val="en-GB"/>
        </w:rPr>
        <w:t xml:space="preserve"> market aged 25–60, various years, 1991–2015.</w:t>
      </w:r>
    </w:p>
    <w:p w14:paraId="12AAC188" w14:textId="77777777" w:rsidR="006E6BC3" w:rsidRPr="00A963DB" w:rsidRDefault="006E6BC3" w:rsidP="00B068E5">
      <w:pPr>
        <w:pStyle w:val="NoSpacing"/>
        <w:spacing w:before="120" w:after="240"/>
        <w:rPr>
          <w:lang w:val="en-GB"/>
        </w:rPr>
      </w:pPr>
    </w:p>
    <w:p w14:paraId="44D1A7CC" w14:textId="0AD0EEB6" w:rsidR="00B068E5" w:rsidRPr="00A963DB" w:rsidRDefault="00B068E5" w:rsidP="00B068E5">
      <w:pPr>
        <w:pStyle w:val="NoSpacing"/>
        <w:keepNext/>
        <w:rPr>
          <w:b/>
          <w:lang w:val="en-GB"/>
        </w:rPr>
      </w:pPr>
      <w:r w:rsidRPr="00A963DB">
        <w:rPr>
          <w:b/>
          <w:lang w:val="en-GB"/>
        </w:rPr>
        <w:t>Figure 4C: Cross-sectional male earnings by years of potential experience, 1991–2015, with cohort returns superimposed</w:t>
      </w:r>
    </w:p>
    <w:p w14:paraId="3A1F1321" w14:textId="6BAD2A5F" w:rsidR="00B068E5" w:rsidRPr="00A963DB" w:rsidRDefault="00B068E5" w:rsidP="00B068E5">
      <w:pPr>
        <w:pStyle w:val="NoSpacing"/>
        <w:keepNext/>
        <w:jc w:val="center"/>
        <w:rPr>
          <w:lang w:val="en-GB"/>
        </w:rPr>
      </w:pPr>
      <w:r w:rsidRPr="00A963DB">
        <w:rPr>
          <w:noProof/>
        </w:rPr>
        <w:drawing>
          <wp:inline distT="0" distB="0" distL="0" distR="0" wp14:anchorId="0A100A4B" wp14:editId="6D3F60BE">
            <wp:extent cx="5040340" cy="3060000"/>
            <wp:effectExtent l="0" t="0" r="8255" b="7620"/>
            <wp:docPr id="67"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340" cy="3060000"/>
                    </a:xfrm>
                    <a:prstGeom prst="rect">
                      <a:avLst/>
                    </a:prstGeom>
                    <a:noFill/>
                    <a:ln>
                      <a:noFill/>
                    </a:ln>
                  </pic:spPr>
                </pic:pic>
              </a:graphicData>
            </a:graphic>
          </wp:inline>
        </w:drawing>
      </w:r>
    </w:p>
    <w:p w14:paraId="552DA08B" w14:textId="77777777" w:rsidR="00B068E5" w:rsidRPr="00A963DB" w:rsidRDefault="00B068E5" w:rsidP="00B068E5">
      <w:pPr>
        <w:pStyle w:val="NoSpacing"/>
        <w:keepNext/>
        <w:spacing w:before="120"/>
        <w:rPr>
          <w:sz w:val="20"/>
          <w:szCs w:val="20"/>
          <w:lang w:val="en-GB"/>
        </w:rPr>
      </w:pPr>
      <w:r w:rsidRPr="00A963DB">
        <w:rPr>
          <w:i/>
          <w:sz w:val="20"/>
          <w:szCs w:val="20"/>
          <w:lang w:val="en-GB"/>
        </w:rPr>
        <w:t>Note:</w:t>
      </w:r>
      <w:r w:rsidRPr="00A963DB">
        <w:rPr>
          <w:sz w:val="20"/>
          <w:szCs w:val="20"/>
          <w:lang w:val="en-GB"/>
        </w:rPr>
        <w:t xml:space="preserve"> Regression results used to generate above figure are reported in detail in Table A1.</w:t>
      </w:r>
    </w:p>
    <w:p w14:paraId="5274E03E" w14:textId="7B8F136A" w:rsidR="00B068E5" w:rsidRPr="00A963DB" w:rsidRDefault="00B068E5" w:rsidP="00B068E5">
      <w:pPr>
        <w:pStyle w:val="NoSpacing"/>
        <w:spacing w:before="120" w:after="240"/>
        <w:rPr>
          <w:sz w:val="20"/>
          <w:lang w:val="en-GB"/>
        </w:rPr>
      </w:pPr>
      <w:r w:rsidRPr="00A963DB">
        <w:rPr>
          <w:i/>
          <w:sz w:val="20"/>
          <w:lang w:val="en-GB"/>
        </w:rPr>
        <w:t>Source:</w:t>
      </w:r>
      <w:r w:rsidRPr="00A963DB">
        <w:rPr>
          <w:sz w:val="20"/>
          <w:lang w:val="en-GB"/>
        </w:rPr>
        <w:t xml:space="preserve"> Authors’ computation based on the universe of all workers in the Slovenia </w:t>
      </w:r>
      <w:r w:rsidR="00A86AE1">
        <w:rPr>
          <w:sz w:val="20"/>
          <w:lang w:val="en-GB"/>
        </w:rPr>
        <w:t>labor</w:t>
      </w:r>
      <w:r w:rsidRPr="00A963DB">
        <w:rPr>
          <w:sz w:val="20"/>
          <w:lang w:val="en-GB"/>
        </w:rPr>
        <w:t xml:space="preserve"> market aged 25–60, various years, 1991–2015.</w:t>
      </w:r>
    </w:p>
    <w:p w14:paraId="63C6E844" w14:textId="6056045C" w:rsidR="00B068E5" w:rsidRPr="00A963DB" w:rsidRDefault="00B068E5" w:rsidP="006E6BC3">
      <w:pPr>
        <w:pStyle w:val="NoSpacing"/>
        <w:keepNext/>
        <w:rPr>
          <w:b/>
          <w:lang w:val="en-GB"/>
        </w:rPr>
      </w:pPr>
      <w:r w:rsidRPr="00A963DB">
        <w:rPr>
          <w:b/>
          <w:lang w:val="en-GB"/>
        </w:rPr>
        <w:lastRenderedPageBreak/>
        <w:t>Figure 4D: Longitudinal male earning by years of potential experience, various birth cohorts</w:t>
      </w:r>
    </w:p>
    <w:p w14:paraId="33AF48A3" w14:textId="6C4503E1" w:rsidR="00482135" w:rsidRPr="00A963DB" w:rsidRDefault="00482135" w:rsidP="006E6BC3">
      <w:pPr>
        <w:pStyle w:val="NoSpacing"/>
        <w:keepNext/>
        <w:rPr>
          <w:b/>
          <w:lang w:val="en-GB"/>
        </w:rPr>
      </w:pPr>
    </w:p>
    <w:p w14:paraId="60C953BD" w14:textId="139CA10B" w:rsidR="00B068E5" w:rsidRPr="00A963DB" w:rsidRDefault="00CA4231" w:rsidP="00B068E5">
      <w:pPr>
        <w:pStyle w:val="NoSpacing"/>
        <w:jc w:val="center"/>
        <w:rPr>
          <w:lang w:val="en-GB"/>
        </w:rPr>
      </w:pPr>
      <w:r w:rsidRPr="00A963DB">
        <w:rPr>
          <w:noProof/>
        </w:rPr>
        <w:drawing>
          <wp:inline distT="0" distB="0" distL="0" distR="0" wp14:anchorId="60F32775" wp14:editId="7925931C">
            <wp:extent cx="4864788" cy="30928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864788" cy="3092810"/>
                    </a:xfrm>
                    <a:prstGeom prst="rect">
                      <a:avLst/>
                    </a:prstGeom>
                    <a:noFill/>
                    <a:ln>
                      <a:noFill/>
                    </a:ln>
                  </pic:spPr>
                </pic:pic>
              </a:graphicData>
            </a:graphic>
          </wp:inline>
        </w:drawing>
      </w:r>
    </w:p>
    <w:p w14:paraId="42CA5C8F" w14:textId="3AE8D254" w:rsidR="00B068E5" w:rsidRPr="00A963DB" w:rsidRDefault="00B068E5" w:rsidP="00B068E5">
      <w:pPr>
        <w:pStyle w:val="NoSpacing"/>
        <w:spacing w:before="120" w:after="240"/>
        <w:rPr>
          <w:sz w:val="20"/>
          <w:lang w:val="en-GB"/>
        </w:rPr>
      </w:pPr>
      <w:r w:rsidRPr="00A963DB">
        <w:rPr>
          <w:i/>
          <w:sz w:val="20"/>
          <w:lang w:val="en-GB"/>
        </w:rPr>
        <w:t>Source:</w:t>
      </w:r>
      <w:r w:rsidRPr="00A963DB">
        <w:rPr>
          <w:sz w:val="20"/>
          <w:lang w:val="en-GB"/>
        </w:rPr>
        <w:t xml:space="preserve"> Authors’ computation based on the universe of all workers in the Slovenia </w:t>
      </w:r>
      <w:r w:rsidR="00A86AE1">
        <w:rPr>
          <w:sz w:val="20"/>
          <w:lang w:val="en-GB"/>
        </w:rPr>
        <w:t>labor</w:t>
      </w:r>
      <w:r w:rsidRPr="00A963DB">
        <w:rPr>
          <w:sz w:val="20"/>
          <w:lang w:val="en-GB"/>
        </w:rPr>
        <w:t xml:space="preserve"> market born in 1945, 1955, 1965, and 1975 and observed employed in any of the years 1991–2015.</w:t>
      </w:r>
    </w:p>
    <w:p w14:paraId="18F5830A" w14:textId="0F1A0B51" w:rsidR="006E6BC3" w:rsidRPr="00A963DB" w:rsidRDefault="006E6BC3" w:rsidP="00B068E5">
      <w:pPr>
        <w:pStyle w:val="NoSpacing"/>
        <w:spacing w:before="120" w:after="240"/>
        <w:rPr>
          <w:lang w:val="en-GB"/>
        </w:rPr>
      </w:pPr>
    </w:p>
    <w:p w14:paraId="7A0F65E4" w14:textId="3853D20C" w:rsidR="009D6749" w:rsidRPr="00A963DB" w:rsidRDefault="009D6749" w:rsidP="00F6066C">
      <w:pPr>
        <w:keepNext/>
        <w:rPr>
          <w:b/>
          <w:lang w:val="en-GB"/>
        </w:rPr>
      </w:pPr>
      <w:r w:rsidRPr="00A963DB">
        <w:rPr>
          <w:b/>
          <w:lang w:val="en-GB"/>
        </w:rPr>
        <w:t xml:space="preserve">3.3 Returns to </w:t>
      </w:r>
      <w:r w:rsidR="005F0112" w:rsidRPr="00A963DB">
        <w:rPr>
          <w:b/>
          <w:lang w:val="en-GB"/>
        </w:rPr>
        <w:t>Education</w:t>
      </w:r>
      <w:r w:rsidRPr="00A963DB">
        <w:rPr>
          <w:b/>
          <w:lang w:val="en-GB"/>
        </w:rPr>
        <w:t xml:space="preserve">, </w:t>
      </w:r>
      <w:r w:rsidR="005F0112" w:rsidRPr="00A963DB">
        <w:rPr>
          <w:b/>
          <w:lang w:val="en-GB"/>
        </w:rPr>
        <w:t>Cohort Inequality</w:t>
      </w:r>
      <w:r w:rsidRPr="00A963DB">
        <w:rPr>
          <w:b/>
          <w:lang w:val="en-GB"/>
        </w:rPr>
        <w:t xml:space="preserve">, and the </w:t>
      </w:r>
      <w:r w:rsidR="005F0112" w:rsidRPr="00A963DB">
        <w:rPr>
          <w:b/>
          <w:lang w:val="en-GB"/>
        </w:rPr>
        <w:t xml:space="preserve">Supply </w:t>
      </w:r>
      <w:r w:rsidRPr="00A963DB">
        <w:rPr>
          <w:b/>
          <w:lang w:val="en-GB"/>
        </w:rPr>
        <w:t xml:space="preserve">of </w:t>
      </w:r>
      <w:r w:rsidR="005F0112" w:rsidRPr="00A963DB">
        <w:rPr>
          <w:b/>
          <w:lang w:val="en-GB"/>
        </w:rPr>
        <w:t>Tertiary Graduates</w:t>
      </w:r>
    </w:p>
    <w:p w14:paraId="3BC4DEA7" w14:textId="64D9EF58" w:rsidR="009D6749" w:rsidRPr="00A963DB" w:rsidRDefault="009D6749" w:rsidP="009D6749">
      <w:pPr>
        <w:rPr>
          <w:lang w:val="en-GB"/>
        </w:rPr>
      </w:pPr>
      <w:bookmarkStart w:id="8" w:name="_Hlk7782310"/>
      <w:r w:rsidRPr="00A963DB">
        <w:rPr>
          <w:lang w:val="en-GB"/>
        </w:rPr>
        <w:t>A clue to the source of declining wage inequality can be obtained by examining the returns to education. In Figures 5A-B, we trace out the time path of returns to schooling as estimated by the cross-sectional Mincer log earnings functions (1).</w:t>
      </w:r>
      <w:r w:rsidRPr="00A963DB">
        <w:rPr>
          <w:rStyle w:val="FootnoteReference"/>
          <w:lang w:val="en-GB"/>
        </w:rPr>
        <w:footnoteReference w:id="5"/>
      </w:r>
      <w:r w:rsidRPr="00A963DB">
        <w:rPr>
          <w:lang w:val="en-GB"/>
        </w:rPr>
        <w:t xml:space="preserve"> Orazem and Vodopivec (1995) had noted the sharp increase in returns to schooling in the early transition, and returns to tertiary education continued to rise through 2000. Returns are higher for women than men. The returns to tertiary graduates fell after 2000, although they remained high compared to the 10% per year norm in the OECD economies.</w:t>
      </w:r>
    </w:p>
    <w:p w14:paraId="296BD784" w14:textId="10D9AE12" w:rsidR="003164D8" w:rsidRPr="00A963DB" w:rsidRDefault="003164D8" w:rsidP="003164D8">
      <w:pPr>
        <w:pStyle w:val="NoSpacing"/>
        <w:keepNext/>
        <w:rPr>
          <w:b/>
          <w:lang w:val="en-GB"/>
        </w:rPr>
      </w:pPr>
      <w:r w:rsidRPr="00A963DB">
        <w:rPr>
          <w:b/>
          <w:lang w:val="en-GB"/>
        </w:rPr>
        <w:lastRenderedPageBreak/>
        <w:t>Figure 5A: Estimated male relative returns to schooling by education group for various years</w:t>
      </w:r>
      <w:r w:rsidR="00DE0DDE">
        <w:rPr>
          <w:b/>
          <w:lang w:val="en-GB"/>
        </w:rPr>
        <w:t xml:space="preserve">, </w:t>
      </w:r>
      <w:r w:rsidRPr="00A963DB">
        <w:rPr>
          <w:b/>
          <w:lang w:val="en-GB"/>
        </w:rPr>
        <w:t>1991–2015</w:t>
      </w:r>
    </w:p>
    <w:p w14:paraId="2937B394" w14:textId="5E8E89AD" w:rsidR="003164D8" w:rsidRPr="00A963DB" w:rsidRDefault="00726725" w:rsidP="003164D8">
      <w:pPr>
        <w:pStyle w:val="NoSpacing"/>
        <w:jc w:val="center"/>
        <w:rPr>
          <w:lang w:val="en-GB"/>
        </w:rPr>
      </w:pPr>
      <w:r w:rsidRPr="00A963DB">
        <w:rPr>
          <w:noProof/>
          <w:lang w:val="en-GB"/>
        </w:rPr>
        <w:t xml:space="preserve"> </w:t>
      </w:r>
      <w:r w:rsidRPr="00A963DB">
        <w:rPr>
          <w:noProof/>
        </w:rPr>
        <w:drawing>
          <wp:inline distT="0" distB="0" distL="0" distR="0" wp14:anchorId="1D4492BB" wp14:editId="69442C63">
            <wp:extent cx="5283017" cy="32397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471" t="18143" r="20154" b="17125"/>
                    <a:stretch/>
                  </pic:blipFill>
                  <pic:spPr bwMode="auto">
                    <a:xfrm>
                      <a:off x="0" y="0"/>
                      <a:ext cx="5283392" cy="3240000"/>
                    </a:xfrm>
                    <a:prstGeom prst="rect">
                      <a:avLst/>
                    </a:prstGeom>
                    <a:ln>
                      <a:noFill/>
                    </a:ln>
                    <a:extLst>
                      <a:ext uri="{53640926-AAD7-44D8-BBD7-CCE9431645EC}">
                        <a14:shadowObscured xmlns:a14="http://schemas.microsoft.com/office/drawing/2010/main"/>
                      </a:ext>
                    </a:extLst>
                  </pic:spPr>
                </pic:pic>
              </a:graphicData>
            </a:graphic>
          </wp:inline>
        </w:drawing>
      </w:r>
    </w:p>
    <w:p w14:paraId="58F0F953" w14:textId="77777777" w:rsidR="003164D8" w:rsidRPr="00A963DB" w:rsidRDefault="003164D8" w:rsidP="003164D8">
      <w:pPr>
        <w:pStyle w:val="NoSpacing"/>
        <w:keepNext/>
        <w:spacing w:before="120"/>
        <w:rPr>
          <w:sz w:val="20"/>
          <w:szCs w:val="20"/>
          <w:lang w:val="en-GB"/>
        </w:rPr>
      </w:pPr>
      <w:r w:rsidRPr="00A963DB">
        <w:rPr>
          <w:i/>
          <w:sz w:val="20"/>
          <w:szCs w:val="20"/>
          <w:lang w:val="en-GB"/>
        </w:rPr>
        <w:t>Note:</w:t>
      </w:r>
      <w:r w:rsidRPr="00A963DB">
        <w:rPr>
          <w:sz w:val="20"/>
          <w:szCs w:val="20"/>
          <w:lang w:val="en-GB"/>
        </w:rPr>
        <w:t xml:space="preserve"> Relative returns refer to a relative return per year of additional study. Regression results used to generate above figure are reported in detail in Table A1.</w:t>
      </w:r>
    </w:p>
    <w:p w14:paraId="2F99C6B6" w14:textId="09F79BF2" w:rsidR="003164D8" w:rsidRPr="00A963DB" w:rsidRDefault="003164D8" w:rsidP="00726725">
      <w:pPr>
        <w:pStyle w:val="NoSpacing"/>
        <w:spacing w:before="120" w:after="240"/>
        <w:rPr>
          <w:sz w:val="20"/>
          <w:lang w:val="en-GB"/>
        </w:rPr>
      </w:pPr>
      <w:r w:rsidRPr="00A963DB">
        <w:rPr>
          <w:i/>
          <w:sz w:val="20"/>
          <w:lang w:val="en-GB"/>
        </w:rPr>
        <w:t>Source:</w:t>
      </w:r>
      <w:r w:rsidRPr="00A963DB">
        <w:rPr>
          <w:sz w:val="20"/>
          <w:lang w:val="en-GB"/>
        </w:rPr>
        <w:t xml:space="preserve"> Authors’ computation based on the universe of all workers in the Slovenia </w:t>
      </w:r>
      <w:r w:rsidR="00A86AE1">
        <w:rPr>
          <w:sz w:val="20"/>
          <w:lang w:val="en-GB"/>
        </w:rPr>
        <w:t>labor</w:t>
      </w:r>
      <w:r w:rsidRPr="00A963DB">
        <w:rPr>
          <w:sz w:val="20"/>
          <w:lang w:val="en-GB"/>
        </w:rPr>
        <w:t xml:space="preserve"> market aged 25–60, various years, 1991–2015.  </w:t>
      </w:r>
      <w:r w:rsidR="0085502F" w:rsidRPr="00A963DB">
        <w:rPr>
          <w:sz w:val="20"/>
          <w:lang w:val="en-GB"/>
        </w:rPr>
        <w:t xml:space="preserve">Estimates </w:t>
      </w:r>
      <w:r w:rsidRPr="00A963DB">
        <w:rPr>
          <w:sz w:val="20"/>
          <w:lang w:val="en-GB"/>
        </w:rPr>
        <w:t xml:space="preserve">refer to the annualized returns to </w:t>
      </w:r>
      <w:r w:rsidR="003575F3" w:rsidRPr="00A963DB">
        <w:rPr>
          <w:sz w:val="20"/>
          <w:lang w:val="en-GB"/>
        </w:rPr>
        <w:t xml:space="preserve">tertiary </w:t>
      </w:r>
      <w:r w:rsidRPr="00A963DB">
        <w:rPr>
          <w:sz w:val="20"/>
          <w:lang w:val="en-GB"/>
        </w:rPr>
        <w:t xml:space="preserve">relative to </w:t>
      </w:r>
      <w:r w:rsidR="0085502F" w:rsidRPr="00A963DB">
        <w:rPr>
          <w:sz w:val="20"/>
          <w:lang w:val="en-GB"/>
        </w:rPr>
        <w:t>primary education</w:t>
      </w:r>
      <w:r w:rsidRPr="00A963DB">
        <w:rPr>
          <w:sz w:val="20"/>
          <w:lang w:val="en-GB"/>
        </w:rPr>
        <w:t>.</w:t>
      </w:r>
    </w:p>
    <w:p w14:paraId="3968FAA0" w14:textId="77777777" w:rsidR="003164D8" w:rsidRPr="00A963DB" w:rsidRDefault="003164D8" w:rsidP="003164D8">
      <w:pPr>
        <w:pStyle w:val="NoSpacing"/>
        <w:rPr>
          <w:lang w:val="en-GB"/>
        </w:rPr>
      </w:pPr>
    </w:p>
    <w:p w14:paraId="0B63A30C" w14:textId="7B263740" w:rsidR="003164D8" w:rsidRPr="00A963DB" w:rsidRDefault="003164D8" w:rsidP="003164D8">
      <w:pPr>
        <w:pStyle w:val="NoSpacing"/>
        <w:keepNext/>
        <w:rPr>
          <w:b/>
          <w:lang w:val="en-GB"/>
        </w:rPr>
      </w:pPr>
      <w:r w:rsidRPr="00A963DB">
        <w:rPr>
          <w:b/>
          <w:lang w:val="en-GB"/>
        </w:rPr>
        <w:lastRenderedPageBreak/>
        <w:t>Figure 5B: Estimated female relative returns to schooling by education group for various years</w:t>
      </w:r>
      <w:r w:rsidR="00DE0DDE">
        <w:rPr>
          <w:b/>
          <w:lang w:val="en-GB"/>
        </w:rPr>
        <w:t xml:space="preserve">, </w:t>
      </w:r>
      <w:r w:rsidRPr="00A963DB">
        <w:rPr>
          <w:b/>
          <w:lang w:val="en-GB"/>
        </w:rPr>
        <w:t>1991–2015</w:t>
      </w:r>
    </w:p>
    <w:p w14:paraId="0872AB73" w14:textId="6BC8F867" w:rsidR="003164D8" w:rsidRPr="00A963DB" w:rsidRDefault="00726725" w:rsidP="007F14A7">
      <w:pPr>
        <w:pStyle w:val="NoSpacing"/>
        <w:keepNext/>
        <w:spacing w:after="120"/>
        <w:jc w:val="center"/>
        <w:rPr>
          <w:i/>
          <w:sz w:val="20"/>
          <w:szCs w:val="20"/>
          <w:lang w:val="en-GB"/>
        </w:rPr>
      </w:pPr>
      <w:r w:rsidRPr="00A963DB">
        <w:rPr>
          <w:noProof/>
        </w:rPr>
        <w:drawing>
          <wp:inline distT="0" distB="0" distL="0" distR="0" wp14:anchorId="17EE6648" wp14:editId="2FD68A22">
            <wp:extent cx="4886778" cy="323972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191" t="20039" r="24411" b="18206"/>
                    <a:stretch/>
                  </pic:blipFill>
                  <pic:spPr bwMode="auto">
                    <a:xfrm>
                      <a:off x="0" y="0"/>
                      <a:ext cx="4887196" cy="3240000"/>
                    </a:xfrm>
                    <a:prstGeom prst="rect">
                      <a:avLst/>
                    </a:prstGeom>
                    <a:ln>
                      <a:noFill/>
                    </a:ln>
                    <a:extLst>
                      <a:ext uri="{53640926-AAD7-44D8-BBD7-CCE9431645EC}">
                        <a14:shadowObscured xmlns:a14="http://schemas.microsoft.com/office/drawing/2010/main"/>
                      </a:ext>
                    </a:extLst>
                  </pic:spPr>
                </pic:pic>
              </a:graphicData>
            </a:graphic>
          </wp:inline>
        </w:drawing>
      </w:r>
    </w:p>
    <w:p w14:paraId="32281513" w14:textId="77777777" w:rsidR="003164D8" w:rsidRPr="00A963DB" w:rsidRDefault="003164D8" w:rsidP="003164D8">
      <w:pPr>
        <w:pStyle w:val="NoSpacing"/>
        <w:keepNext/>
        <w:spacing w:after="120"/>
        <w:rPr>
          <w:sz w:val="20"/>
          <w:szCs w:val="20"/>
          <w:lang w:val="en-GB"/>
        </w:rPr>
      </w:pPr>
      <w:r w:rsidRPr="00A963DB">
        <w:rPr>
          <w:i/>
          <w:sz w:val="20"/>
          <w:szCs w:val="20"/>
          <w:lang w:val="en-GB"/>
        </w:rPr>
        <w:t>Note:</w:t>
      </w:r>
      <w:r w:rsidRPr="00A963DB">
        <w:rPr>
          <w:sz w:val="20"/>
          <w:szCs w:val="20"/>
          <w:lang w:val="en-GB"/>
        </w:rPr>
        <w:t xml:space="preserve"> Relative returns refer to a relative return per year of additional study. Regression results used to generate above figure are reported in detail in Table A2.</w:t>
      </w:r>
    </w:p>
    <w:p w14:paraId="46BD3984" w14:textId="04229621" w:rsidR="003164D8" w:rsidRPr="00A963DB" w:rsidRDefault="003164D8" w:rsidP="00726725">
      <w:pPr>
        <w:pStyle w:val="NoSpacing"/>
        <w:spacing w:before="120" w:after="240"/>
        <w:rPr>
          <w:sz w:val="20"/>
          <w:lang w:val="en-GB"/>
        </w:rPr>
      </w:pPr>
      <w:r w:rsidRPr="00A963DB">
        <w:rPr>
          <w:i/>
          <w:sz w:val="20"/>
          <w:lang w:val="en-GB"/>
        </w:rPr>
        <w:t>Source:</w:t>
      </w:r>
      <w:r w:rsidRPr="00A963DB">
        <w:rPr>
          <w:sz w:val="20"/>
          <w:lang w:val="en-GB"/>
        </w:rPr>
        <w:t xml:space="preserve"> Authors’ computation based on the universe of all workers in the Slovenia </w:t>
      </w:r>
      <w:r w:rsidR="00A86AE1">
        <w:rPr>
          <w:sz w:val="20"/>
          <w:lang w:val="en-GB"/>
        </w:rPr>
        <w:t>labor</w:t>
      </w:r>
      <w:r w:rsidRPr="00A963DB">
        <w:rPr>
          <w:sz w:val="20"/>
          <w:lang w:val="en-GB"/>
        </w:rPr>
        <w:t xml:space="preserve"> market aged 25–60, various years, 1991–2015. </w:t>
      </w:r>
      <w:r w:rsidR="0085502F" w:rsidRPr="007F14A7">
        <w:rPr>
          <w:sz w:val="20"/>
          <w:lang w:val="en-GB"/>
        </w:rPr>
        <w:t xml:space="preserve">Estimates </w:t>
      </w:r>
      <w:r w:rsidRPr="007F14A7">
        <w:rPr>
          <w:sz w:val="20"/>
          <w:lang w:val="en-GB"/>
        </w:rPr>
        <w:t xml:space="preserve">refer to the annualized returns to </w:t>
      </w:r>
      <w:r w:rsidR="003575F3" w:rsidRPr="007F14A7">
        <w:rPr>
          <w:sz w:val="20"/>
          <w:lang w:val="en-GB"/>
        </w:rPr>
        <w:t xml:space="preserve">tertiary </w:t>
      </w:r>
      <w:r w:rsidRPr="007F14A7">
        <w:rPr>
          <w:sz w:val="20"/>
          <w:lang w:val="en-GB"/>
        </w:rPr>
        <w:t xml:space="preserve">relative to </w:t>
      </w:r>
      <w:r w:rsidR="0085502F" w:rsidRPr="007F14A7">
        <w:rPr>
          <w:sz w:val="20"/>
          <w:lang w:val="en-GB"/>
        </w:rPr>
        <w:t>primary education</w:t>
      </w:r>
      <w:r w:rsidRPr="007F14A7">
        <w:rPr>
          <w:sz w:val="20"/>
          <w:lang w:val="en-GB"/>
        </w:rPr>
        <w:t>.</w:t>
      </w:r>
    </w:p>
    <w:bookmarkEnd w:id="8"/>
    <w:p w14:paraId="601DDA52" w14:textId="77777777" w:rsidR="00EC7BA5" w:rsidRPr="00A963DB" w:rsidRDefault="00EC7BA5" w:rsidP="00EC7BA5">
      <w:pPr>
        <w:spacing w:before="240" w:line="240" w:lineRule="auto"/>
        <w:rPr>
          <w:lang w:val="en-GB"/>
        </w:rPr>
      </w:pPr>
    </w:p>
    <w:p w14:paraId="0A9E8C35" w14:textId="40B26830" w:rsidR="009D6749" w:rsidRPr="00A963DB" w:rsidRDefault="009D6749" w:rsidP="00EC7BA5">
      <w:pPr>
        <w:spacing w:before="240"/>
        <w:rPr>
          <w:lang w:val="en-GB"/>
        </w:rPr>
      </w:pPr>
      <w:r w:rsidRPr="00A963DB">
        <w:rPr>
          <w:lang w:val="en-GB"/>
        </w:rPr>
        <w:t xml:space="preserve">To delve further into the decline of returns to education after 2000, in Figure 6 we report the returns for secondary and tertiary education graduates by birth cohort as compiled from Mincer log earnings functions (2) reported in detail in Tables A3 and A4. A striking feature emerges: for successive births cohorts, the returns to education decline. The drop occurs for less educated workers as well. For the youngest cohorts, returns to schooling are one-third that for the oldest cohorts. Therefore, </w:t>
      </w:r>
      <w:r w:rsidR="00DE0DDE">
        <w:rPr>
          <w:lang w:val="en-GB"/>
        </w:rPr>
        <w:t xml:space="preserve">falling </w:t>
      </w:r>
      <w:r w:rsidRPr="00A963DB">
        <w:rPr>
          <w:lang w:val="en-GB"/>
        </w:rPr>
        <w:t xml:space="preserve">inequality </w:t>
      </w:r>
      <w:r w:rsidR="00DE0DDE">
        <w:rPr>
          <w:lang w:val="en-GB"/>
        </w:rPr>
        <w:t xml:space="preserve">is a result of </w:t>
      </w:r>
      <w:r w:rsidRPr="00A963DB">
        <w:rPr>
          <w:lang w:val="en-GB"/>
        </w:rPr>
        <w:t xml:space="preserve">differences in relative returns to education for older and younger members of the Slovenian workforce. </w:t>
      </w:r>
    </w:p>
    <w:p w14:paraId="378E7D61" w14:textId="77777777" w:rsidR="00726725" w:rsidRPr="00A963DB" w:rsidRDefault="00726725" w:rsidP="00726725">
      <w:pPr>
        <w:pStyle w:val="NoSpacing"/>
        <w:keepNext/>
        <w:rPr>
          <w:b/>
          <w:lang w:val="en-GB"/>
        </w:rPr>
      </w:pPr>
      <w:r w:rsidRPr="00A963DB">
        <w:rPr>
          <w:b/>
          <w:lang w:val="en-GB"/>
        </w:rPr>
        <w:lastRenderedPageBreak/>
        <w:t>Figure 6: Relative returns to schooling for male and female tertiary and secondary graduates in Slovenia for various birth cohorts, 2015</w:t>
      </w:r>
    </w:p>
    <w:p w14:paraId="706CB2D3" w14:textId="77777777" w:rsidR="00726725" w:rsidRPr="00A963DB" w:rsidRDefault="00726725" w:rsidP="00726725">
      <w:pPr>
        <w:pStyle w:val="NoSpacing"/>
        <w:keepNext/>
        <w:spacing w:after="120"/>
        <w:jc w:val="center"/>
        <w:rPr>
          <w:i/>
          <w:sz w:val="20"/>
          <w:szCs w:val="20"/>
          <w:lang w:val="en-GB"/>
        </w:rPr>
      </w:pPr>
      <w:r w:rsidRPr="00A963DB">
        <w:rPr>
          <w:noProof/>
        </w:rPr>
        <w:drawing>
          <wp:inline distT="0" distB="0" distL="0" distR="0" wp14:anchorId="504DDD90" wp14:editId="5639D040">
            <wp:extent cx="5733126" cy="37800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013" t="15422" r="20800" b="14031"/>
                    <a:stretch/>
                  </pic:blipFill>
                  <pic:spPr bwMode="auto">
                    <a:xfrm>
                      <a:off x="0" y="0"/>
                      <a:ext cx="5733126" cy="3780000"/>
                    </a:xfrm>
                    <a:prstGeom prst="rect">
                      <a:avLst/>
                    </a:prstGeom>
                    <a:ln>
                      <a:noFill/>
                    </a:ln>
                    <a:extLst>
                      <a:ext uri="{53640926-AAD7-44D8-BBD7-CCE9431645EC}">
                        <a14:shadowObscured xmlns:a14="http://schemas.microsoft.com/office/drawing/2010/main"/>
                      </a:ext>
                    </a:extLst>
                  </pic:spPr>
                </pic:pic>
              </a:graphicData>
            </a:graphic>
          </wp:inline>
        </w:drawing>
      </w:r>
    </w:p>
    <w:p w14:paraId="15153886" w14:textId="77777777" w:rsidR="00726725" w:rsidRPr="00A963DB" w:rsidRDefault="00726725" w:rsidP="00726725">
      <w:pPr>
        <w:pStyle w:val="NoSpacing"/>
        <w:keepNext/>
        <w:spacing w:before="120"/>
        <w:rPr>
          <w:sz w:val="20"/>
          <w:szCs w:val="20"/>
          <w:lang w:val="en-GB"/>
        </w:rPr>
      </w:pPr>
      <w:r w:rsidRPr="00A963DB">
        <w:rPr>
          <w:i/>
          <w:sz w:val="20"/>
          <w:szCs w:val="20"/>
          <w:lang w:val="en-GB"/>
        </w:rPr>
        <w:t>Note:</w:t>
      </w:r>
      <w:r w:rsidRPr="00A963DB">
        <w:rPr>
          <w:sz w:val="20"/>
          <w:szCs w:val="20"/>
          <w:lang w:val="en-GB"/>
        </w:rPr>
        <w:t xml:space="preserve"> Regression results used to generate above figure are reported in detail in Tables A3 and A4.</w:t>
      </w:r>
    </w:p>
    <w:p w14:paraId="6A26277F" w14:textId="1753C784" w:rsidR="00726725" w:rsidRPr="00A963DB" w:rsidRDefault="00726725" w:rsidP="00F6066C">
      <w:pPr>
        <w:pStyle w:val="NoSpacing"/>
        <w:spacing w:before="120" w:after="240"/>
        <w:rPr>
          <w:sz w:val="20"/>
          <w:lang w:val="en-GB"/>
        </w:rPr>
      </w:pPr>
      <w:r w:rsidRPr="00A963DB">
        <w:rPr>
          <w:i/>
          <w:sz w:val="20"/>
          <w:lang w:val="en-GB"/>
        </w:rPr>
        <w:t>Source</w:t>
      </w:r>
      <w:r w:rsidRPr="00A963DB">
        <w:rPr>
          <w:sz w:val="20"/>
          <w:lang w:val="en-GB"/>
        </w:rPr>
        <w:t xml:space="preserve">: Authors’ computation based on the universe of all workers in the Slovenia </w:t>
      </w:r>
      <w:r w:rsidR="00A86AE1">
        <w:rPr>
          <w:sz w:val="20"/>
          <w:lang w:val="en-GB"/>
        </w:rPr>
        <w:t>labor</w:t>
      </w:r>
      <w:r w:rsidRPr="00A963DB">
        <w:rPr>
          <w:sz w:val="20"/>
          <w:lang w:val="en-GB"/>
        </w:rPr>
        <w:t xml:space="preserve"> market born in 5-year intervals from 1945–1990. </w:t>
      </w:r>
    </w:p>
    <w:p w14:paraId="7BCFDD98" w14:textId="77777777" w:rsidR="00EC7BA5" w:rsidRPr="00A963DB" w:rsidRDefault="00EC7BA5" w:rsidP="00EC7BA5">
      <w:pPr>
        <w:spacing w:line="240" w:lineRule="auto"/>
        <w:rPr>
          <w:lang w:val="en-GB"/>
        </w:rPr>
      </w:pPr>
    </w:p>
    <w:p w14:paraId="7F757111" w14:textId="4E4302D1" w:rsidR="009D6749" w:rsidRPr="00A963DB" w:rsidRDefault="009D6749" w:rsidP="00F6066C">
      <w:pPr>
        <w:rPr>
          <w:lang w:val="en-GB"/>
        </w:rPr>
      </w:pPr>
      <w:r w:rsidRPr="00A963DB">
        <w:rPr>
          <w:lang w:val="en-GB"/>
        </w:rPr>
        <w:t xml:space="preserve">This hypothesis is supported by birth cohort-specific Gini coefficients shown in Figure 7. Inequality increases as a cohort ages, as wages fan out reflecting differences in productivity growth between otherwise similarly educated and experienced individuals. However, </w:t>
      </w:r>
      <w:bookmarkStart w:id="9" w:name="_Hlk7686637"/>
      <w:r w:rsidRPr="00A963DB">
        <w:rPr>
          <w:lang w:val="en-GB"/>
        </w:rPr>
        <w:t xml:space="preserve">the remarkable pattern in Figure 7 is the decrease in inequality for each successive birth cohort. Driving the decline in inequality in Slovenia is the increasingly egalitarian wage distribution for the youngest Slovenians. </w:t>
      </w:r>
      <w:bookmarkEnd w:id="9"/>
      <w:r w:rsidRPr="00A963DB">
        <w:rPr>
          <w:lang w:val="en-GB"/>
        </w:rPr>
        <w:t>Progressive decreases in returns to schooling would be consistent with a pattern of decreasing within cohort inequality.</w:t>
      </w:r>
    </w:p>
    <w:p w14:paraId="37268B03" w14:textId="77777777" w:rsidR="00F6066C" w:rsidRPr="00A963DB" w:rsidRDefault="00F6066C" w:rsidP="00F6066C">
      <w:pPr>
        <w:pStyle w:val="NoSpacing"/>
        <w:keepNext/>
        <w:rPr>
          <w:b/>
          <w:lang w:val="en-GB"/>
        </w:rPr>
      </w:pPr>
      <w:bookmarkStart w:id="10" w:name="_Hlk7810200"/>
      <w:r w:rsidRPr="00A963DB">
        <w:rPr>
          <w:b/>
          <w:lang w:val="en-GB"/>
        </w:rPr>
        <w:lastRenderedPageBreak/>
        <w:t>Figure 7: Longitudinal Gini coefficients for various birth cohorts in Slovenia, 1992–2015</w:t>
      </w:r>
    </w:p>
    <w:p w14:paraId="5CAFCA21" w14:textId="77777777" w:rsidR="00F6066C" w:rsidRPr="00A963DB" w:rsidRDefault="00F6066C" w:rsidP="00F6066C">
      <w:pPr>
        <w:pStyle w:val="NoSpacing"/>
        <w:keepNext/>
        <w:jc w:val="center"/>
        <w:rPr>
          <w:lang w:val="en-GB"/>
        </w:rPr>
      </w:pPr>
      <w:r w:rsidRPr="00A963DB">
        <w:rPr>
          <w:noProof/>
        </w:rPr>
        <w:drawing>
          <wp:inline distT="0" distB="0" distL="0" distR="0" wp14:anchorId="6AF0A261" wp14:editId="2C925D26">
            <wp:extent cx="5631594" cy="3736725"/>
            <wp:effectExtent l="0" t="0" r="7620" b="0"/>
            <wp:docPr id="13" name="Picture 13" descr="Slika, ki vsebuje besede preslikava, besedil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7_edited.png"/>
                    <pic:cNvPicPr/>
                  </pic:nvPicPr>
                  <pic:blipFill rotWithShape="1">
                    <a:blip r:embed="rId18">
                      <a:extLst>
                        <a:ext uri="{28A0092B-C50C-407E-A947-70E740481C1C}">
                          <a14:useLocalDpi xmlns:a14="http://schemas.microsoft.com/office/drawing/2010/main" val="0"/>
                        </a:ext>
                      </a:extLst>
                    </a:blip>
                    <a:srcRect l="2210" t="4936" b="5820"/>
                    <a:stretch/>
                  </pic:blipFill>
                  <pic:spPr bwMode="auto">
                    <a:xfrm>
                      <a:off x="0" y="0"/>
                      <a:ext cx="5633457" cy="3737961"/>
                    </a:xfrm>
                    <a:prstGeom prst="rect">
                      <a:avLst/>
                    </a:prstGeom>
                    <a:ln>
                      <a:noFill/>
                    </a:ln>
                    <a:extLst>
                      <a:ext uri="{53640926-AAD7-44D8-BBD7-CCE9431645EC}">
                        <a14:shadowObscured xmlns:a14="http://schemas.microsoft.com/office/drawing/2010/main"/>
                      </a:ext>
                    </a:extLst>
                  </pic:spPr>
                </pic:pic>
              </a:graphicData>
            </a:graphic>
          </wp:inline>
        </w:drawing>
      </w:r>
    </w:p>
    <w:p w14:paraId="5EEA3E3C" w14:textId="77777777" w:rsidR="00F6066C" w:rsidRPr="00A963DB" w:rsidRDefault="00F6066C" w:rsidP="00F6066C">
      <w:pPr>
        <w:pStyle w:val="NoSpacing"/>
        <w:keepNext/>
        <w:spacing w:before="120"/>
        <w:rPr>
          <w:i/>
          <w:sz w:val="20"/>
          <w:lang w:val="en-GB"/>
        </w:rPr>
      </w:pPr>
      <w:r w:rsidRPr="00A963DB">
        <w:rPr>
          <w:i/>
          <w:sz w:val="20"/>
          <w:lang w:val="en-GB"/>
        </w:rPr>
        <w:t xml:space="preserve">Note: </w:t>
      </w:r>
      <w:r w:rsidRPr="00A963DB">
        <w:rPr>
          <w:sz w:val="20"/>
          <w:lang w:val="en-GB"/>
        </w:rPr>
        <w:t>Gini coefficients are computed for each of the years 1991–2015</w:t>
      </w:r>
    </w:p>
    <w:p w14:paraId="5B62735D" w14:textId="0419D0C6" w:rsidR="00F6066C" w:rsidRPr="00A963DB" w:rsidRDefault="00F6066C" w:rsidP="00F6066C">
      <w:pPr>
        <w:pStyle w:val="NoSpacing"/>
        <w:spacing w:before="120" w:after="240"/>
        <w:rPr>
          <w:sz w:val="20"/>
          <w:lang w:val="en-GB"/>
        </w:rPr>
      </w:pPr>
      <w:r w:rsidRPr="00A963DB">
        <w:rPr>
          <w:i/>
          <w:sz w:val="20"/>
          <w:lang w:val="en-GB"/>
        </w:rPr>
        <w:t>Source</w:t>
      </w:r>
      <w:r w:rsidRPr="00A963DB">
        <w:rPr>
          <w:sz w:val="20"/>
          <w:lang w:val="en-GB"/>
        </w:rPr>
        <w:t xml:space="preserve">: Authors’ computation based on the universe of all workers in the Slovenia </w:t>
      </w:r>
      <w:r w:rsidR="00A86AE1">
        <w:rPr>
          <w:sz w:val="20"/>
          <w:lang w:val="en-GB"/>
        </w:rPr>
        <w:t>labor</w:t>
      </w:r>
      <w:r w:rsidRPr="00A963DB">
        <w:rPr>
          <w:sz w:val="20"/>
          <w:lang w:val="en-GB"/>
        </w:rPr>
        <w:t xml:space="preserve"> market born in 5-year intervals from 1945–1980. </w:t>
      </w:r>
    </w:p>
    <w:p w14:paraId="70CE5640" w14:textId="77777777" w:rsidR="00EC7BA5" w:rsidRPr="00A963DB" w:rsidRDefault="00EC7BA5" w:rsidP="00EC7BA5">
      <w:pPr>
        <w:spacing w:line="240" w:lineRule="auto"/>
        <w:rPr>
          <w:lang w:val="en-GB"/>
        </w:rPr>
      </w:pPr>
    </w:p>
    <w:p w14:paraId="766C9D4E" w14:textId="53BED47F" w:rsidR="00186805" w:rsidRPr="00A963DB" w:rsidRDefault="009D6749" w:rsidP="00F6066C">
      <w:pPr>
        <w:rPr>
          <w:lang w:val="en-GB"/>
        </w:rPr>
      </w:pPr>
      <w:r w:rsidRPr="00A963DB">
        <w:rPr>
          <w:lang w:val="en-GB"/>
        </w:rPr>
        <w:t>One reason we might experience falling rewards to schooling and falling inequality concentrated among the youngest cohorts would be progressively increasing supplies of young tertiary graduates that rises faster than technological changes.</w:t>
      </w:r>
      <w:bookmarkEnd w:id="10"/>
      <w:r w:rsidRPr="00A963DB">
        <w:rPr>
          <w:lang w:val="en-GB"/>
        </w:rPr>
        <w:t xml:space="preserve"> If young and old tertiary graduates are not perfect substitutes, the depressing effect of an unusually large supply of young tertiary graduates on returns would be concentrated on the young. In Figure 8, we present the ratio of first-year tertiary entrants to the number of </w:t>
      </w:r>
      <w:r w:rsidR="00186805" w:rsidRPr="00A963DB">
        <w:rPr>
          <w:lang w:val="en-GB"/>
        </w:rPr>
        <w:t>19-year-olds</w:t>
      </w:r>
      <w:r w:rsidRPr="00A963DB">
        <w:rPr>
          <w:lang w:val="en-GB"/>
        </w:rPr>
        <w:t xml:space="preserve"> in the population. The ratio can be greater than 1 if tertiary entrants are not only the most recent secondary school graduates but also older persons. Starting with independence in 1991, there was a rapid increase in the proportion of the population going to tertiary education. The share of employed 25–29-year-olds with tertiary degree rose from 8% in 1991 to 29% in 2015. </w:t>
      </w:r>
      <w:r w:rsidRPr="00A963DB">
        <w:rPr>
          <w:lang w:val="en-GB"/>
        </w:rPr>
        <w:lastRenderedPageBreak/>
        <w:t>Slovenia had the 7</w:t>
      </w:r>
      <w:r w:rsidRPr="00A963DB">
        <w:rPr>
          <w:vertAlign w:val="superscript"/>
          <w:lang w:val="en-GB"/>
        </w:rPr>
        <w:t>th</w:t>
      </w:r>
      <w:r w:rsidRPr="00A963DB">
        <w:rPr>
          <w:lang w:val="en-GB"/>
        </w:rPr>
        <w:t xml:space="preserve"> fastest growth in tertiary graduates in Hanushek’s (2016) compilation.</w:t>
      </w:r>
      <w:r w:rsidR="00CD5A4B" w:rsidRPr="00A963DB">
        <w:rPr>
          <w:rStyle w:val="FootnoteReference"/>
          <w:lang w:val="en-GB"/>
        </w:rPr>
        <w:footnoteReference w:id="6"/>
      </w:r>
      <w:r w:rsidRPr="00A963DB">
        <w:rPr>
          <w:lang w:val="en-GB"/>
        </w:rPr>
        <w:t xml:space="preserve"> It seems that the growth of supply may have overtaken the growth in demand for tertiary graduates.</w:t>
      </w:r>
    </w:p>
    <w:p w14:paraId="59F18EAA" w14:textId="77777777" w:rsidR="00F6066C" w:rsidRPr="00A963DB" w:rsidRDefault="00F6066C" w:rsidP="00F6066C">
      <w:pPr>
        <w:pStyle w:val="NoSpacing"/>
        <w:keepNext/>
        <w:rPr>
          <w:b/>
          <w:lang w:val="en-GB"/>
        </w:rPr>
      </w:pPr>
      <w:r w:rsidRPr="00A963DB">
        <w:rPr>
          <w:b/>
          <w:lang w:val="en-GB"/>
        </w:rPr>
        <w:t>Figure 8: Ratio of first-year tertiary entrants to the population of 19-year-olds, 1952–2013</w:t>
      </w:r>
    </w:p>
    <w:p w14:paraId="22FAE2EE" w14:textId="77777777" w:rsidR="00F6066C" w:rsidRPr="00A963DB" w:rsidRDefault="00F6066C" w:rsidP="00F6066C">
      <w:pPr>
        <w:pStyle w:val="NoSpacing"/>
        <w:keepNext/>
        <w:jc w:val="center"/>
        <w:rPr>
          <w:lang w:val="en-GB"/>
        </w:rPr>
      </w:pPr>
      <w:r w:rsidRPr="00A963DB">
        <w:rPr>
          <w:noProof/>
        </w:rPr>
        <w:drawing>
          <wp:inline distT="0" distB="0" distL="0" distR="0" wp14:anchorId="7AF81ABB" wp14:editId="1B26718B">
            <wp:extent cx="4933950" cy="3168650"/>
            <wp:effectExtent l="0" t="0" r="0" b="0"/>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1700" t="12424" r="3218" b="3406"/>
                    <a:stretch>
                      <a:fillRect/>
                    </a:stretch>
                  </pic:blipFill>
                  <pic:spPr bwMode="auto">
                    <a:xfrm>
                      <a:off x="0" y="0"/>
                      <a:ext cx="4933950" cy="3168650"/>
                    </a:xfrm>
                    <a:prstGeom prst="rect">
                      <a:avLst/>
                    </a:prstGeom>
                    <a:noFill/>
                    <a:ln>
                      <a:noFill/>
                    </a:ln>
                  </pic:spPr>
                </pic:pic>
              </a:graphicData>
            </a:graphic>
          </wp:inline>
        </w:drawing>
      </w:r>
    </w:p>
    <w:p w14:paraId="08578236" w14:textId="6E7998E1" w:rsidR="00F6066C" w:rsidRPr="00A963DB" w:rsidRDefault="00F6066C" w:rsidP="00F6066C">
      <w:pPr>
        <w:pStyle w:val="NoSpacing"/>
        <w:spacing w:before="120" w:after="240"/>
        <w:rPr>
          <w:sz w:val="20"/>
          <w:lang w:val="en-GB"/>
        </w:rPr>
      </w:pPr>
      <w:r w:rsidRPr="00A963DB">
        <w:rPr>
          <w:i/>
          <w:sz w:val="20"/>
          <w:lang w:val="en-GB"/>
        </w:rPr>
        <w:t>Source</w:t>
      </w:r>
      <w:r w:rsidRPr="00A963DB">
        <w:rPr>
          <w:sz w:val="20"/>
          <w:lang w:val="en-GB"/>
        </w:rPr>
        <w:t>: Statistical Office of the Republic of Slovenia, Statistical Yearbook of the Republic of Slovenia, various years.</w:t>
      </w:r>
    </w:p>
    <w:p w14:paraId="1D65E538" w14:textId="7CA9A5E6" w:rsidR="00575145" w:rsidRPr="00A963DB" w:rsidRDefault="00186805" w:rsidP="00F6066C">
      <w:pPr>
        <w:pStyle w:val="Heading1"/>
        <w:spacing w:before="480"/>
        <w:rPr>
          <w:lang w:val="en-GB"/>
        </w:rPr>
      </w:pPr>
      <w:bookmarkStart w:id="11" w:name="_Hlk7694021"/>
      <w:bookmarkStart w:id="12" w:name="_Hlk7809297"/>
      <w:r w:rsidRPr="00A963DB">
        <w:rPr>
          <w:lang w:val="en-GB"/>
        </w:rPr>
        <w:t xml:space="preserve">Explaining </w:t>
      </w:r>
      <w:r w:rsidR="003C7B64" w:rsidRPr="00A963DB">
        <w:rPr>
          <w:lang w:val="en-GB"/>
        </w:rPr>
        <w:t xml:space="preserve">Decreasing Earnings Inequality </w:t>
      </w:r>
      <w:r w:rsidRPr="00A963DB">
        <w:rPr>
          <w:lang w:val="en-GB"/>
        </w:rPr>
        <w:t xml:space="preserve">in Slovenia: </w:t>
      </w:r>
      <w:r w:rsidR="003C7B64" w:rsidRPr="00A963DB">
        <w:rPr>
          <w:lang w:val="en-GB"/>
        </w:rPr>
        <w:t>T</w:t>
      </w:r>
      <w:r w:rsidRPr="00A963DB">
        <w:rPr>
          <w:lang w:val="en-GB"/>
        </w:rPr>
        <w:t xml:space="preserve">he </w:t>
      </w:r>
      <w:r w:rsidR="003C7B64" w:rsidRPr="00A963DB">
        <w:rPr>
          <w:lang w:val="en-GB"/>
        </w:rPr>
        <w:t>R</w:t>
      </w:r>
      <w:r w:rsidRPr="00A963DB">
        <w:rPr>
          <w:lang w:val="en-GB"/>
        </w:rPr>
        <w:t xml:space="preserve">ole of </w:t>
      </w:r>
      <w:r w:rsidR="003C7B64" w:rsidRPr="00A963DB">
        <w:rPr>
          <w:lang w:val="en-GB"/>
        </w:rPr>
        <w:t>O</w:t>
      </w:r>
      <w:r w:rsidRPr="00A963DB">
        <w:rPr>
          <w:lang w:val="en-GB"/>
        </w:rPr>
        <w:t>ccupations</w:t>
      </w:r>
    </w:p>
    <w:p w14:paraId="4CE13CBF" w14:textId="2200828C" w:rsidR="009D6749" w:rsidRPr="00A963DB" w:rsidRDefault="009D6749" w:rsidP="009D6749">
      <w:pPr>
        <w:pStyle w:val="NoSpacing"/>
        <w:keepNext/>
        <w:spacing w:line="480" w:lineRule="auto"/>
        <w:rPr>
          <w:b/>
          <w:lang w:val="en-GB"/>
        </w:rPr>
      </w:pPr>
      <w:bookmarkStart w:id="13" w:name="_Hlk13237294"/>
      <w:bookmarkEnd w:id="11"/>
      <w:r w:rsidRPr="00A963DB">
        <w:rPr>
          <w:b/>
          <w:lang w:val="en-GB"/>
        </w:rPr>
        <w:t xml:space="preserve">4.1 Quality of </w:t>
      </w:r>
      <w:r w:rsidR="003C7B64" w:rsidRPr="00A963DB">
        <w:rPr>
          <w:b/>
          <w:lang w:val="en-GB"/>
        </w:rPr>
        <w:t xml:space="preserve">Jobs Taken </w:t>
      </w:r>
      <w:r w:rsidRPr="00A963DB">
        <w:rPr>
          <w:b/>
          <w:lang w:val="en-GB"/>
        </w:rPr>
        <w:t xml:space="preserve">by </w:t>
      </w:r>
      <w:r w:rsidR="003C7B64" w:rsidRPr="00A963DB">
        <w:rPr>
          <w:b/>
          <w:lang w:val="en-GB"/>
        </w:rPr>
        <w:t xml:space="preserve">Younger Compared </w:t>
      </w:r>
      <w:r w:rsidRPr="00A963DB">
        <w:rPr>
          <w:b/>
          <w:lang w:val="en-GB"/>
        </w:rPr>
        <w:t xml:space="preserve">to </w:t>
      </w:r>
      <w:r w:rsidR="003C7B64" w:rsidRPr="00A963DB">
        <w:rPr>
          <w:b/>
          <w:lang w:val="en-GB"/>
        </w:rPr>
        <w:t>Older Tertiary Graduates</w:t>
      </w:r>
    </w:p>
    <w:bookmarkEnd w:id="13"/>
    <w:p w14:paraId="77E43A22" w14:textId="5D38E2D8" w:rsidR="009D6749" w:rsidRPr="00A963DB" w:rsidRDefault="009D6749" w:rsidP="00F6066C">
      <w:pPr>
        <w:rPr>
          <w:lang w:val="en-GB"/>
        </w:rPr>
      </w:pPr>
      <w:r w:rsidRPr="00A963DB">
        <w:rPr>
          <w:lang w:val="en-GB"/>
        </w:rPr>
        <w:t>One possible indication that the supply of tertiary graduates has overtaken the local market demand is tertiary graduates start</w:t>
      </w:r>
      <w:r w:rsidR="00F261ED" w:rsidRPr="00A963DB">
        <w:rPr>
          <w:lang w:val="en-GB"/>
        </w:rPr>
        <w:t>ing to</w:t>
      </w:r>
      <w:r w:rsidRPr="00A963DB">
        <w:rPr>
          <w:lang w:val="en-GB"/>
        </w:rPr>
        <w:t xml:space="preserve"> tak</w:t>
      </w:r>
      <w:r w:rsidR="00F261ED" w:rsidRPr="00A963DB">
        <w:rPr>
          <w:lang w:val="en-GB"/>
        </w:rPr>
        <w:t>e</w:t>
      </w:r>
      <w:r w:rsidRPr="00A963DB">
        <w:rPr>
          <w:lang w:val="en-GB"/>
        </w:rPr>
        <w:t xml:space="preserve"> jobs that were </w:t>
      </w:r>
      <w:bookmarkStart w:id="14" w:name="_Hlk7690099"/>
      <w:r w:rsidRPr="00A963DB">
        <w:rPr>
          <w:lang w:val="en-GB"/>
        </w:rPr>
        <w:t xml:space="preserve">previously </w:t>
      </w:r>
      <w:r w:rsidR="00876852" w:rsidRPr="00A963DB">
        <w:rPr>
          <w:lang w:val="en-GB"/>
        </w:rPr>
        <w:t>held by</w:t>
      </w:r>
      <w:r w:rsidRPr="00A963DB">
        <w:rPr>
          <w:lang w:val="en-GB"/>
        </w:rPr>
        <w:t xml:space="preserve"> less-educated workers.</w:t>
      </w:r>
      <w:bookmarkEnd w:id="14"/>
      <w:r w:rsidRPr="00A963DB">
        <w:rPr>
          <w:lang w:val="en-GB"/>
        </w:rPr>
        <w:t xml:space="preserve"> To </w:t>
      </w:r>
      <w:bookmarkStart w:id="15" w:name="_Hlk13218940"/>
      <w:r w:rsidRPr="00A963DB">
        <w:rPr>
          <w:lang w:val="en-GB"/>
        </w:rPr>
        <w:t>investigate this, we developed a ranking of occupations based on the average pay across all incumbents in each occupation over the 2000–</w:t>
      </w:r>
      <w:r w:rsidR="00186805" w:rsidRPr="00A963DB">
        <w:rPr>
          <w:lang w:val="en-GB"/>
        </w:rPr>
        <w:t>2015</w:t>
      </w:r>
      <w:r w:rsidRPr="00A963DB">
        <w:rPr>
          <w:lang w:val="en-GB"/>
        </w:rPr>
        <w:t xml:space="preserve"> period. This gives us an index </w:t>
      </w:r>
      <w:r w:rsidRPr="00A963DB">
        <w:rPr>
          <w:lang w:val="en-GB"/>
        </w:rPr>
        <w:lastRenderedPageBreak/>
        <w:t xml:space="preserve">of occupational pay or, assuming that wages equal marginal revenue products, of occupational productivity. </w:t>
      </w:r>
      <w:bookmarkEnd w:id="15"/>
      <w:r w:rsidRPr="00A963DB">
        <w:rPr>
          <w:lang w:val="en-GB"/>
        </w:rPr>
        <w:t>We can then generate occupational distributions for various groups of workers as ordered by occupational productivity indices to examine, for example, if there has been a deterioration in the quality of jobs taken by younger compared to older birth cohorts.</w:t>
      </w:r>
    </w:p>
    <w:bookmarkEnd w:id="12"/>
    <w:p w14:paraId="099726E3" w14:textId="4F3A50E6" w:rsidR="009D6749" w:rsidRPr="00A963DB" w:rsidRDefault="009D6749" w:rsidP="00F6066C">
      <w:pPr>
        <w:rPr>
          <w:lang w:val="en-GB"/>
        </w:rPr>
      </w:pPr>
      <w:r w:rsidRPr="00A963DB">
        <w:rPr>
          <w:lang w:val="en-GB"/>
        </w:rPr>
        <w:t xml:space="preserve">As shown in Figure 9A, there was no change in occupational productivity distributions over time for either experienced workers or for </w:t>
      </w:r>
      <w:r w:rsidR="00A86AE1">
        <w:rPr>
          <w:lang w:val="en-GB"/>
        </w:rPr>
        <w:t>labor</w:t>
      </w:r>
      <w:r w:rsidRPr="00A963DB">
        <w:rPr>
          <w:lang w:val="en-GB"/>
        </w:rPr>
        <w:t xml:space="preserve"> market entrants. However, there is a clear leftward shift in the occupational productivity distribution taken by </w:t>
      </w:r>
      <w:bookmarkStart w:id="16" w:name="_Hlk7782294"/>
      <w:r w:rsidRPr="00A963DB">
        <w:rPr>
          <w:lang w:val="en-GB"/>
        </w:rPr>
        <w:t xml:space="preserve">new </w:t>
      </w:r>
      <w:r w:rsidR="00A86AE1">
        <w:rPr>
          <w:lang w:val="en-GB"/>
        </w:rPr>
        <w:t>labor</w:t>
      </w:r>
      <w:r w:rsidRPr="00A963DB">
        <w:rPr>
          <w:lang w:val="en-GB"/>
        </w:rPr>
        <w:t xml:space="preserve"> market entrants with tertiary degrees compared to experienced </w:t>
      </w:r>
      <w:r w:rsidR="003575F3" w:rsidRPr="00A963DB">
        <w:rPr>
          <w:lang w:val="en-GB"/>
        </w:rPr>
        <w:t xml:space="preserve">tertiary </w:t>
      </w:r>
      <w:r w:rsidRPr="00A963DB">
        <w:rPr>
          <w:lang w:val="en-GB"/>
        </w:rPr>
        <w:t xml:space="preserve">educated </w:t>
      </w:r>
      <w:bookmarkEnd w:id="16"/>
      <w:r w:rsidRPr="00A963DB">
        <w:rPr>
          <w:lang w:val="en-GB"/>
        </w:rPr>
        <w:t xml:space="preserve">workers (Figure 9B). This happened even though there have been more entry-level jobs for tertiary educated graduates.  </w:t>
      </w:r>
    </w:p>
    <w:p w14:paraId="2885A6B1" w14:textId="01555E96" w:rsidR="00F6066C" w:rsidRPr="00A963DB" w:rsidRDefault="00F6066C" w:rsidP="00F6066C">
      <w:pPr>
        <w:pStyle w:val="NoSpacing"/>
        <w:keepNext/>
        <w:rPr>
          <w:b/>
          <w:lang w:val="en-GB"/>
        </w:rPr>
      </w:pPr>
      <w:r w:rsidRPr="00A963DB">
        <w:rPr>
          <w:b/>
          <w:lang w:val="en-GB"/>
        </w:rPr>
        <w:t xml:space="preserve">Figure 9A: Occupational pay index distribution, all workers and all new </w:t>
      </w:r>
      <w:r w:rsidR="00A86AE1">
        <w:rPr>
          <w:b/>
          <w:lang w:val="en-GB"/>
        </w:rPr>
        <w:t>labor</w:t>
      </w:r>
      <w:r w:rsidRPr="00A963DB">
        <w:rPr>
          <w:b/>
          <w:lang w:val="en-GB"/>
        </w:rPr>
        <w:t xml:space="preserve"> market entrants, 2000–2015</w:t>
      </w:r>
    </w:p>
    <w:p w14:paraId="2A588F32" w14:textId="77777777" w:rsidR="00F6066C" w:rsidRPr="00A963DB" w:rsidRDefault="00F6066C" w:rsidP="00F6066C">
      <w:pPr>
        <w:pStyle w:val="NoSpacing"/>
        <w:keepNext/>
        <w:rPr>
          <w:lang w:val="en-GB"/>
        </w:rPr>
      </w:pPr>
    </w:p>
    <w:p w14:paraId="227A422A" w14:textId="77777777" w:rsidR="00F6066C" w:rsidRPr="00A963DB" w:rsidRDefault="00F6066C" w:rsidP="00F6066C">
      <w:pPr>
        <w:pStyle w:val="NoSpacing"/>
        <w:keepNext/>
        <w:rPr>
          <w:lang w:val="en-GB"/>
        </w:rPr>
      </w:pPr>
      <w:r w:rsidRPr="00A963DB">
        <w:rPr>
          <w:noProof/>
        </w:rPr>
        <w:drawing>
          <wp:inline distT="0" distB="0" distL="0" distR="0" wp14:anchorId="3B371F20" wp14:editId="4CB1D2CF">
            <wp:extent cx="5904000" cy="2092313"/>
            <wp:effectExtent l="0" t="0" r="1905" b="3810"/>
            <wp:docPr id="3" name="Picture 3" descr="Slika, ki vsebuje besede preslikava, besedil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9a.png"/>
                    <pic:cNvPicPr/>
                  </pic:nvPicPr>
                  <pic:blipFill rotWithShape="1">
                    <a:blip r:embed="rId20">
                      <a:extLst>
                        <a:ext uri="{28A0092B-C50C-407E-A947-70E740481C1C}">
                          <a14:useLocalDpi xmlns:a14="http://schemas.microsoft.com/office/drawing/2010/main" val="0"/>
                        </a:ext>
                      </a:extLst>
                    </a:blip>
                    <a:srcRect t="23297" b="13701"/>
                    <a:stretch/>
                  </pic:blipFill>
                  <pic:spPr bwMode="auto">
                    <a:xfrm>
                      <a:off x="0" y="0"/>
                      <a:ext cx="5904000" cy="2092313"/>
                    </a:xfrm>
                    <a:prstGeom prst="rect">
                      <a:avLst/>
                    </a:prstGeom>
                    <a:ln>
                      <a:noFill/>
                    </a:ln>
                    <a:extLst>
                      <a:ext uri="{53640926-AAD7-44D8-BBD7-CCE9431645EC}">
                        <a14:shadowObscured xmlns:a14="http://schemas.microsoft.com/office/drawing/2010/main"/>
                      </a:ext>
                    </a:extLst>
                  </pic:spPr>
                </pic:pic>
              </a:graphicData>
            </a:graphic>
          </wp:inline>
        </w:drawing>
      </w:r>
    </w:p>
    <w:tbl>
      <w:tblPr>
        <w:tblW w:w="9214" w:type="dxa"/>
        <w:jc w:val="center"/>
        <w:tblLook w:val="04A0" w:firstRow="1" w:lastRow="0" w:firstColumn="1" w:lastColumn="0" w:noHBand="0" w:noVBand="1"/>
      </w:tblPr>
      <w:tblGrid>
        <w:gridCol w:w="4531"/>
        <w:gridCol w:w="4683"/>
      </w:tblGrid>
      <w:tr w:rsidR="00F6066C" w:rsidRPr="00A963DB" w14:paraId="65CF82B1" w14:textId="77777777" w:rsidTr="000C690B">
        <w:trPr>
          <w:jc w:val="center"/>
        </w:trPr>
        <w:tc>
          <w:tcPr>
            <w:tcW w:w="4531" w:type="dxa"/>
            <w:shd w:val="clear" w:color="auto" w:fill="auto"/>
          </w:tcPr>
          <w:p w14:paraId="4749064C" w14:textId="77777777" w:rsidR="00F6066C" w:rsidRPr="00A963DB" w:rsidRDefault="00F6066C" w:rsidP="000C690B">
            <w:pPr>
              <w:pStyle w:val="NoSpacing"/>
              <w:keepNext/>
              <w:jc w:val="center"/>
              <w:rPr>
                <w:sz w:val="22"/>
                <w:lang w:val="en-GB"/>
              </w:rPr>
            </w:pPr>
            <w:r w:rsidRPr="00A963DB">
              <w:rPr>
                <w:sz w:val="22"/>
                <w:lang w:val="en-GB"/>
              </w:rPr>
              <w:t>Experienced workers</w:t>
            </w:r>
          </w:p>
        </w:tc>
        <w:tc>
          <w:tcPr>
            <w:tcW w:w="4683" w:type="dxa"/>
            <w:shd w:val="clear" w:color="auto" w:fill="auto"/>
          </w:tcPr>
          <w:p w14:paraId="57835E8F" w14:textId="431A3F23" w:rsidR="00F6066C" w:rsidRPr="00A963DB" w:rsidRDefault="00F6066C" w:rsidP="000C690B">
            <w:pPr>
              <w:pStyle w:val="NoSpacing"/>
              <w:keepNext/>
              <w:jc w:val="center"/>
              <w:rPr>
                <w:sz w:val="22"/>
                <w:lang w:val="en-GB"/>
              </w:rPr>
            </w:pPr>
            <w:r w:rsidRPr="00A963DB">
              <w:rPr>
                <w:sz w:val="22"/>
                <w:lang w:val="en-GB"/>
              </w:rPr>
              <w:t xml:space="preserve">New </w:t>
            </w:r>
            <w:r w:rsidR="00A86AE1">
              <w:rPr>
                <w:sz w:val="22"/>
                <w:lang w:val="en-GB"/>
              </w:rPr>
              <w:t>labor</w:t>
            </w:r>
            <w:r w:rsidRPr="00A963DB">
              <w:rPr>
                <w:sz w:val="22"/>
                <w:lang w:val="en-GB"/>
              </w:rPr>
              <w:t xml:space="preserve"> market entrants</w:t>
            </w:r>
          </w:p>
        </w:tc>
      </w:tr>
    </w:tbl>
    <w:p w14:paraId="64D5ABF9" w14:textId="77777777" w:rsidR="00F6066C" w:rsidRPr="00A963DB" w:rsidRDefault="00F6066C" w:rsidP="00F6066C">
      <w:pPr>
        <w:pStyle w:val="NoSpacing"/>
        <w:keepNext/>
        <w:spacing w:before="120"/>
        <w:rPr>
          <w:sz w:val="20"/>
          <w:szCs w:val="20"/>
          <w:lang w:val="en-GB"/>
        </w:rPr>
      </w:pPr>
      <w:r w:rsidRPr="00A963DB">
        <w:rPr>
          <w:i/>
          <w:sz w:val="20"/>
          <w:szCs w:val="20"/>
          <w:lang w:val="en-GB"/>
        </w:rPr>
        <w:t>Note:</w:t>
      </w:r>
      <w:r w:rsidRPr="00A963DB">
        <w:rPr>
          <w:sz w:val="20"/>
          <w:szCs w:val="20"/>
          <w:lang w:val="en-GB"/>
        </w:rPr>
        <w:t xml:space="preserve"> For each occupation, occupational pay index is defined as an average pay of all incumbents over the 2000–2015-year period.</w:t>
      </w:r>
    </w:p>
    <w:p w14:paraId="743349F8" w14:textId="60F506B8" w:rsidR="00F6066C" w:rsidRPr="00A963DB" w:rsidRDefault="00F6066C" w:rsidP="00F6066C">
      <w:pPr>
        <w:pStyle w:val="NoSpacing"/>
        <w:spacing w:before="120" w:after="240"/>
        <w:rPr>
          <w:sz w:val="20"/>
          <w:szCs w:val="20"/>
          <w:lang w:val="en-GB"/>
        </w:rPr>
      </w:pPr>
      <w:r w:rsidRPr="00A963DB">
        <w:rPr>
          <w:i/>
          <w:sz w:val="20"/>
          <w:szCs w:val="20"/>
          <w:lang w:val="en-GB"/>
        </w:rPr>
        <w:t>Source:</w:t>
      </w:r>
      <w:r w:rsidRPr="00A963DB">
        <w:rPr>
          <w:sz w:val="20"/>
          <w:szCs w:val="20"/>
          <w:lang w:val="en-GB"/>
        </w:rPr>
        <w:t xml:space="preserve"> Authors’ computation based on the universe of all workers entering the Slovenia </w:t>
      </w:r>
      <w:r w:rsidR="00A86AE1">
        <w:rPr>
          <w:sz w:val="20"/>
          <w:szCs w:val="20"/>
          <w:lang w:val="en-GB"/>
        </w:rPr>
        <w:t>labor</w:t>
      </w:r>
      <w:r w:rsidRPr="00A963DB">
        <w:rPr>
          <w:sz w:val="20"/>
          <w:szCs w:val="20"/>
          <w:lang w:val="en-GB"/>
        </w:rPr>
        <w:t xml:space="preserve"> market in 2000 and still working in 2015.</w:t>
      </w:r>
    </w:p>
    <w:p w14:paraId="7B63EEA2" w14:textId="330FA074" w:rsidR="00F6066C" w:rsidRPr="00A963DB" w:rsidRDefault="00F6066C" w:rsidP="00F6066C">
      <w:pPr>
        <w:pStyle w:val="NoSpacing"/>
        <w:keepNext/>
        <w:rPr>
          <w:b/>
          <w:i/>
          <w:sz w:val="20"/>
          <w:lang w:val="en-GB"/>
        </w:rPr>
      </w:pPr>
      <w:r w:rsidRPr="00A963DB">
        <w:rPr>
          <w:b/>
          <w:lang w:val="en-GB"/>
        </w:rPr>
        <w:lastRenderedPageBreak/>
        <w:t xml:space="preserve">Figure 9B: Occupational pay index distribution, all tertiary educated workers and all new tertiary educated </w:t>
      </w:r>
      <w:r w:rsidR="00A86AE1">
        <w:rPr>
          <w:b/>
          <w:lang w:val="en-GB"/>
        </w:rPr>
        <w:t>labor</w:t>
      </w:r>
      <w:r w:rsidRPr="00A963DB">
        <w:rPr>
          <w:b/>
          <w:lang w:val="en-GB"/>
        </w:rPr>
        <w:t xml:space="preserve"> market entrants, 2000–2015</w:t>
      </w:r>
    </w:p>
    <w:p w14:paraId="43C6BBDB" w14:textId="77777777" w:rsidR="00F6066C" w:rsidRPr="00A963DB" w:rsidRDefault="00F6066C" w:rsidP="00F6066C">
      <w:pPr>
        <w:keepNext/>
        <w:rPr>
          <w:i/>
          <w:sz w:val="20"/>
          <w:lang w:val="en-GB"/>
        </w:rPr>
      </w:pPr>
      <w:r w:rsidRPr="00A963DB">
        <w:rPr>
          <w:i/>
          <w:noProof/>
          <w:sz w:val="20"/>
        </w:rPr>
        <w:drawing>
          <wp:inline distT="0" distB="0" distL="0" distR="0" wp14:anchorId="5CF13447" wp14:editId="2C6F62E8">
            <wp:extent cx="5904000" cy="2103480"/>
            <wp:effectExtent l="0" t="0" r="1905" b="0"/>
            <wp:docPr id="4" name="Picture 4" descr="Slika, ki vsebuje besede preslikava, besedil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9b.png"/>
                    <pic:cNvPicPr/>
                  </pic:nvPicPr>
                  <pic:blipFill rotWithShape="1">
                    <a:blip r:embed="rId21">
                      <a:extLst>
                        <a:ext uri="{28A0092B-C50C-407E-A947-70E740481C1C}">
                          <a14:useLocalDpi xmlns:a14="http://schemas.microsoft.com/office/drawing/2010/main" val="0"/>
                        </a:ext>
                      </a:extLst>
                    </a:blip>
                    <a:srcRect t="32813" b="3848"/>
                    <a:stretch/>
                  </pic:blipFill>
                  <pic:spPr bwMode="auto">
                    <a:xfrm>
                      <a:off x="0" y="0"/>
                      <a:ext cx="5904000" cy="2103480"/>
                    </a:xfrm>
                    <a:prstGeom prst="rect">
                      <a:avLst/>
                    </a:prstGeom>
                    <a:ln>
                      <a:noFill/>
                    </a:ln>
                    <a:extLst>
                      <a:ext uri="{53640926-AAD7-44D8-BBD7-CCE9431645EC}">
                        <a14:shadowObscured xmlns:a14="http://schemas.microsoft.com/office/drawing/2010/main"/>
                      </a:ext>
                    </a:extLst>
                  </pic:spPr>
                </pic:pic>
              </a:graphicData>
            </a:graphic>
          </wp:inline>
        </w:drawing>
      </w:r>
    </w:p>
    <w:tbl>
      <w:tblPr>
        <w:tblW w:w="9356" w:type="dxa"/>
        <w:jc w:val="center"/>
        <w:tblLook w:val="04A0" w:firstRow="1" w:lastRow="0" w:firstColumn="1" w:lastColumn="0" w:noHBand="0" w:noVBand="1"/>
      </w:tblPr>
      <w:tblGrid>
        <w:gridCol w:w="4820"/>
        <w:gridCol w:w="4536"/>
      </w:tblGrid>
      <w:tr w:rsidR="00F6066C" w:rsidRPr="00A963DB" w14:paraId="20CD4386" w14:textId="77777777" w:rsidTr="000C690B">
        <w:trPr>
          <w:jc w:val="center"/>
        </w:trPr>
        <w:tc>
          <w:tcPr>
            <w:tcW w:w="4820" w:type="dxa"/>
            <w:shd w:val="clear" w:color="auto" w:fill="auto"/>
          </w:tcPr>
          <w:p w14:paraId="3A2195E7" w14:textId="77777777" w:rsidR="00F6066C" w:rsidRPr="00A963DB" w:rsidRDefault="00F6066C" w:rsidP="00F6066C">
            <w:pPr>
              <w:pStyle w:val="NoSpacing"/>
              <w:keepNext/>
              <w:jc w:val="center"/>
              <w:rPr>
                <w:sz w:val="22"/>
                <w:lang w:val="en-GB"/>
              </w:rPr>
            </w:pPr>
            <w:r w:rsidRPr="00A963DB">
              <w:rPr>
                <w:sz w:val="22"/>
                <w:lang w:val="en-GB"/>
              </w:rPr>
              <w:t>Experienced workers</w:t>
            </w:r>
          </w:p>
        </w:tc>
        <w:tc>
          <w:tcPr>
            <w:tcW w:w="4536" w:type="dxa"/>
            <w:shd w:val="clear" w:color="auto" w:fill="auto"/>
          </w:tcPr>
          <w:p w14:paraId="3580947D" w14:textId="798B5349" w:rsidR="00F6066C" w:rsidRPr="00A963DB" w:rsidRDefault="00F6066C" w:rsidP="00F6066C">
            <w:pPr>
              <w:pStyle w:val="NoSpacing"/>
              <w:keepNext/>
              <w:jc w:val="center"/>
              <w:rPr>
                <w:sz w:val="22"/>
                <w:lang w:val="en-GB"/>
              </w:rPr>
            </w:pPr>
            <w:r w:rsidRPr="00A963DB">
              <w:rPr>
                <w:sz w:val="22"/>
                <w:lang w:val="en-GB"/>
              </w:rPr>
              <w:t xml:space="preserve">New </w:t>
            </w:r>
            <w:r w:rsidR="00A86AE1">
              <w:rPr>
                <w:sz w:val="22"/>
                <w:lang w:val="en-GB"/>
              </w:rPr>
              <w:t>labor</w:t>
            </w:r>
            <w:r w:rsidRPr="00A963DB">
              <w:rPr>
                <w:sz w:val="22"/>
                <w:lang w:val="en-GB"/>
              </w:rPr>
              <w:t xml:space="preserve"> market entrants</w:t>
            </w:r>
          </w:p>
        </w:tc>
      </w:tr>
    </w:tbl>
    <w:p w14:paraId="7DA4236C" w14:textId="77777777" w:rsidR="00F6066C" w:rsidRPr="00A963DB" w:rsidRDefault="00F6066C" w:rsidP="007F14A7">
      <w:pPr>
        <w:pStyle w:val="NoSpacing"/>
        <w:keepNext/>
        <w:spacing w:before="120"/>
        <w:rPr>
          <w:sz w:val="20"/>
          <w:szCs w:val="20"/>
          <w:lang w:val="en-GB"/>
        </w:rPr>
      </w:pPr>
      <w:r w:rsidRPr="00A963DB">
        <w:rPr>
          <w:i/>
          <w:sz w:val="20"/>
          <w:szCs w:val="20"/>
          <w:lang w:val="en-GB"/>
        </w:rPr>
        <w:t>Note:</w:t>
      </w:r>
      <w:r w:rsidRPr="00A963DB">
        <w:rPr>
          <w:sz w:val="20"/>
          <w:szCs w:val="20"/>
          <w:lang w:val="en-GB"/>
        </w:rPr>
        <w:t xml:space="preserve"> For each occupation, occupational pay index is defined as an average pay of all incumbents over the 2000–2015-year period.</w:t>
      </w:r>
    </w:p>
    <w:p w14:paraId="1CEFEBD6" w14:textId="71070CDB" w:rsidR="00F6066C" w:rsidRPr="00A963DB" w:rsidRDefault="00F6066C" w:rsidP="00F6066C">
      <w:pPr>
        <w:pStyle w:val="NoSpacing"/>
        <w:keepNext/>
        <w:spacing w:before="120" w:after="240"/>
        <w:rPr>
          <w:sz w:val="20"/>
          <w:szCs w:val="20"/>
          <w:lang w:val="en-GB"/>
        </w:rPr>
      </w:pPr>
      <w:r w:rsidRPr="00A963DB">
        <w:rPr>
          <w:i/>
          <w:sz w:val="20"/>
          <w:szCs w:val="20"/>
          <w:lang w:val="en-GB"/>
        </w:rPr>
        <w:t>Source:</w:t>
      </w:r>
      <w:r w:rsidRPr="00A963DB">
        <w:rPr>
          <w:sz w:val="20"/>
          <w:szCs w:val="20"/>
          <w:lang w:val="en-GB"/>
        </w:rPr>
        <w:t xml:space="preserve"> Authors’ computation based on the universe of all workers entering the Slovenia </w:t>
      </w:r>
      <w:r w:rsidR="00A86AE1">
        <w:rPr>
          <w:sz w:val="20"/>
          <w:szCs w:val="20"/>
          <w:lang w:val="en-GB"/>
        </w:rPr>
        <w:t>labor</w:t>
      </w:r>
      <w:r w:rsidRPr="00A963DB">
        <w:rPr>
          <w:sz w:val="20"/>
          <w:szCs w:val="20"/>
          <w:lang w:val="en-GB"/>
        </w:rPr>
        <w:t xml:space="preserve"> market in 2000 and still working in 2015.</w:t>
      </w:r>
    </w:p>
    <w:p w14:paraId="24FF39AE" w14:textId="77777777" w:rsidR="00EC7BA5" w:rsidRPr="00A963DB" w:rsidRDefault="00EC7BA5" w:rsidP="00EC7BA5">
      <w:pPr>
        <w:spacing w:line="240" w:lineRule="auto"/>
        <w:rPr>
          <w:lang w:val="en-GB"/>
        </w:rPr>
      </w:pPr>
    </w:p>
    <w:p w14:paraId="06BB81C0" w14:textId="2B1487CD" w:rsidR="009D6749" w:rsidRPr="00A963DB" w:rsidRDefault="009D6749" w:rsidP="00F6066C">
      <w:pPr>
        <w:rPr>
          <w:lang w:val="en-GB"/>
        </w:rPr>
      </w:pPr>
      <w:r w:rsidRPr="00A963DB">
        <w:rPr>
          <w:lang w:val="en-GB"/>
        </w:rPr>
        <w:t xml:space="preserve">We can illustrate the changing occupational distribution for the tertiary educated market entrants in two ways. The first holds constant the occupational distribution of the tertiary educated </w:t>
      </w:r>
      <w:r w:rsidR="00A86AE1">
        <w:rPr>
          <w:lang w:val="en-GB"/>
        </w:rPr>
        <w:t>labor</w:t>
      </w:r>
      <w:r w:rsidRPr="00A963DB">
        <w:rPr>
          <w:lang w:val="en-GB"/>
        </w:rPr>
        <w:t xml:space="preserve"> market entrants in 2000 as the reference. We can then illustrate how the occupational distributions of subsequent cohorts of tertiary educated entrants compare to the 2000 distribution. For perspective, we also compare the overall occupational distributions across all new </w:t>
      </w:r>
      <w:r w:rsidR="00A86AE1">
        <w:rPr>
          <w:lang w:val="en-GB"/>
        </w:rPr>
        <w:t>labor</w:t>
      </w:r>
      <w:r w:rsidRPr="00A963DB">
        <w:rPr>
          <w:lang w:val="en-GB"/>
        </w:rPr>
        <w:t xml:space="preserve"> market entrants for the same years. </w:t>
      </w:r>
    </w:p>
    <w:p w14:paraId="626D4777" w14:textId="37C918EB" w:rsidR="009D6749" w:rsidRPr="00A963DB" w:rsidRDefault="002C1882" w:rsidP="00F6066C">
      <w:pPr>
        <w:rPr>
          <w:lang w:val="en-GB"/>
        </w:rPr>
      </w:pPr>
      <w:r w:rsidRPr="00A963DB">
        <w:rPr>
          <w:lang w:val="en-GB"/>
        </w:rPr>
        <w:t>As shown i</w:t>
      </w:r>
      <w:r w:rsidR="009D6749" w:rsidRPr="00A963DB">
        <w:rPr>
          <w:lang w:val="en-GB"/>
        </w:rPr>
        <w:t xml:space="preserve">n Table 1, Panel A, there was little apparent change in the occupational distribution over the 15 years from 2000 to 2015. The share of workers getting jobs in the bottom 25% of occupations fell, but the share of workers getting jobs at the upper tail stayed practically unchanged. The implication is that there has been some upskilling of occupations taken by market entrants from the lowest to the second quartile occupations in the occupational distribution. </w:t>
      </w:r>
    </w:p>
    <w:p w14:paraId="155B7A39" w14:textId="210F2987" w:rsidR="009D6749" w:rsidRPr="00A963DB" w:rsidRDefault="009D6749" w:rsidP="00F6066C">
      <w:pPr>
        <w:rPr>
          <w:lang w:val="en-GB"/>
        </w:rPr>
      </w:pPr>
      <w:r w:rsidRPr="00A963DB">
        <w:rPr>
          <w:lang w:val="en-GB"/>
        </w:rPr>
        <w:lastRenderedPageBreak/>
        <w:t xml:space="preserve">Turning to the </w:t>
      </w:r>
      <w:r w:rsidR="00A86AE1">
        <w:rPr>
          <w:lang w:val="en-GB"/>
        </w:rPr>
        <w:t>labor</w:t>
      </w:r>
      <w:r w:rsidRPr="00A963DB">
        <w:rPr>
          <w:lang w:val="en-GB"/>
        </w:rPr>
        <w:t xml:space="preserve"> market entrants with tertiary degrees, it is interesting to note that </w:t>
      </w:r>
      <w:bookmarkStart w:id="17" w:name="_Hlk7689899"/>
      <w:r w:rsidRPr="00A963DB">
        <w:rPr>
          <w:lang w:val="en-GB"/>
        </w:rPr>
        <w:t xml:space="preserve">they were more likely than other education groups to enter occupations at the bottom of the occupational distribution. In 2000, 18% of tertiary graduates took jobs in the bottom 10% of the distribution and 69% were in the lower half of the occupational distribution, compared to 56% overall. By 2015, the share of tertiary graduates with jobs at the upper half of the occupational distribution rises somewhat, from 31% to 36%, and so the upper tail of tertiary graduates appears to be taking somewhat better jobs than the 2000 graduating class. However, 29% of tertiary graduates took jobs in the bottom 10% of the </w:t>
      </w:r>
      <w:r w:rsidR="009C63FD" w:rsidRPr="00A963DB">
        <w:rPr>
          <w:lang w:val="en-GB"/>
        </w:rPr>
        <w:t xml:space="preserve">occupational </w:t>
      </w:r>
      <w:r w:rsidRPr="00A963DB">
        <w:rPr>
          <w:lang w:val="en-GB"/>
        </w:rPr>
        <w:t xml:space="preserve">distribution even though the overall </w:t>
      </w:r>
      <w:r w:rsidR="00A86AE1">
        <w:rPr>
          <w:lang w:val="en-GB"/>
        </w:rPr>
        <w:t>labor</w:t>
      </w:r>
      <w:r w:rsidRPr="00A963DB">
        <w:rPr>
          <w:lang w:val="en-GB"/>
        </w:rPr>
        <w:t xml:space="preserve"> market entrant share of those jobs was declining! </w:t>
      </w:r>
      <w:bookmarkEnd w:id="17"/>
      <w:r w:rsidRPr="00A963DB">
        <w:rPr>
          <w:lang w:val="en-GB"/>
        </w:rPr>
        <w:t xml:space="preserve">Clearly the market entry job opportunities for a substantial proportion of tertiary graduates deteriorated between 2000 and 2015 compared to the market for entrants overall. </w:t>
      </w:r>
    </w:p>
    <w:p w14:paraId="716C95F3" w14:textId="66003DD8" w:rsidR="009D6749" w:rsidRPr="00A963DB" w:rsidRDefault="009D6749" w:rsidP="00F6066C">
      <w:pPr>
        <w:rPr>
          <w:lang w:val="en-GB"/>
        </w:rPr>
      </w:pPr>
      <w:r w:rsidRPr="00A963DB">
        <w:rPr>
          <w:lang w:val="en-GB"/>
        </w:rPr>
        <w:t xml:space="preserve">It is possible that the falling market opportunities for newly minted tertiary graduates is due to declining demand for tertiary graduates rather than excess supply. To investigate that question, we reframe the reference to be the </w:t>
      </w:r>
      <w:r w:rsidR="009C63FD" w:rsidRPr="00A963DB">
        <w:rPr>
          <w:lang w:val="en-GB"/>
        </w:rPr>
        <w:t xml:space="preserve">occupational </w:t>
      </w:r>
      <w:r w:rsidRPr="00A963DB">
        <w:rPr>
          <w:lang w:val="en-GB"/>
        </w:rPr>
        <w:t>distribution for all workers in each year rather than fixing the reference distribution in 2000 (Table 1, Panel B). For reference, we present the distribution across all experienced workers in the same years. By definition, the reference distribution should be 10%, 25%, 50%, 75% and 90%, but lumping of incumbents in occupations results in slight deviations from the expected distribution.</w:t>
      </w:r>
      <w:r w:rsidRPr="00A963DB">
        <w:rPr>
          <w:rStyle w:val="FootnoteReference"/>
          <w:lang w:val="en-GB"/>
        </w:rPr>
        <w:footnoteReference w:id="7"/>
      </w:r>
      <w:r w:rsidRPr="00A963DB">
        <w:rPr>
          <w:lang w:val="en-GB"/>
        </w:rPr>
        <w:t xml:space="preserve"> In 2000, tertiary graduates entered the jobs in the lower half of the occupational distribution at nearly the same rate as incumbents. Tertiary graduates were slightly more likely to be in the upper</w:t>
      </w:r>
      <w:r w:rsidR="002C1882" w:rsidRPr="00A963DB">
        <w:rPr>
          <w:lang w:val="en-GB"/>
        </w:rPr>
        <w:t xml:space="preserve"> </w:t>
      </w:r>
      <w:r w:rsidRPr="00A963DB">
        <w:rPr>
          <w:lang w:val="en-GB"/>
        </w:rPr>
        <w:t xml:space="preserve">half of the distribution (49% versus 44%) but were more </w:t>
      </w:r>
      <w:r w:rsidR="00DE0DDE">
        <w:rPr>
          <w:lang w:val="en-GB"/>
        </w:rPr>
        <w:t xml:space="preserve">concentrated </w:t>
      </w:r>
      <w:r w:rsidRPr="00A963DB">
        <w:rPr>
          <w:lang w:val="en-GB"/>
        </w:rPr>
        <w:t xml:space="preserve">in the third quartile than the fourth quartile of the distribution. By 2015, we again see a massing of tertiary graduates in the bottom 10% of the </w:t>
      </w:r>
      <w:r w:rsidR="009C63FD" w:rsidRPr="00A963DB">
        <w:rPr>
          <w:lang w:val="en-GB"/>
        </w:rPr>
        <w:t xml:space="preserve">occupational </w:t>
      </w:r>
      <w:r w:rsidRPr="00A963DB">
        <w:rPr>
          <w:lang w:val="en-GB"/>
        </w:rPr>
        <w:t xml:space="preserve">distribution. The rest of the distribution matches almost </w:t>
      </w:r>
      <w:r w:rsidRPr="00A963DB">
        <w:rPr>
          <w:lang w:val="en-GB"/>
        </w:rPr>
        <w:lastRenderedPageBreak/>
        <w:t xml:space="preserve">exactly the overall distribution of jobs, suggesting that the falling opportunities for tertiary graduates is for students who previously had taken jobs in the 11–25% range of the occupational </w:t>
      </w:r>
      <w:r w:rsidR="009C63FD" w:rsidRPr="00A963DB">
        <w:rPr>
          <w:lang w:val="en-GB"/>
        </w:rPr>
        <w:t xml:space="preserve">pay </w:t>
      </w:r>
      <w:r w:rsidRPr="00A963DB">
        <w:rPr>
          <w:lang w:val="en-GB"/>
        </w:rPr>
        <w:t xml:space="preserve">distribution. Meanwhile, a larger share of tertiary graduates was taking jobs in the upper 25% of the </w:t>
      </w:r>
      <w:r w:rsidR="009C63FD" w:rsidRPr="00A963DB">
        <w:rPr>
          <w:lang w:val="en-GB"/>
        </w:rPr>
        <w:t xml:space="preserve">occupational </w:t>
      </w:r>
      <w:r w:rsidRPr="00A963DB">
        <w:rPr>
          <w:lang w:val="en-GB"/>
        </w:rPr>
        <w:t>distribution. The observed pattern is consistent with a surplus of low</w:t>
      </w:r>
      <w:r w:rsidR="002C1882" w:rsidRPr="00A963DB">
        <w:rPr>
          <w:lang w:val="en-GB"/>
        </w:rPr>
        <w:t>-</w:t>
      </w:r>
      <w:r w:rsidRPr="00A963DB">
        <w:rPr>
          <w:lang w:val="en-GB"/>
        </w:rPr>
        <w:t xml:space="preserve">quality tertiary graduates crowding the bottom half of the </w:t>
      </w:r>
      <w:r w:rsidR="009C63FD" w:rsidRPr="00A963DB">
        <w:rPr>
          <w:lang w:val="en-GB"/>
        </w:rPr>
        <w:t xml:space="preserve">occupational </w:t>
      </w:r>
      <w:r w:rsidRPr="00A963DB">
        <w:rPr>
          <w:lang w:val="en-GB"/>
        </w:rPr>
        <w:t>distribution while higher skilled tertiary graduates are doing no worse and perhaps slightly better than past cohorts in competing for positions in the most skilled jobs.</w:t>
      </w:r>
    </w:p>
    <w:p w14:paraId="708C8A1A" w14:textId="77777777" w:rsidR="00F6066C" w:rsidRPr="00A963DB" w:rsidRDefault="00F6066C" w:rsidP="00F6066C">
      <w:pPr>
        <w:pStyle w:val="NoSpacing"/>
        <w:spacing w:after="120"/>
        <w:rPr>
          <w:b/>
          <w:lang w:val="en-GB"/>
        </w:rPr>
      </w:pPr>
      <w:r w:rsidRPr="00A963DB">
        <w:rPr>
          <w:b/>
          <w:lang w:val="en-GB"/>
        </w:rPr>
        <w:t>Table 1: Changing occupational distribution for newly entering workers compared to past entrants and compared to current incumbent workers, 2000–2015</w:t>
      </w:r>
    </w:p>
    <w:tbl>
      <w:tblPr>
        <w:tblW w:w="0" w:type="auto"/>
        <w:jc w:val="center"/>
        <w:tblLayout w:type="fixed"/>
        <w:tblLook w:val="0000" w:firstRow="0" w:lastRow="0" w:firstColumn="0" w:lastColumn="0" w:noHBand="0" w:noVBand="0"/>
      </w:tblPr>
      <w:tblGrid>
        <w:gridCol w:w="960"/>
        <w:gridCol w:w="1140"/>
        <w:gridCol w:w="1080"/>
        <w:gridCol w:w="36"/>
        <w:gridCol w:w="864"/>
        <w:gridCol w:w="252"/>
        <w:gridCol w:w="1008"/>
        <w:gridCol w:w="108"/>
        <w:gridCol w:w="972"/>
        <w:gridCol w:w="144"/>
        <w:gridCol w:w="1116"/>
      </w:tblGrid>
      <w:tr w:rsidR="00F6066C" w:rsidRPr="00A963DB" w14:paraId="07398BCC" w14:textId="77777777" w:rsidTr="000C690B">
        <w:trPr>
          <w:trHeight w:val="570"/>
          <w:jc w:val="center"/>
        </w:trPr>
        <w:tc>
          <w:tcPr>
            <w:tcW w:w="7680" w:type="dxa"/>
            <w:gridSpan w:val="11"/>
            <w:tcBorders>
              <w:top w:val="single" w:sz="4" w:space="0" w:color="auto"/>
              <w:left w:val="nil"/>
              <w:bottom w:val="single" w:sz="6" w:space="0" w:color="auto"/>
              <w:right w:val="nil"/>
            </w:tcBorders>
          </w:tcPr>
          <w:p w14:paraId="5A9AFF1B" w14:textId="3251759D" w:rsidR="00F6066C" w:rsidRPr="00A963DB" w:rsidRDefault="00F6066C" w:rsidP="00F6066C">
            <w:pPr>
              <w:pStyle w:val="NoSpacing"/>
              <w:jc w:val="center"/>
              <w:rPr>
                <w:color w:val="000000"/>
                <w:sz w:val="22"/>
                <w:szCs w:val="22"/>
                <w:lang w:val="en-GB"/>
              </w:rPr>
            </w:pPr>
            <w:r w:rsidRPr="00A963DB">
              <w:rPr>
                <w:color w:val="000000"/>
                <w:sz w:val="22"/>
                <w:szCs w:val="22"/>
                <w:lang w:val="en-GB"/>
              </w:rPr>
              <w:t xml:space="preserve">Panel A: Occupational distribution for </w:t>
            </w:r>
            <w:r w:rsidR="00A86AE1">
              <w:rPr>
                <w:color w:val="000000"/>
                <w:sz w:val="22"/>
                <w:szCs w:val="22"/>
                <w:lang w:val="en-GB"/>
              </w:rPr>
              <w:t>labor</w:t>
            </w:r>
            <w:r w:rsidRPr="00A963DB">
              <w:rPr>
                <w:color w:val="000000"/>
                <w:sz w:val="22"/>
                <w:szCs w:val="22"/>
                <w:lang w:val="en-GB"/>
              </w:rPr>
              <w:t xml:space="preserve"> market entrants using the 2000 entrant occupational percentile cut points</w:t>
            </w:r>
          </w:p>
        </w:tc>
      </w:tr>
      <w:tr w:rsidR="00F6066C" w:rsidRPr="00A963DB" w14:paraId="3A6AFDB8" w14:textId="77777777" w:rsidTr="00EC7BA5">
        <w:trPr>
          <w:trHeight w:val="255"/>
          <w:jc w:val="center"/>
        </w:trPr>
        <w:tc>
          <w:tcPr>
            <w:tcW w:w="960" w:type="dxa"/>
            <w:vMerge w:val="restart"/>
            <w:tcBorders>
              <w:top w:val="nil"/>
              <w:left w:val="nil"/>
              <w:right w:val="single" w:sz="4" w:space="0" w:color="auto"/>
            </w:tcBorders>
            <w:vAlign w:val="center"/>
          </w:tcPr>
          <w:p w14:paraId="45B4D48B" w14:textId="77777777" w:rsidR="00F6066C" w:rsidRPr="00A963DB" w:rsidRDefault="00F6066C" w:rsidP="000C690B">
            <w:pPr>
              <w:pStyle w:val="NoSpacing"/>
              <w:rPr>
                <w:color w:val="000000"/>
                <w:sz w:val="22"/>
                <w:szCs w:val="22"/>
                <w:lang w:val="en-GB"/>
              </w:rPr>
            </w:pPr>
            <w:r w:rsidRPr="00A963DB">
              <w:rPr>
                <w:color w:val="000000"/>
                <w:sz w:val="22"/>
                <w:szCs w:val="22"/>
                <w:lang w:val="en-GB"/>
              </w:rPr>
              <w:t>Year</w:t>
            </w:r>
          </w:p>
        </w:tc>
        <w:tc>
          <w:tcPr>
            <w:tcW w:w="1140" w:type="dxa"/>
            <w:vMerge w:val="restart"/>
            <w:tcBorders>
              <w:top w:val="nil"/>
              <w:left w:val="single" w:sz="4" w:space="0" w:color="auto"/>
              <w:right w:val="nil"/>
            </w:tcBorders>
            <w:vAlign w:val="center"/>
          </w:tcPr>
          <w:p w14:paraId="454AC49E" w14:textId="77777777" w:rsidR="00F6066C" w:rsidRPr="00A963DB" w:rsidRDefault="00F6066C" w:rsidP="000C690B">
            <w:pPr>
              <w:pStyle w:val="NoSpacing"/>
              <w:rPr>
                <w:color w:val="000000"/>
                <w:sz w:val="22"/>
                <w:szCs w:val="22"/>
                <w:lang w:val="en-GB"/>
              </w:rPr>
            </w:pPr>
            <w:r w:rsidRPr="00A963DB">
              <w:rPr>
                <w:color w:val="000000"/>
                <w:sz w:val="22"/>
                <w:szCs w:val="22"/>
                <w:lang w:val="en-GB"/>
              </w:rPr>
              <w:t>Group</w:t>
            </w:r>
          </w:p>
        </w:tc>
        <w:tc>
          <w:tcPr>
            <w:tcW w:w="5580" w:type="dxa"/>
            <w:gridSpan w:val="9"/>
            <w:tcBorders>
              <w:top w:val="nil"/>
              <w:left w:val="single" w:sz="6" w:space="0" w:color="auto"/>
              <w:bottom w:val="single" w:sz="6" w:space="0" w:color="auto"/>
              <w:right w:val="nil"/>
            </w:tcBorders>
          </w:tcPr>
          <w:p w14:paraId="6065BF5B"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Percentile</w:t>
            </w:r>
          </w:p>
        </w:tc>
      </w:tr>
      <w:tr w:rsidR="00F6066C" w:rsidRPr="00A963DB" w14:paraId="6CDB37CF" w14:textId="77777777" w:rsidTr="00F6066C">
        <w:trPr>
          <w:trHeight w:val="255"/>
          <w:jc w:val="center"/>
        </w:trPr>
        <w:tc>
          <w:tcPr>
            <w:tcW w:w="960" w:type="dxa"/>
            <w:vMerge/>
            <w:tcBorders>
              <w:left w:val="nil"/>
              <w:bottom w:val="single" w:sz="6" w:space="0" w:color="auto"/>
              <w:right w:val="single" w:sz="4" w:space="0" w:color="auto"/>
            </w:tcBorders>
          </w:tcPr>
          <w:p w14:paraId="359458C1" w14:textId="77777777" w:rsidR="00F6066C" w:rsidRPr="00A963DB" w:rsidRDefault="00F6066C" w:rsidP="00F6066C">
            <w:pPr>
              <w:pStyle w:val="NoSpacing"/>
              <w:jc w:val="center"/>
              <w:rPr>
                <w:color w:val="000000"/>
                <w:sz w:val="22"/>
                <w:szCs w:val="22"/>
                <w:lang w:val="en-GB"/>
              </w:rPr>
            </w:pPr>
          </w:p>
        </w:tc>
        <w:tc>
          <w:tcPr>
            <w:tcW w:w="1140" w:type="dxa"/>
            <w:vMerge/>
            <w:tcBorders>
              <w:left w:val="single" w:sz="4" w:space="0" w:color="auto"/>
              <w:bottom w:val="single" w:sz="6" w:space="0" w:color="auto"/>
              <w:right w:val="single" w:sz="6" w:space="0" w:color="auto"/>
            </w:tcBorders>
          </w:tcPr>
          <w:p w14:paraId="171DC6F2" w14:textId="77777777" w:rsidR="00F6066C" w:rsidRPr="00A963DB" w:rsidRDefault="00F6066C" w:rsidP="00F6066C">
            <w:pPr>
              <w:pStyle w:val="NoSpacing"/>
              <w:jc w:val="center"/>
              <w:rPr>
                <w:color w:val="000000"/>
                <w:sz w:val="22"/>
                <w:szCs w:val="22"/>
                <w:lang w:val="en-GB"/>
              </w:rPr>
            </w:pPr>
          </w:p>
        </w:tc>
        <w:tc>
          <w:tcPr>
            <w:tcW w:w="1116" w:type="dxa"/>
            <w:gridSpan w:val="2"/>
            <w:tcBorders>
              <w:top w:val="nil"/>
              <w:left w:val="single" w:sz="6" w:space="0" w:color="auto"/>
              <w:bottom w:val="single" w:sz="6" w:space="0" w:color="auto"/>
              <w:right w:val="nil"/>
            </w:tcBorders>
            <w:vAlign w:val="center"/>
          </w:tcPr>
          <w:p w14:paraId="6C65FBCA"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10th</w:t>
            </w:r>
          </w:p>
        </w:tc>
        <w:tc>
          <w:tcPr>
            <w:tcW w:w="1116" w:type="dxa"/>
            <w:gridSpan w:val="2"/>
            <w:tcBorders>
              <w:top w:val="nil"/>
              <w:left w:val="nil"/>
              <w:bottom w:val="single" w:sz="6" w:space="0" w:color="auto"/>
              <w:right w:val="nil"/>
            </w:tcBorders>
            <w:vAlign w:val="center"/>
          </w:tcPr>
          <w:p w14:paraId="1F797855"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25</w:t>
            </w:r>
            <w:r w:rsidRPr="00654784">
              <w:rPr>
                <w:color w:val="000000"/>
                <w:sz w:val="22"/>
                <w:szCs w:val="22"/>
                <w:vertAlign w:val="superscript"/>
                <w:lang w:val="en-GB"/>
              </w:rPr>
              <w:t>th</w:t>
            </w:r>
          </w:p>
        </w:tc>
        <w:tc>
          <w:tcPr>
            <w:tcW w:w="1116" w:type="dxa"/>
            <w:gridSpan w:val="2"/>
            <w:tcBorders>
              <w:top w:val="nil"/>
              <w:left w:val="nil"/>
              <w:bottom w:val="single" w:sz="6" w:space="0" w:color="auto"/>
              <w:right w:val="nil"/>
            </w:tcBorders>
            <w:vAlign w:val="center"/>
          </w:tcPr>
          <w:p w14:paraId="120A29C7"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50th</w:t>
            </w:r>
          </w:p>
        </w:tc>
        <w:tc>
          <w:tcPr>
            <w:tcW w:w="1116" w:type="dxa"/>
            <w:gridSpan w:val="2"/>
            <w:tcBorders>
              <w:top w:val="nil"/>
              <w:left w:val="nil"/>
              <w:bottom w:val="single" w:sz="6" w:space="0" w:color="auto"/>
              <w:right w:val="nil"/>
            </w:tcBorders>
            <w:vAlign w:val="center"/>
          </w:tcPr>
          <w:p w14:paraId="2AF1630D"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75th</w:t>
            </w:r>
          </w:p>
        </w:tc>
        <w:tc>
          <w:tcPr>
            <w:tcW w:w="1116" w:type="dxa"/>
            <w:tcBorders>
              <w:top w:val="nil"/>
              <w:left w:val="nil"/>
              <w:bottom w:val="single" w:sz="6" w:space="0" w:color="auto"/>
              <w:right w:val="single" w:sz="6" w:space="0" w:color="auto"/>
            </w:tcBorders>
            <w:vAlign w:val="center"/>
          </w:tcPr>
          <w:p w14:paraId="0971C690"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90th</w:t>
            </w:r>
          </w:p>
        </w:tc>
      </w:tr>
      <w:tr w:rsidR="00F6066C" w:rsidRPr="00A963DB" w14:paraId="0F65052A" w14:textId="77777777" w:rsidTr="00F6066C">
        <w:trPr>
          <w:trHeight w:val="255"/>
          <w:jc w:val="center"/>
        </w:trPr>
        <w:tc>
          <w:tcPr>
            <w:tcW w:w="960" w:type="dxa"/>
            <w:vMerge w:val="restart"/>
            <w:tcBorders>
              <w:top w:val="nil"/>
              <w:left w:val="nil"/>
              <w:right w:val="nil"/>
            </w:tcBorders>
            <w:vAlign w:val="center"/>
          </w:tcPr>
          <w:p w14:paraId="30F8F490"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2000</w:t>
            </w:r>
          </w:p>
        </w:tc>
        <w:tc>
          <w:tcPr>
            <w:tcW w:w="1140" w:type="dxa"/>
            <w:tcBorders>
              <w:top w:val="nil"/>
              <w:left w:val="single" w:sz="6" w:space="0" w:color="auto"/>
              <w:bottom w:val="nil"/>
              <w:right w:val="nil"/>
            </w:tcBorders>
          </w:tcPr>
          <w:p w14:paraId="59CB1599" w14:textId="77777777" w:rsidR="00F6066C" w:rsidRPr="00A963DB" w:rsidRDefault="00F6066C" w:rsidP="00F6066C">
            <w:pPr>
              <w:pStyle w:val="NoSpacing"/>
              <w:rPr>
                <w:color w:val="000000"/>
                <w:sz w:val="22"/>
                <w:szCs w:val="22"/>
                <w:lang w:val="en-GB"/>
              </w:rPr>
            </w:pPr>
            <w:r w:rsidRPr="00A963DB">
              <w:rPr>
                <w:color w:val="000000"/>
                <w:sz w:val="22"/>
                <w:szCs w:val="22"/>
                <w:lang w:val="en-GB"/>
              </w:rPr>
              <w:t>All</w:t>
            </w:r>
          </w:p>
        </w:tc>
        <w:tc>
          <w:tcPr>
            <w:tcW w:w="1116" w:type="dxa"/>
            <w:gridSpan w:val="2"/>
            <w:tcBorders>
              <w:top w:val="nil"/>
              <w:left w:val="single" w:sz="6" w:space="0" w:color="auto"/>
              <w:bottom w:val="nil"/>
              <w:right w:val="nil"/>
            </w:tcBorders>
          </w:tcPr>
          <w:p w14:paraId="5F086DE4"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0.09</w:t>
            </w:r>
          </w:p>
        </w:tc>
        <w:tc>
          <w:tcPr>
            <w:tcW w:w="1116" w:type="dxa"/>
            <w:gridSpan w:val="2"/>
            <w:tcBorders>
              <w:top w:val="nil"/>
              <w:left w:val="nil"/>
              <w:bottom w:val="nil"/>
              <w:right w:val="nil"/>
            </w:tcBorders>
          </w:tcPr>
          <w:p w14:paraId="616C9F77"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0.32</w:t>
            </w:r>
          </w:p>
        </w:tc>
        <w:tc>
          <w:tcPr>
            <w:tcW w:w="1116" w:type="dxa"/>
            <w:gridSpan w:val="2"/>
            <w:tcBorders>
              <w:top w:val="nil"/>
              <w:left w:val="nil"/>
              <w:bottom w:val="nil"/>
              <w:right w:val="nil"/>
            </w:tcBorders>
          </w:tcPr>
          <w:p w14:paraId="1F2E77B1"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0.56</w:t>
            </w:r>
          </w:p>
        </w:tc>
        <w:tc>
          <w:tcPr>
            <w:tcW w:w="1116" w:type="dxa"/>
            <w:gridSpan w:val="2"/>
            <w:tcBorders>
              <w:top w:val="nil"/>
              <w:left w:val="nil"/>
              <w:bottom w:val="nil"/>
              <w:right w:val="nil"/>
            </w:tcBorders>
          </w:tcPr>
          <w:p w14:paraId="54B28483"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0.75</w:t>
            </w:r>
          </w:p>
        </w:tc>
        <w:tc>
          <w:tcPr>
            <w:tcW w:w="1116" w:type="dxa"/>
            <w:tcBorders>
              <w:top w:val="nil"/>
              <w:left w:val="nil"/>
              <w:bottom w:val="nil"/>
              <w:right w:val="single" w:sz="6" w:space="0" w:color="auto"/>
            </w:tcBorders>
          </w:tcPr>
          <w:p w14:paraId="5F926CCE"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0.89</w:t>
            </w:r>
          </w:p>
        </w:tc>
      </w:tr>
      <w:tr w:rsidR="00F6066C" w:rsidRPr="00A963DB" w14:paraId="3DF518BF" w14:textId="77777777" w:rsidTr="00F6066C">
        <w:trPr>
          <w:trHeight w:val="255"/>
          <w:jc w:val="center"/>
        </w:trPr>
        <w:tc>
          <w:tcPr>
            <w:tcW w:w="960" w:type="dxa"/>
            <w:vMerge/>
            <w:tcBorders>
              <w:left w:val="nil"/>
              <w:bottom w:val="single" w:sz="6" w:space="0" w:color="auto"/>
              <w:right w:val="nil"/>
            </w:tcBorders>
            <w:vAlign w:val="center"/>
          </w:tcPr>
          <w:p w14:paraId="3183C612" w14:textId="77777777" w:rsidR="00F6066C" w:rsidRPr="00A963DB" w:rsidRDefault="00F6066C" w:rsidP="00F6066C">
            <w:pPr>
              <w:pStyle w:val="NoSpacing"/>
              <w:jc w:val="center"/>
              <w:rPr>
                <w:color w:val="000000"/>
                <w:sz w:val="22"/>
                <w:szCs w:val="22"/>
                <w:lang w:val="en-GB"/>
              </w:rPr>
            </w:pPr>
          </w:p>
        </w:tc>
        <w:tc>
          <w:tcPr>
            <w:tcW w:w="1140" w:type="dxa"/>
            <w:tcBorders>
              <w:top w:val="nil"/>
              <w:left w:val="single" w:sz="6" w:space="0" w:color="auto"/>
              <w:bottom w:val="single" w:sz="6" w:space="0" w:color="auto"/>
              <w:right w:val="nil"/>
            </w:tcBorders>
          </w:tcPr>
          <w:p w14:paraId="275261A7" w14:textId="77777777" w:rsidR="00F6066C" w:rsidRPr="00A963DB" w:rsidRDefault="00F6066C" w:rsidP="00F6066C">
            <w:pPr>
              <w:pStyle w:val="NoSpacing"/>
              <w:rPr>
                <w:b/>
                <w:color w:val="000000"/>
                <w:sz w:val="22"/>
                <w:szCs w:val="22"/>
                <w:lang w:val="en-GB"/>
              </w:rPr>
            </w:pPr>
            <w:r w:rsidRPr="00A963DB">
              <w:rPr>
                <w:b/>
                <w:color w:val="000000"/>
                <w:sz w:val="22"/>
                <w:szCs w:val="22"/>
                <w:lang w:val="en-GB"/>
              </w:rPr>
              <w:t>Tertiary</w:t>
            </w:r>
          </w:p>
        </w:tc>
        <w:tc>
          <w:tcPr>
            <w:tcW w:w="1116" w:type="dxa"/>
            <w:gridSpan w:val="2"/>
            <w:tcBorders>
              <w:top w:val="nil"/>
              <w:left w:val="single" w:sz="6" w:space="0" w:color="auto"/>
              <w:bottom w:val="single" w:sz="6" w:space="0" w:color="auto"/>
              <w:right w:val="nil"/>
            </w:tcBorders>
          </w:tcPr>
          <w:p w14:paraId="1E791797" w14:textId="77777777" w:rsidR="00F6066C" w:rsidRPr="00A963DB" w:rsidRDefault="00F6066C" w:rsidP="00F6066C">
            <w:pPr>
              <w:pStyle w:val="NoSpacing"/>
              <w:jc w:val="center"/>
              <w:rPr>
                <w:b/>
                <w:color w:val="000000"/>
                <w:sz w:val="22"/>
                <w:szCs w:val="22"/>
                <w:lang w:val="en-GB"/>
              </w:rPr>
            </w:pPr>
            <w:r w:rsidRPr="00A963DB">
              <w:rPr>
                <w:b/>
                <w:color w:val="000000"/>
                <w:sz w:val="22"/>
                <w:szCs w:val="22"/>
                <w:lang w:val="en-GB"/>
              </w:rPr>
              <w:t>0.18</w:t>
            </w:r>
          </w:p>
        </w:tc>
        <w:tc>
          <w:tcPr>
            <w:tcW w:w="1116" w:type="dxa"/>
            <w:gridSpan w:val="2"/>
            <w:tcBorders>
              <w:top w:val="nil"/>
              <w:left w:val="nil"/>
              <w:bottom w:val="single" w:sz="6" w:space="0" w:color="auto"/>
              <w:right w:val="nil"/>
            </w:tcBorders>
          </w:tcPr>
          <w:p w14:paraId="268AC01E" w14:textId="77777777" w:rsidR="00F6066C" w:rsidRPr="00A963DB" w:rsidRDefault="00F6066C" w:rsidP="00F6066C">
            <w:pPr>
              <w:pStyle w:val="NoSpacing"/>
              <w:jc w:val="center"/>
              <w:rPr>
                <w:b/>
                <w:color w:val="000000"/>
                <w:sz w:val="22"/>
                <w:szCs w:val="22"/>
                <w:lang w:val="en-GB"/>
              </w:rPr>
            </w:pPr>
            <w:r w:rsidRPr="00A963DB">
              <w:rPr>
                <w:b/>
                <w:color w:val="000000"/>
                <w:sz w:val="22"/>
                <w:szCs w:val="22"/>
                <w:lang w:val="en-GB"/>
              </w:rPr>
              <w:t>0.25</w:t>
            </w:r>
          </w:p>
        </w:tc>
        <w:tc>
          <w:tcPr>
            <w:tcW w:w="1116" w:type="dxa"/>
            <w:gridSpan w:val="2"/>
            <w:tcBorders>
              <w:top w:val="nil"/>
              <w:left w:val="nil"/>
              <w:bottom w:val="single" w:sz="6" w:space="0" w:color="auto"/>
              <w:right w:val="nil"/>
            </w:tcBorders>
          </w:tcPr>
          <w:p w14:paraId="33F90495" w14:textId="77777777" w:rsidR="00F6066C" w:rsidRPr="00A963DB" w:rsidRDefault="00F6066C" w:rsidP="00F6066C">
            <w:pPr>
              <w:pStyle w:val="NoSpacing"/>
              <w:jc w:val="center"/>
              <w:rPr>
                <w:b/>
                <w:color w:val="000000"/>
                <w:sz w:val="22"/>
                <w:szCs w:val="22"/>
                <w:lang w:val="en-GB"/>
              </w:rPr>
            </w:pPr>
            <w:r w:rsidRPr="00A963DB">
              <w:rPr>
                <w:b/>
                <w:color w:val="000000"/>
                <w:sz w:val="22"/>
                <w:szCs w:val="22"/>
                <w:lang w:val="en-GB"/>
              </w:rPr>
              <w:t>0.69</w:t>
            </w:r>
          </w:p>
        </w:tc>
        <w:tc>
          <w:tcPr>
            <w:tcW w:w="1116" w:type="dxa"/>
            <w:gridSpan w:val="2"/>
            <w:tcBorders>
              <w:top w:val="nil"/>
              <w:left w:val="nil"/>
              <w:bottom w:val="single" w:sz="6" w:space="0" w:color="auto"/>
              <w:right w:val="nil"/>
            </w:tcBorders>
          </w:tcPr>
          <w:p w14:paraId="73319F1E" w14:textId="77777777" w:rsidR="00F6066C" w:rsidRPr="00A963DB" w:rsidRDefault="00F6066C" w:rsidP="00F6066C">
            <w:pPr>
              <w:pStyle w:val="NoSpacing"/>
              <w:jc w:val="center"/>
              <w:rPr>
                <w:b/>
                <w:color w:val="000000"/>
                <w:sz w:val="22"/>
                <w:szCs w:val="22"/>
                <w:lang w:val="en-GB"/>
              </w:rPr>
            </w:pPr>
            <w:r w:rsidRPr="00A963DB">
              <w:rPr>
                <w:b/>
                <w:color w:val="000000"/>
                <w:sz w:val="22"/>
                <w:szCs w:val="22"/>
                <w:lang w:val="en-GB"/>
              </w:rPr>
              <w:t>0.85</w:t>
            </w:r>
          </w:p>
        </w:tc>
        <w:tc>
          <w:tcPr>
            <w:tcW w:w="1116" w:type="dxa"/>
            <w:tcBorders>
              <w:top w:val="nil"/>
              <w:left w:val="nil"/>
              <w:bottom w:val="single" w:sz="6" w:space="0" w:color="auto"/>
              <w:right w:val="single" w:sz="6" w:space="0" w:color="auto"/>
            </w:tcBorders>
          </w:tcPr>
          <w:p w14:paraId="51B23DAE" w14:textId="77777777" w:rsidR="00F6066C" w:rsidRPr="00A963DB" w:rsidRDefault="00F6066C" w:rsidP="00F6066C">
            <w:pPr>
              <w:pStyle w:val="NoSpacing"/>
              <w:jc w:val="center"/>
              <w:rPr>
                <w:b/>
                <w:color w:val="000000"/>
                <w:sz w:val="22"/>
                <w:szCs w:val="22"/>
                <w:lang w:val="en-GB"/>
              </w:rPr>
            </w:pPr>
            <w:r w:rsidRPr="00A963DB">
              <w:rPr>
                <w:b/>
                <w:color w:val="000000"/>
                <w:sz w:val="22"/>
                <w:szCs w:val="22"/>
                <w:lang w:val="en-GB"/>
              </w:rPr>
              <w:t>0.96</w:t>
            </w:r>
          </w:p>
        </w:tc>
      </w:tr>
      <w:tr w:rsidR="00F6066C" w:rsidRPr="00A963DB" w14:paraId="22C42E4E" w14:textId="77777777" w:rsidTr="00F6066C">
        <w:trPr>
          <w:trHeight w:val="255"/>
          <w:jc w:val="center"/>
        </w:trPr>
        <w:tc>
          <w:tcPr>
            <w:tcW w:w="960" w:type="dxa"/>
            <w:vMerge w:val="restart"/>
            <w:tcBorders>
              <w:top w:val="single" w:sz="6" w:space="0" w:color="auto"/>
              <w:left w:val="nil"/>
              <w:right w:val="nil"/>
            </w:tcBorders>
            <w:vAlign w:val="center"/>
          </w:tcPr>
          <w:p w14:paraId="7EC33DBC"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2005</w:t>
            </w:r>
          </w:p>
        </w:tc>
        <w:tc>
          <w:tcPr>
            <w:tcW w:w="1140" w:type="dxa"/>
            <w:tcBorders>
              <w:top w:val="single" w:sz="6" w:space="0" w:color="auto"/>
              <w:left w:val="single" w:sz="6" w:space="0" w:color="auto"/>
              <w:bottom w:val="nil"/>
              <w:right w:val="nil"/>
            </w:tcBorders>
          </w:tcPr>
          <w:p w14:paraId="23245A26" w14:textId="77777777" w:rsidR="00F6066C" w:rsidRPr="00A963DB" w:rsidRDefault="00F6066C" w:rsidP="00F6066C">
            <w:pPr>
              <w:pStyle w:val="NoSpacing"/>
              <w:rPr>
                <w:color w:val="000000"/>
                <w:sz w:val="22"/>
                <w:szCs w:val="22"/>
                <w:lang w:val="en-GB"/>
              </w:rPr>
            </w:pPr>
            <w:r w:rsidRPr="00A963DB">
              <w:rPr>
                <w:color w:val="000000"/>
                <w:sz w:val="22"/>
                <w:szCs w:val="22"/>
                <w:lang w:val="en-GB"/>
              </w:rPr>
              <w:t>All</w:t>
            </w:r>
          </w:p>
        </w:tc>
        <w:tc>
          <w:tcPr>
            <w:tcW w:w="1116" w:type="dxa"/>
            <w:gridSpan w:val="2"/>
            <w:tcBorders>
              <w:top w:val="single" w:sz="6" w:space="0" w:color="auto"/>
              <w:left w:val="single" w:sz="6" w:space="0" w:color="auto"/>
              <w:bottom w:val="nil"/>
              <w:right w:val="nil"/>
            </w:tcBorders>
          </w:tcPr>
          <w:p w14:paraId="44A3193B"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0.07</w:t>
            </w:r>
          </w:p>
        </w:tc>
        <w:tc>
          <w:tcPr>
            <w:tcW w:w="1116" w:type="dxa"/>
            <w:gridSpan w:val="2"/>
            <w:tcBorders>
              <w:top w:val="single" w:sz="6" w:space="0" w:color="auto"/>
              <w:left w:val="nil"/>
              <w:bottom w:val="nil"/>
              <w:right w:val="nil"/>
            </w:tcBorders>
          </w:tcPr>
          <w:p w14:paraId="400BB377"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0.29</w:t>
            </w:r>
          </w:p>
        </w:tc>
        <w:tc>
          <w:tcPr>
            <w:tcW w:w="1116" w:type="dxa"/>
            <w:gridSpan w:val="2"/>
            <w:tcBorders>
              <w:top w:val="single" w:sz="6" w:space="0" w:color="auto"/>
              <w:left w:val="nil"/>
              <w:bottom w:val="nil"/>
              <w:right w:val="nil"/>
            </w:tcBorders>
          </w:tcPr>
          <w:p w14:paraId="1BF0BD91"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0.50</w:t>
            </w:r>
          </w:p>
        </w:tc>
        <w:tc>
          <w:tcPr>
            <w:tcW w:w="1116" w:type="dxa"/>
            <w:gridSpan w:val="2"/>
            <w:tcBorders>
              <w:top w:val="single" w:sz="6" w:space="0" w:color="auto"/>
              <w:left w:val="nil"/>
              <w:bottom w:val="nil"/>
              <w:right w:val="nil"/>
            </w:tcBorders>
          </w:tcPr>
          <w:p w14:paraId="7DA51546"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0.72</w:t>
            </w:r>
          </w:p>
        </w:tc>
        <w:tc>
          <w:tcPr>
            <w:tcW w:w="1116" w:type="dxa"/>
            <w:tcBorders>
              <w:top w:val="single" w:sz="6" w:space="0" w:color="auto"/>
              <w:left w:val="nil"/>
              <w:bottom w:val="nil"/>
              <w:right w:val="single" w:sz="6" w:space="0" w:color="auto"/>
            </w:tcBorders>
          </w:tcPr>
          <w:p w14:paraId="412E2813"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0.88</w:t>
            </w:r>
          </w:p>
        </w:tc>
      </w:tr>
      <w:tr w:rsidR="00F6066C" w:rsidRPr="00A963DB" w14:paraId="1E0EF1A2" w14:textId="77777777" w:rsidTr="00F6066C">
        <w:trPr>
          <w:trHeight w:val="255"/>
          <w:jc w:val="center"/>
        </w:trPr>
        <w:tc>
          <w:tcPr>
            <w:tcW w:w="960" w:type="dxa"/>
            <w:vMerge/>
            <w:tcBorders>
              <w:left w:val="nil"/>
              <w:bottom w:val="single" w:sz="6" w:space="0" w:color="auto"/>
              <w:right w:val="nil"/>
            </w:tcBorders>
            <w:vAlign w:val="center"/>
          </w:tcPr>
          <w:p w14:paraId="5B313229" w14:textId="77777777" w:rsidR="00F6066C" w:rsidRPr="00A963DB" w:rsidRDefault="00F6066C" w:rsidP="00F6066C">
            <w:pPr>
              <w:pStyle w:val="NoSpacing"/>
              <w:jc w:val="center"/>
              <w:rPr>
                <w:color w:val="000000"/>
                <w:sz w:val="22"/>
                <w:szCs w:val="22"/>
                <w:lang w:val="en-GB"/>
              </w:rPr>
            </w:pPr>
          </w:p>
        </w:tc>
        <w:tc>
          <w:tcPr>
            <w:tcW w:w="1140" w:type="dxa"/>
            <w:tcBorders>
              <w:top w:val="nil"/>
              <w:left w:val="single" w:sz="6" w:space="0" w:color="auto"/>
              <w:bottom w:val="single" w:sz="6" w:space="0" w:color="auto"/>
              <w:right w:val="nil"/>
            </w:tcBorders>
          </w:tcPr>
          <w:p w14:paraId="095E4835" w14:textId="77777777" w:rsidR="00F6066C" w:rsidRPr="00A963DB" w:rsidRDefault="00F6066C" w:rsidP="00F6066C">
            <w:pPr>
              <w:pStyle w:val="NoSpacing"/>
              <w:rPr>
                <w:b/>
                <w:color w:val="000000"/>
                <w:sz w:val="22"/>
                <w:szCs w:val="22"/>
                <w:lang w:val="en-GB"/>
              </w:rPr>
            </w:pPr>
            <w:r w:rsidRPr="00A963DB">
              <w:rPr>
                <w:b/>
                <w:color w:val="000000"/>
                <w:sz w:val="22"/>
                <w:szCs w:val="22"/>
                <w:lang w:val="en-GB"/>
              </w:rPr>
              <w:t>Tertiary</w:t>
            </w:r>
          </w:p>
        </w:tc>
        <w:tc>
          <w:tcPr>
            <w:tcW w:w="1116" w:type="dxa"/>
            <w:gridSpan w:val="2"/>
            <w:tcBorders>
              <w:top w:val="nil"/>
              <w:left w:val="single" w:sz="6" w:space="0" w:color="auto"/>
              <w:bottom w:val="single" w:sz="6" w:space="0" w:color="auto"/>
              <w:right w:val="nil"/>
            </w:tcBorders>
          </w:tcPr>
          <w:p w14:paraId="0104CFA8" w14:textId="77777777" w:rsidR="00F6066C" w:rsidRPr="00A963DB" w:rsidRDefault="00F6066C" w:rsidP="00F6066C">
            <w:pPr>
              <w:pStyle w:val="NoSpacing"/>
              <w:jc w:val="center"/>
              <w:rPr>
                <w:b/>
                <w:color w:val="000000"/>
                <w:sz w:val="22"/>
                <w:szCs w:val="22"/>
                <w:lang w:val="en-GB"/>
              </w:rPr>
            </w:pPr>
            <w:r w:rsidRPr="00A963DB">
              <w:rPr>
                <w:b/>
                <w:color w:val="000000"/>
                <w:sz w:val="22"/>
                <w:szCs w:val="22"/>
                <w:lang w:val="en-GB"/>
              </w:rPr>
              <w:t>0.15</w:t>
            </w:r>
          </w:p>
        </w:tc>
        <w:tc>
          <w:tcPr>
            <w:tcW w:w="1116" w:type="dxa"/>
            <w:gridSpan w:val="2"/>
            <w:tcBorders>
              <w:top w:val="nil"/>
              <w:left w:val="nil"/>
              <w:bottom w:val="single" w:sz="6" w:space="0" w:color="auto"/>
              <w:right w:val="nil"/>
            </w:tcBorders>
          </w:tcPr>
          <w:p w14:paraId="309F0E90" w14:textId="77777777" w:rsidR="00F6066C" w:rsidRPr="00A963DB" w:rsidRDefault="00F6066C" w:rsidP="00F6066C">
            <w:pPr>
              <w:pStyle w:val="NoSpacing"/>
              <w:jc w:val="center"/>
              <w:rPr>
                <w:b/>
                <w:color w:val="000000"/>
                <w:sz w:val="22"/>
                <w:szCs w:val="22"/>
                <w:lang w:val="en-GB"/>
              </w:rPr>
            </w:pPr>
            <w:r w:rsidRPr="00A963DB">
              <w:rPr>
                <w:b/>
                <w:color w:val="000000"/>
                <w:sz w:val="22"/>
                <w:szCs w:val="22"/>
                <w:lang w:val="en-GB"/>
              </w:rPr>
              <w:t>0.32</w:t>
            </w:r>
          </w:p>
        </w:tc>
        <w:tc>
          <w:tcPr>
            <w:tcW w:w="1116" w:type="dxa"/>
            <w:gridSpan w:val="2"/>
            <w:tcBorders>
              <w:top w:val="nil"/>
              <w:left w:val="nil"/>
              <w:bottom w:val="single" w:sz="6" w:space="0" w:color="auto"/>
              <w:right w:val="nil"/>
            </w:tcBorders>
          </w:tcPr>
          <w:p w14:paraId="60FE7C6F" w14:textId="77777777" w:rsidR="00F6066C" w:rsidRPr="00A963DB" w:rsidRDefault="00F6066C" w:rsidP="00F6066C">
            <w:pPr>
              <w:pStyle w:val="NoSpacing"/>
              <w:jc w:val="center"/>
              <w:rPr>
                <w:b/>
                <w:color w:val="000000"/>
                <w:sz w:val="22"/>
                <w:szCs w:val="22"/>
                <w:lang w:val="en-GB"/>
              </w:rPr>
            </w:pPr>
            <w:r w:rsidRPr="00A963DB">
              <w:rPr>
                <w:b/>
                <w:color w:val="000000"/>
                <w:sz w:val="22"/>
                <w:szCs w:val="22"/>
                <w:lang w:val="en-GB"/>
              </w:rPr>
              <w:t>0.57</w:t>
            </w:r>
          </w:p>
        </w:tc>
        <w:tc>
          <w:tcPr>
            <w:tcW w:w="1116" w:type="dxa"/>
            <w:gridSpan w:val="2"/>
            <w:tcBorders>
              <w:top w:val="nil"/>
              <w:left w:val="nil"/>
              <w:bottom w:val="single" w:sz="6" w:space="0" w:color="auto"/>
              <w:right w:val="nil"/>
            </w:tcBorders>
          </w:tcPr>
          <w:p w14:paraId="1DF896AA" w14:textId="77777777" w:rsidR="00F6066C" w:rsidRPr="00A963DB" w:rsidRDefault="00F6066C" w:rsidP="00F6066C">
            <w:pPr>
              <w:pStyle w:val="NoSpacing"/>
              <w:jc w:val="center"/>
              <w:rPr>
                <w:b/>
                <w:color w:val="000000"/>
                <w:sz w:val="22"/>
                <w:szCs w:val="22"/>
                <w:lang w:val="en-GB"/>
              </w:rPr>
            </w:pPr>
            <w:r w:rsidRPr="00A963DB">
              <w:rPr>
                <w:b/>
                <w:color w:val="000000"/>
                <w:sz w:val="22"/>
                <w:szCs w:val="22"/>
                <w:lang w:val="en-GB"/>
              </w:rPr>
              <w:t>0.83</w:t>
            </w:r>
          </w:p>
        </w:tc>
        <w:tc>
          <w:tcPr>
            <w:tcW w:w="1116" w:type="dxa"/>
            <w:tcBorders>
              <w:top w:val="nil"/>
              <w:left w:val="nil"/>
              <w:bottom w:val="single" w:sz="6" w:space="0" w:color="auto"/>
              <w:right w:val="single" w:sz="6" w:space="0" w:color="auto"/>
            </w:tcBorders>
          </w:tcPr>
          <w:p w14:paraId="64B8BBF1" w14:textId="77777777" w:rsidR="00F6066C" w:rsidRPr="00A963DB" w:rsidRDefault="00F6066C" w:rsidP="00F6066C">
            <w:pPr>
              <w:pStyle w:val="NoSpacing"/>
              <w:jc w:val="center"/>
              <w:rPr>
                <w:b/>
                <w:color w:val="000000"/>
                <w:sz w:val="22"/>
                <w:szCs w:val="22"/>
                <w:lang w:val="en-GB"/>
              </w:rPr>
            </w:pPr>
            <w:r w:rsidRPr="00A963DB">
              <w:rPr>
                <w:b/>
                <w:color w:val="000000"/>
                <w:sz w:val="22"/>
                <w:szCs w:val="22"/>
                <w:lang w:val="en-GB"/>
              </w:rPr>
              <w:t>0.95</w:t>
            </w:r>
          </w:p>
        </w:tc>
      </w:tr>
      <w:tr w:rsidR="00F6066C" w:rsidRPr="00A963DB" w14:paraId="6300AEFD" w14:textId="77777777" w:rsidTr="00F6066C">
        <w:trPr>
          <w:trHeight w:val="255"/>
          <w:jc w:val="center"/>
        </w:trPr>
        <w:tc>
          <w:tcPr>
            <w:tcW w:w="960" w:type="dxa"/>
            <w:vMerge w:val="restart"/>
            <w:tcBorders>
              <w:top w:val="single" w:sz="6" w:space="0" w:color="auto"/>
              <w:left w:val="nil"/>
              <w:right w:val="nil"/>
            </w:tcBorders>
            <w:vAlign w:val="center"/>
          </w:tcPr>
          <w:p w14:paraId="3E58889A"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2010</w:t>
            </w:r>
          </w:p>
        </w:tc>
        <w:tc>
          <w:tcPr>
            <w:tcW w:w="1140" w:type="dxa"/>
            <w:tcBorders>
              <w:top w:val="single" w:sz="6" w:space="0" w:color="auto"/>
              <w:left w:val="single" w:sz="6" w:space="0" w:color="auto"/>
              <w:bottom w:val="nil"/>
              <w:right w:val="nil"/>
            </w:tcBorders>
          </w:tcPr>
          <w:p w14:paraId="657D50FD" w14:textId="77777777" w:rsidR="00F6066C" w:rsidRPr="00A963DB" w:rsidRDefault="00F6066C" w:rsidP="00F6066C">
            <w:pPr>
              <w:pStyle w:val="NoSpacing"/>
              <w:rPr>
                <w:color w:val="000000"/>
                <w:sz w:val="22"/>
                <w:szCs w:val="22"/>
                <w:lang w:val="en-GB"/>
              </w:rPr>
            </w:pPr>
            <w:r w:rsidRPr="00A963DB">
              <w:rPr>
                <w:color w:val="000000"/>
                <w:sz w:val="22"/>
                <w:szCs w:val="22"/>
                <w:lang w:val="en-GB"/>
              </w:rPr>
              <w:t>All</w:t>
            </w:r>
          </w:p>
        </w:tc>
        <w:tc>
          <w:tcPr>
            <w:tcW w:w="1116" w:type="dxa"/>
            <w:gridSpan w:val="2"/>
            <w:tcBorders>
              <w:top w:val="single" w:sz="6" w:space="0" w:color="auto"/>
              <w:left w:val="single" w:sz="6" w:space="0" w:color="auto"/>
              <w:bottom w:val="nil"/>
              <w:right w:val="nil"/>
            </w:tcBorders>
          </w:tcPr>
          <w:p w14:paraId="1398D9F9"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0.05</w:t>
            </w:r>
          </w:p>
        </w:tc>
        <w:tc>
          <w:tcPr>
            <w:tcW w:w="1116" w:type="dxa"/>
            <w:gridSpan w:val="2"/>
            <w:tcBorders>
              <w:top w:val="single" w:sz="6" w:space="0" w:color="auto"/>
              <w:left w:val="nil"/>
              <w:bottom w:val="nil"/>
              <w:right w:val="nil"/>
            </w:tcBorders>
          </w:tcPr>
          <w:p w14:paraId="69EED3B0"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0.23</w:t>
            </w:r>
          </w:p>
        </w:tc>
        <w:tc>
          <w:tcPr>
            <w:tcW w:w="1116" w:type="dxa"/>
            <w:gridSpan w:val="2"/>
            <w:tcBorders>
              <w:top w:val="single" w:sz="6" w:space="0" w:color="auto"/>
              <w:left w:val="nil"/>
              <w:bottom w:val="nil"/>
              <w:right w:val="nil"/>
            </w:tcBorders>
          </w:tcPr>
          <w:p w14:paraId="0A3BE38D"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0.48</w:t>
            </w:r>
          </w:p>
        </w:tc>
        <w:tc>
          <w:tcPr>
            <w:tcW w:w="1116" w:type="dxa"/>
            <w:gridSpan w:val="2"/>
            <w:tcBorders>
              <w:top w:val="single" w:sz="6" w:space="0" w:color="auto"/>
              <w:left w:val="nil"/>
              <w:bottom w:val="nil"/>
              <w:right w:val="nil"/>
            </w:tcBorders>
          </w:tcPr>
          <w:p w14:paraId="36955F2E"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0.68</w:t>
            </w:r>
          </w:p>
        </w:tc>
        <w:tc>
          <w:tcPr>
            <w:tcW w:w="1116" w:type="dxa"/>
            <w:tcBorders>
              <w:top w:val="single" w:sz="6" w:space="0" w:color="auto"/>
              <w:left w:val="nil"/>
              <w:bottom w:val="nil"/>
              <w:right w:val="single" w:sz="6" w:space="0" w:color="auto"/>
            </w:tcBorders>
          </w:tcPr>
          <w:p w14:paraId="1B714214"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0.87</w:t>
            </w:r>
          </w:p>
        </w:tc>
      </w:tr>
      <w:tr w:rsidR="00F6066C" w:rsidRPr="00A963DB" w14:paraId="3174F621" w14:textId="77777777" w:rsidTr="00F6066C">
        <w:trPr>
          <w:trHeight w:val="255"/>
          <w:jc w:val="center"/>
        </w:trPr>
        <w:tc>
          <w:tcPr>
            <w:tcW w:w="960" w:type="dxa"/>
            <w:vMerge/>
            <w:tcBorders>
              <w:left w:val="nil"/>
              <w:bottom w:val="single" w:sz="6" w:space="0" w:color="auto"/>
              <w:right w:val="nil"/>
            </w:tcBorders>
            <w:vAlign w:val="center"/>
          </w:tcPr>
          <w:p w14:paraId="2C4602D1" w14:textId="77777777" w:rsidR="00F6066C" w:rsidRPr="00A963DB" w:rsidRDefault="00F6066C" w:rsidP="00F6066C">
            <w:pPr>
              <w:pStyle w:val="NoSpacing"/>
              <w:jc w:val="center"/>
              <w:rPr>
                <w:color w:val="000000"/>
                <w:sz w:val="22"/>
                <w:szCs w:val="22"/>
                <w:lang w:val="en-GB"/>
              </w:rPr>
            </w:pPr>
          </w:p>
        </w:tc>
        <w:tc>
          <w:tcPr>
            <w:tcW w:w="1140" w:type="dxa"/>
            <w:tcBorders>
              <w:top w:val="nil"/>
              <w:left w:val="single" w:sz="6" w:space="0" w:color="auto"/>
              <w:bottom w:val="single" w:sz="6" w:space="0" w:color="auto"/>
              <w:right w:val="nil"/>
            </w:tcBorders>
          </w:tcPr>
          <w:p w14:paraId="14E6DCC7" w14:textId="77777777" w:rsidR="00F6066C" w:rsidRPr="00A963DB" w:rsidRDefault="00F6066C" w:rsidP="00F6066C">
            <w:pPr>
              <w:pStyle w:val="NoSpacing"/>
              <w:rPr>
                <w:b/>
                <w:color w:val="000000"/>
                <w:sz w:val="22"/>
                <w:szCs w:val="22"/>
                <w:lang w:val="en-GB"/>
              </w:rPr>
            </w:pPr>
            <w:r w:rsidRPr="00A963DB">
              <w:rPr>
                <w:b/>
                <w:color w:val="000000"/>
                <w:sz w:val="22"/>
                <w:szCs w:val="22"/>
                <w:lang w:val="en-GB"/>
              </w:rPr>
              <w:t>Tertiary</w:t>
            </w:r>
          </w:p>
        </w:tc>
        <w:tc>
          <w:tcPr>
            <w:tcW w:w="1116" w:type="dxa"/>
            <w:gridSpan w:val="2"/>
            <w:tcBorders>
              <w:top w:val="nil"/>
              <w:left w:val="single" w:sz="6" w:space="0" w:color="auto"/>
              <w:bottom w:val="single" w:sz="6" w:space="0" w:color="auto"/>
              <w:right w:val="nil"/>
            </w:tcBorders>
          </w:tcPr>
          <w:p w14:paraId="77B07164" w14:textId="77777777" w:rsidR="00F6066C" w:rsidRPr="00A963DB" w:rsidRDefault="00F6066C" w:rsidP="00F6066C">
            <w:pPr>
              <w:pStyle w:val="NoSpacing"/>
              <w:jc w:val="center"/>
              <w:rPr>
                <w:b/>
                <w:color w:val="000000"/>
                <w:sz w:val="22"/>
                <w:szCs w:val="22"/>
                <w:lang w:val="en-GB"/>
              </w:rPr>
            </w:pPr>
            <w:r w:rsidRPr="00A963DB">
              <w:rPr>
                <w:b/>
                <w:color w:val="000000"/>
                <w:sz w:val="22"/>
                <w:szCs w:val="22"/>
                <w:lang w:val="en-GB"/>
              </w:rPr>
              <w:t>0.19</w:t>
            </w:r>
          </w:p>
        </w:tc>
        <w:tc>
          <w:tcPr>
            <w:tcW w:w="1116" w:type="dxa"/>
            <w:gridSpan w:val="2"/>
            <w:tcBorders>
              <w:top w:val="nil"/>
              <w:left w:val="nil"/>
              <w:bottom w:val="single" w:sz="6" w:space="0" w:color="auto"/>
              <w:right w:val="nil"/>
            </w:tcBorders>
          </w:tcPr>
          <w:p w14:paraId="46FB04E3" w14:textId="77777777" w:rsidR="00F6066C" w:rsidRPr="00A963DB" w:rsidRDefault="00F6066C" w:rsidP="00F6066C">
            <w:pPr>
              <w:pStyle w:val="NoSpacing"/>
              <w:jc w:val="center"/>
              <w:rPr>
                <w:b/>
                <w:color w:val="000000"/>
                <w:sz w:val="22"/>
                <w:szCs w:val="22"/>
                <w:lang w:val="en-GB"/>
              </w:rPr>
            </w:pPr>
            <w:r w:rsidRPr="00A963DB">
              <w:rPr>
                <w:b/>
                <w:color w:val="000000"/>
                <w:sz w:val="22"/>
                <w:szCs w:val="22"/>
                <w:lang w:val="en-GB"/>
              </w:rPr>
              <w:t>0.33</w:t>
            </w:r>
          </w:p>
        </w:tc>
        <w:tc>
          <w:tcPr>
            <w:tcW w:w="1116" w:type="dxa"/>
            <w:gridSpan w:val="2"/>
            <w:tcBorders>
              <w:top w:val="nil"/>
              <w:left w:val="nil"/>
              <w:bottom w:val="single" w:sz="6" w:space="0" w:color="auto"/>
              <w:right w:val="nil"/>
            </w:tcBorders>
          </w:tcPr>
          <w:p w14:paraId="26F7402C" w14:textId="77777777" w:rsidR="00F6066C" w:rsidRPr="00A963DB" w:rsidRDefault="00F6066C" w:rsidP="00F6066C">
            <w:pPr>
              <w:pStyle w:val="NoSpacing"/>
              <w:jc w:val="center"/>
              <w:rPr>
                <w:b/>
                <w:color w:val="000000"/>
                <w:sz w:val="22"/>
                <w:szCs w:val="22"/>
                <w:lang w:val="en-GB"/>
              </w:rPr>
            </w:pPr>
            <w:r w:rsidRPr="00A963DB">
              <w:rPr>
                <w:b/>
                <w:color w:val="000000"/>
                <w:sz w:val="22"/>
                <w:szCs w:val="22"/>
                <w:lang w:val="en-GB"/>
              </w:rPr>
              <w:t>0.57</w:t>
            </w:r>
          </w:p>
        </w:tc>
        <w:tc>
          <w:tcPr>
            <w:tcW w:w="1116" w:type="dxa"/>
            <w:gridSpan w:val="2"/>
            <w:tcBorders>
              <w:top w:val="nil"/>
              <w:left w:val="nil"/>
              <w:bottom w:val="single" w:sz="6" w:space="0" w:color="auto"/>
              <w:right w:val="nil"/>
            </w:tcBorders>
          </w:tcPr>
          <w:p w14:paraId="7665AB4D" w14:textId="77777777" w:rsidR="00F6066C" w:rsidRPr="00A963DB" w:rsidRDefault="00F6066C" w:rsidP="00F6066C">
            <w:pPr>
              <w:pStyle w:val="NoSpacing"/>
              <w:jc w:val="center"/>
              <w:rPr>
                <w:b/>
                <w:color w:val="000000"/>
                <w:sz w:val="22"/>
                <w:szCs w:val="22"/>
                <w:lang w:val="en-GB"/>
              </w:rPr>
            </w:pPr>
            <w:r w:rsidRPr="00A963DB">
              <w:rPr>
                <w:b/>
                <w:color w:val="000000"/>
                <w:sz w:val="22"/>
                <w:szCs w:val="22"/>
                <w:lang w:val="en-GB"/>
              </w:rPr>
              <w:t>0.83</w:t>
            </w:r>
          </w:p>
        </w:tc>
        <w:tc>
          <w:tcPr>
            <w:tcW w:w="1116" w:type="dxa"/>
            <w:tcBorders>
              <w:top w:val="nil"/>
              <w:left w:val="nil"/>
              <w:bottom w:val="single" w:sz="6" w:space="0" w:color="auto"/>
              <w:right w:val="single" w:sz="6" w:space="0" w:color="auto"/>
            </w:tcBorders>
          </w:tcPr>
          <w:p w14:paraId="3569A894" w14:textId="77777777" w:rsidR="00F6066C" w:rsidRPr="00A963DB" w:rsidRDefault="00F6066C" w:rsidP="00F6066C">
            <w:pPr>
              <w:pStyle w:val="NoSpacing"/>
              <w:jc w:val="center"/>
              <w:rPr>
                <w:b/>
                <w:color w:val="000000"/>
                <w:sz w:val="22"/>
                <w:szCs w:val="22"/>
                <w:lang w:val="en-GB"/>
              </w:rPr>
            </w:pPr>
            <w:r w:rsidRPr="00A963DB">
              <w:rPr>
                <w:b/>
                <w:color w:val="000000"/>
                <w:sz w:val="22"/>
                <w:szCs w:val="22"/>
                <w:lang w:val="en-GB"/>
              </w:rPr>
              <w:t>0.94</w:t>
            </w:r>
          </w:p>
        </w:tc>
      </w:tr>
      <w:tr w:rsidR="00F6066C" w:rsidRPr="00A963DB" w14:paraId="0BF37AD6" w14:textId="77777777" w:rsidTr="00F6066C">
        <w:trPr>
          <w:trHeight w:val="255"/>
          <w:jc w:val="center"/>
        </w:trPr>
        <w:tc>
          <w:tcPr>
            <w:tcW w:w="960" w:type="dxa"/>
            <w:vMerge w:val="restart"/>
            <w:tcBorders>
              <w:top w:val="single" w:sz="6" w:space="0" w:color="auto"/>
              <w:left w:val="nil"/>
              <w:right w:val="nil"/>
            </w:tcBorders>
            <w:vAlign w:val="center"/>
          </w:tcPr>
          <w:p w14:paraId="6F132AF3"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2015</w:t>
            </w:r>
          </w:p>
        </w:tc>
        <w:tc>
          <w:tcPr>
            <w:tcW w:w="1140" w:type="dxa"/>
            <w:tcBorders>
              <w:top w:val="single" w:sz="6" w:space="0" w:color="auto"/>
              <w:left w:val="single" w:sz="6" w:space="0" w:color="auto"/>
              <w:bottom w:val="nil"/>
              <w:right w:val="nil"/>
            </w:tcBorders>
          </w:tcPr>
          <w:p w14:paraId="4D6399BF" w14:textId="77777777" w:rsidR="00F6066C" w:rsidRPr="00A963DB" w:rsidRDefault="00F6066C" w:rsidP="00F6066C">
            <w:pPr>
              <w:pStyle w:val="NoSpacing"/>
              <w:rPr>
                <w:color w:val="000000"/>
                <w:sz w:val="22"/>
                <w:szCs w:val="22"/>
                <w:lang w:val="en-GB"/>
              </w:rPr>
            </w:pPr>
            <w:r w:rsidRPr="00A963DB">
              <w:rPr>
                <w:color w:val="000000"/>
                <w:sz w:val="22"/>
                <w:szCs w:val="22"/>
                <w:lang w:val="en-GB"/>
              </w:rPr>
              <w:t>All</w:t>
            </w:r>
          </w:p>
        </w:tc>
        <w:tc>
          <w:tcPr>
            <w:tcW w:w="1116" w:type="dxa"/>
            <w:gridSpan w:val="2"/>
            <w:tcBorders>
              <w:top w:val="single" w:sz="6" w:space="0" w:color="auto"/>
              <w:left w:val="single" w:sz="6" w:space="0" w:color="auto"/>
              <w:bottom w:val="nil"/>
              <w:right w:val="nil"/>
            </w:tcBorders>
          </w:tcPr>
          <w:p w14:paraId="010E1CC4"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0.06</w:t>
            </w:r>
          </w:p>
        </w:tc>
        <w:tc>
          <w:tcPr>
            <w:tcW w:w="1116" w:type="dxa"/>
            <w:gridSpan w:val="2"/>
            <w:tcBorders>
              <w:top w:val="single" w:sz="6" w:space="0" w:color="auto"/>
              <w:left w:val="nil"/>
              <w:bottom w:val="nil"/>
              <w:right w:val="nil"/>
            </w:tcBorders>
          </w:tcPr>
          <w:p w14:paraId="15723FA8"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0.26</w:t>
            </w:r>
          </w:p>
        </w:tc>
        <w:tc>
          <w:tcPr>
            <w:tcW w:w="1116" w:type="dxa"/>
            <w:gridSpan w:val="2"/>
            <w:tcBorders>
              <w:top w:val="single" w:sz="6" w:space="0" w:color="auto"/>
              <w:left w:val="nil"/>
              <w:bottom w:val="nil"/>
              <w:right w:val="nil"/>
            </w:tcBorders>
          </w:tcPr>
          <w:p w14:paraId="5B00C934"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0.56</w:t>
            </w:r>
          </w:p>
        </w:tc>
        <w:tc>
          <w:tcPr>
            <w:tcW w:w="1116" w:type="dxa"/>
            <w:gridSpan w:val="2"/>
            <w:tcBorders>
              <w:top w:val="single" w:sz="6" w:space="0" w:color="auto"/>
              <w:left w:val="nil"/>
              <w:bottom w:val="nil"/>
              <w:right w:val="nil"/>
            </w:tcBorders>
          </w:tcPr>
          <w:p w14:paraId="4833A592"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0.74</w:t>
            </w:r>
          </w:p>
        </w:tc>
        <w:tc>
          <w:tcPr>
            <w:tcW w:w="1116" w:type="dxa"/>
            <w:tcBorders>
              <w:top w:val="single" w:sz="6" w:space="0" w:color="auto"/>
              <w:left w:val="nil"/>
              <w:bottom w:val="nil"/>
              <w:right w:val="single" w:sz="6" w:space="0" w:color="auto"/>
            </w:tcBorders>
          </w:tcPr>
          <w:p w14:paraId="0063B3C0"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0.90</w:t>
            </w:r>
          </w:p>
        </w:tc>
      </w:tr>
      <w:tr w:rsidR="00F6066C" w:rsidRPr="00A963DB" w14:paraId="52F37124" w14:textId="77777777" w:rsidTr="00F6066C">
        <w:trPr>
          <w:trHeight w:val="255"/>
          <w:jc w:val="center"/>
        </w:trPr>
        <w:tc>
          <w:tcPr>
            <w:tcW w:w="960" w:type="dxa"/>
            <w:vMerge/>
            <w:tcBorders>
              <w:left w:val="nil"/>
              <w:bottom w:val="single" w:sz="6" w:space="0" w:color="auto"/>
              <w:right w:val="nil"/>
            </w:tcBorders>
          </w:tcPr>
          <w:p w14:paraId="16BC0C0F" w14:textId="77777777" w:rsidR="00F6066C" w:rsidRPr="00A963DB" w:rsidRDefault="00F6066C" w:rsidP="00F6066C">
            <w:pPr>
              <w:pStyle w:val="NoSpacing"/>
              <w:jc w:val="center"/>
              <w:rPr>
                <w:color w:val="000000"/>
                <w:sz w:val="22"/>
                <w:szCs w:val="22"/>
                <w:lang w:val="en-GB"/>
              </w:rPr>
            </w:pPr>
          </w:p>
        </w:tc>
        <w:tc>
          <w:tcPr>
            <w:tcW w:w="1140" w:type="dxa"/>
            <w:tcBorders>
              <w:top w:val="nil"/>
              <w:left w:val="single" w:sz="6" w:space="0" w:color="auto"/>
              <w:bottom w:val="single" w:sz="6" w:space="0" w:color="auto"/>
              <w:right w:val="nil"/>
            </w:tcBorders>
          </w:tcPr>
          <w:p w14:paraId="472752A9" w14:textId="77777777" w:rsidR="00F6066C" w:rsidRPr="00A963DB" w:rsidRDefault="00F6066C" w:rsidP="00F6066C">
            <w:pPr>
              <w:pStyle w:val="NoSpacing"/>
              <w:rPr>
                <w:b/>
                <w:color w:val="000000"/>
                <w:sz w:val="22"/>
                <w:szCs w:val="22"/>
                <w:lang w:val="en-GB"/>
              </w:rPr>
            </w:pPr>
            <w:r w:rsidRPr="00A963DB">
              <w:rPr>
                <w:b/>
                <w:color w:val="000000"/>
                <w:sz w:val="22"/>
                <w:szCs w:val="22"/>
                <w:lang w:val="en-GB"/>
              </w:rPr>
              <w:t>Tertiary</w:t>
            </w:r>
          </w:p>
        </w:tc>
        <w:tc>
          <w:tcPr>
            <w:tcW w:w="1116" w:type="dxa"/>
            <w:gridSpan w:val="2"/>
            <w:tcBorders>
              <w:top w:val="nil"/>
              <w:left w:val="single" w:sz="6" w:space="0" w:color="auto"/>
              <w:bottom w:val="single" w:sz="6" w:space="0" w:color="auto"/>
              <w:right w:val="nil"/>
            </w:tcBorders>
          </w:tcPr>
          <w:p w14:paraId="4A9B0954" w14:textId="77777777" w:rsidR="00F6066C" w:rsidRPr="00A963DB" w:rsidRDefault="00F6066C" w:rsidP="00F6066C">
            <w:pPr>
              <w:pStyle w:val="NoSpacing"/>
              <w:jc w:val="center"/>
              <w:rPr>
                <w:b/>
                <w:color w:val="000000"/>
                <w:sz w:val="22"/>
                <w:szCs w:val="22"/>
                <w:lang w:val="en-GB"/>
              </w:rPr>
            </w:pPr>
            <w:r w:rsidRPr="00A963DB">
              <w:rPr>
                <w:b/>
                <w:color w:val="000000"/>
                <w:sz w:val="22"/>
                <w:szCs w:val="22"/>
                <w:lang w:val="en-GB"/>
              </w:rPr>
              <w:t>0.29</w:t>
            </w:r>
          </w:p>
        </w:tc>
        <w:tc>
          <w:tcPr>
            <w:tcW w:w="1116" w:type="dxa"/>
            <w:gridSpan w:val="2"/>
            <w:tcBorders>
              <w:top w:val="nil"/>
              <w:left w:val="nil"/>
              <w:bottom w:val="single" w:sz="6" w:space="0" w:color="auto"/>
              <w:right w:val="nil"/>
            </w:tcBorders>
          </w:tcPr>
          <w:p w14:paraId="38C1BB46" w14:textId="77777777" w:rsidR="00F6066C" w:rsidRPr="00A963DB" w:rsidRDefault="00F6066C" w:rsidP="00F6066C">
            <w:pPr>
              <w:pStyle w:val="NoSpacing"/>
              <w:jc w:val="center"/>
              <w:rPr>
                <w:b/>
                <w:color w:val="000000"/>
                <w:sz w:val="22"/>
                <w:szCs w:val="22"/>
                <w:lang w:val="en-GB"/>
              </w:rPr>
            </w:pPr>
            <w:r w:rsidRPr="00A963DB">
              <w:rPr>
                <w:b/>
                <w:color w:val="000000"/>
                <w:sz w:val="22"/>
                <w:szCs w:val="22"/>
                <w:lang w:val="en-GB"/>
              </w:rPr>
              <w:t>0.41</w:t>
            </w:r>
          </w:p>
        </w:tc>
        <w:tc>
          <w:tcPr>
            <w:tcW w:w="1116" w:type="dxa"/>
            <w:gridSpan w:val="2"/>
            <w:tcBorders>
              <w:top w:val="nil"/>
              <w:left w:val="nil"/>
              <w:bottom w:val="single" w:sz="6" w:space="0" w:color="auto"/>
              <w:right w:val="nil"/>
            </w:tcBorders>
          </w:tcPr>
          <w:p w14:paraId="7B3A4B83" w14:textId="77777777" w:rsidR="00F6066C" w:rsidRPr="00A963DB" w:rsidRDefault="00F6066C" w:rsidP="00F6066C">
            <w:pPr>
              <w:pStyle w:val="NoSpacing"/>
              <w:jc w:val="center"/>
              <w:rPr>
                <w:b/>
                <w:color w:val="000000"/>
                <w:sz w:val="22"/>
                <w:szCs w:val="22"/>
                <w:lang w:val="en-GB"/>
              </w:rPr>
            </w:pPr>
            <w:r w:rsidRPr="00A963DB">
              <w:rPr>
                <w:b/>
                <w:color w:val="000000"/>
                <w:sz w:val="22"/>
                <w:szCs w:val="22"/>
                <w:lang w:val="en-GB"/>
              </w:rPr>
              <w:t>0.64</w:t>
            </w:r>
          </w:p>
        </w:tc>
        <w:tc>
          <w:tcPr>
            <w:tcW w:w="1116" w:type="dxa"/>
            <w:gridSpan w:val="2"/>
            <w:tcBorders>
              <w:top w:val="nil"/>
              <w:left w:val="nil"/>
              <w:bottom w:val="single" w:sz="6" w:space="0" w:color="auto"/>
              <w:right w:val="nil"/>
            </w:tcBorders>
          </w:tcPr>
          <w:p w14:paraId="066FCDB0" w14:textId="77777777" w:rsidR="00F6066C" w:rsidRPr="00A963DB" w:rsidRDefault="00F6066C" w:rsidP="00F6066C">
            <w:pPr>
              <w:pStyle w:val="NoSpacing"/>
              <w:jc w:val="center"/>
              <w:rPr>
                <w:b/>
                <w:color w:val="000000"/>
                <w:sz w:val="22"/>
                <w:szCs w:val="22"/>
                <w:lang w:val="en-GB"/>
              </w:rPr>
            </w:pPr>
            <w:r w:rsidRPr="00A963DB">
              <w:rPr>
                <w:b/>
                <w:color w:val="000000"/>
                <w:sz w:val="22"/>
                <w:szCs w:val="22"/>
                <w:lang w:val="en-GB"/>
              </w:rPr>
              <w:t>0.84</w:t>
            </w:r>
          </w:p>
        </w:tc>
        <w:tc>
          <w:tcPr>
            <w:tcW w:w="1116" w:type="dxa"/>
            <w:tcBorders>
              <w:top w:val="nil"/>
              <w:left w:val="nil"/>
              <w:bottom w:val="single" w:sz="6" w:space="0" w:color="auto"/>
              <w:right w:val="single" w:sz="6" w:space="0" w:color="auto"/>
            </w:tcBorders>
          </w:tcPr>
          <w:p w14:paraId="0A329E66" w14:textId="77777777" w:rsidR="00F6066C" w:rsidRPr="00A963DB" w:rsidRDefault="00F6066C" w:rsidP="00F6066C">
            <w:pPr>
              <w:pStyle w:val="NoSpacing"/>
              <w:jc w:val="center"/>
              <w:rPr>
                <w:b/>
                <w:color w:val="000000"/>
                <w:sz w:val="22"/>
                <w:szCs w:val="22"/>
                <w:lang w:val="en-GB"/>
              </w:rPr>
            </w:pPr>
            <w:r w:rsidRPr="00A963DB">
              <w:rPr>
                <w:b/>
                <w:color w:val="000000"/>
                <w:sz w:val="22"/>
                <w:szCs w:val="22"/>
                <w:lang w:val="en-GB"/>
              </w:rPr>
              <w:t>0.95</w:t>
            </w:r>
          </w:p>
        </w:tc>
      </w:tr>
      <w:tr w:rsidR="00F6066C" w:rsidRPr="00A963DB" w14:paraId="3C498688" w14:textId="77777777" w:rsidTr="000C690B">
        <w:trPr>
          <w:trHeight w:val="255"/>
          <w:jc w:val="center"/>
        </w:trPr>
        <w:tc>
          <w:tcPr>
            <w:tcW w:w="960" w:type="dxa"/>
            <w:tcBorders>
              <w:top w:val="single" w:sz="6" w:space="0" w:color="auto"/>
              <w:left w:val="nil"/>
              <w:bottom w:val="nil"/>
              <w:right w:val="nil"/>
            </w:tcBorders>
          </w:tcPr>
          <w:p w14:paraId="604853DC" w14:textId="77777777" w:rsidR="00F6066C" w:rsidRPr="00A963DB" w:rsidRDefault="00F6066C" w:rsidP="00F6066C">
            <w:pPr>
              <w:pStyle w:val="NoSpacing"/>
              <w:jc w:val="center"/>
              <w:rPr>
                <w:color w:val="000000"/>
                <w:sz w:val="22"/>
                <w:szCs w:val="22"/>
                <w:lang w:val="en-GB"/>
              </w:rPr>
            </w:pPr>
          </w:p>
        </w:tc>
        <w:tc>
          <w:tcPr>
            <w:tcW w:w="1140" w:type="dxa"/>
            <w:tcBorders>
              <w:top w:val="single" w:sz="6" w:space="0" w:color="auto"/>
              <w:left w:val="nil"/>
              <w:bottom w:val="nil"/>
              <w:right w:val="nil"/>
            </w:tcBorders>
          </w:tcPr>
          <w:p w14:paraId="51C5FA55" w14:textId="77777777" w:rsidR="00F6066C" w:rsidRPr="00A963DB" w:rsidRDefault="00F6066C" w:rsidP="00F6066C">
            <w:pPr>
              <w:pStyle w:val="NoSpacing"/>
              <w:jc w:val="center"/>
              <w:rPr>
                <w:color w:val="000000"/>
                <w:sz w:val="22"/>
                <w:szCs w:val="22"/>
                <w:lang w:val="en-GB"/>
              </w:rPr>
            </w:pPr>
          </w:p>
        </w:tc>
        <w:tc>
          <w:tcPr>
            <w:tcW w:w="1080" w:type="dxa"/>
            <w:tcBorders>
              <w:top w:val="single" w:sz="6" w:space="0" w:color="auto"/>
              <w:left w:val="nil"/>
              <w:bottom w:val="nil"/>
              <w:right w:val="nil"/>
            </w:tcBorders>
          </w:tcPr>
          <w:p w14:paraId="33217FCC" w14:textId="77777777" w:rsidR="00F6066C" w:rsidRPr="00A963DB" w:rsidRDefault="00F6066C" w:rsidP="00F6066C">
            <w:pPr>
              <w:pStyle w:val="NoSpacing"/>
              <w:jc w:val="center"/>
              <w:rPr>
                <w:color w:val="000000"/>
                <w:sz w:val="22"/>
                <w:szCs w:val="22"/>
                <w:lang w:val="en-GB"/>
              </w:rPr>
            </w:pPr>
          </w:p>
        </w:tc>
        <w:tc>
          <w:tcPr>
            <w:tcW w:w="900" w:type="dxa"/>
            <w:gridSpan w:val="2"/>
            <w:tcBorders>
              <w:top w:val="single" w:sz="6" w:space="0" w:color="auto"/>
              <w:left w:val="nil"/>
              <w:bottom w:val="nil"/>
              <w:right w:val="nil"/>
            </w:tcBorders>
          </w:tcPr>
          <w:p w14:paraId="273084AF" w14:textId="77777777" w:rsidR="00F6066C" w:rsidRPr="00A963DB" w:rsidRDefault="00F6066C" w:rsidP="00F6066C">
            <w:pPr>
              <w:pStyle w:val="NoSpacing"/>
              <w:jc w:val="center"/>
              <w:rPr>
                <w:color w:val="000000"/>
                <w:sz w:val="22"/>
                <w:szCs w:val="22"/>
                <w:lang w:val="en-GB"/>
              </w:rPr>
            </w:pPr>
          </w:p>
        </w:tc>
        <w:tc>
          <w:tcPr>
            <w:tcW w:w="1260" w:type="dxa"/>
            <w:gridSpan w:val="2"/>
            <w:tcBorders>
              <w:top w:val="single" w:sz="6" w:space="0" w:color="auto"/>
              <w:left w:val="nil"/>
              <w:bottom w:val="nil"/>
              <w:right w:val="nil"/>
            </w:tcBorders>
          </w:tcPr>
          <w:p w14:paraId="0B5F03AC" w14:textId="77777777" w:rsidR="00F6066C" w:rsidRPr="00A963DB" w:rsidRDefault="00F6066C" w:rsidP="00F6066C">
            <w:pPr>
              <w:pStyle w:val="NoSpacing"/>
              <w:jc w:val="center"/>
              <w:rPr>
                <w:color w:val="000000"/>
                <w:sz w:val="22"/>
                <w:szCs w:val="22"/>
                <w:lang w:val="en-GB"/>
              </w:rPr>
            </w:pPr>
          </w:p>
        </w:tc>
        <w:tc>
          <w:tcPr>
            <w:tcW w:w="1080" w:type="dxa"/>
            <w:gridSpan w:val="2"/>
            <w:tcBorders>
              <w:top w:val="single" w:sz="6" w:space="0" w:color="auto"/>
              <w:left w:val="nil"/>
              <w:bottom w:val="nil"/>
              <w:right w:val="nil"/>
            </w:tcBorders>
          </w:tcPr>
          <w:p w14:paraId="571C85A5" w14:textId="77777777" w:rsidR="00F6066C" w:rsidRPr="00A963DB" w:rsidRDefault="00F6066C" w:rsidP="00F6066C">
            <w:pPr>
              <w:pStyle w:val="NoSpacing"/>
              <w:jc w:val="center"/>
              <w:rPr>
                <w:color w:val="000000"/>
                <w:sz w:val="22"/>
                <w:szCs w:val="22"/>
                <w:lang w:val="en-GB"/>
              </w:rPr>
            </w:pPr>
          </w:p>
        </w:tc>
        <w:tc>
          <w:tcPr>
            <w:tcW w:w="1260" w:type="dxa"/>
            <w:gridSpan w:val="2"/>
            <w:tcBorders>
              <w:top w:val="single" w:sz="6" w:space="0" w:color="auto"/>
              <w:left w:val="nil"/>
              <w:bottom w:val="nil"/>
              <w:right w:val="nil"/>
            </w:tcBorders>
          </w:tcPr>
          <w:p w14:paraId="7C3FF290" w14:textId="77777777" w:rsidR="00F6066C" w:rsidRPr="00A963DB" w:rsidRDefault="00F6066C" w:rsidP="00F6066C">
            <w:pPr>
              <w:pStyle w:val="NoSpacing"/>
              <w:jc w:val="center"/>
              <w:rPr>
                <w:color w:val="000000"/>
                <w:sz w:val="22"/>
                <w:szCs w:val="22"/>
                <w:lang w:val="en-GB"/>
              </w:rPr>
            </w:pPr>
          </w:p>
        </w:tc>
      </w:tr>
      <w:tr w:rsidR="00F6066C" w:rsidRPr="00A963DB" w14:paraId="7DE0588E" w14:textId="77777777" w:rsidTr="000C690B">
        <w:trPr>
          <w:trHeight w:val="442"/>
          <w:jc w:val="center"/>
        </w:trPr>
        <w:tc>
          <w:tcPr>
            <w:tcW w:w="7680" w:type="dxa"/>
            <w:gridSpan w:val="11"/>
            <w:tcBorders>
              <w:top w:val="nil"/>
              <w:left w:val="nil"/>
              <w:bottom w:val="single" w:sz="6" w:space="0" w:color="auto"/>
              <w:right w:val="nil"/>
            </w:tcBorders>
          </w:tcPr>
          <w:p w14:paraId="6BBAF1EF" w14:textId="7A19E252" w:rsidR="00F6066C" w:rsidRPr="00A963DB" w:rsidRDefault="00F6066C" w:rsidP="00F6066C">
            <w:pPr>
              <w:pStyle w:val="NoSpacing"/>
              <w:jc w:val="center"/>
              <w:rPr>
                <w:color w:val="000000"/>
                <w:sz w:val="22"/>
                <w:szCs w:val="22"/>
                <w:lang w:val="en-GB"/>
              </w:rPr>
            </w:pPr>
            <w:r w:rsidRPr="00A963DB">
              <w:rPr>
                <w:color w:val="000000"/>
                <w:sz w:val="22"/>
                <w:szCs w:val="22"/>
                <w:lang w:val="en-GB"/>
              </w:rPr>
              <w:t xml:space="preserve">Panel B: Occupational distribution for </w:t>
            </w:r>
            <w:r w:rsidR="00A86AE1">
              <w:rPr>
                <w:color w:val="000000"/>
                <w:sz w:val="22"/>
                <w:szCs w:val="22"/>
                <w:lang w:val="en-GB"/>
              </w:rPr>
              <w:t>labor</w:t>
            </w:r>
            <w:r w:rsidRPr="00A963DB">
              <w:rPr>
                <w:color w:val="000000"/>
                <w:sz w:val="22"/>
                <w:szCs w:val="22"/>
                <w:lang w:val="en-GB"/>
              </w:rPr>
              <w:t xml:space="preserve"> market entrants using the contemporaneous overall occupational percentile cut points</w:t>
            </w:r>
          </w:p>
        </w:tc>
      </w:tr>
      <w:tr w:rsidR="00F6066C" w:rsidRPr="00A963DB" w14:paraId="27B783C6" w14:textId="77777777" w:rsidTr="000C690B">
        <w:trPr>
          <w:trHeight w:val="255"/>
          <w:jc w:val="center"/>
        </w:trPr>
        <w:tc>
          <w:tcPr>
            <w:tcW w:w="960" w:type="dxa"/>
            <w:vMerge w:val="restart"/>
            <w:tcBorders>
              <w:top w:val="nil"/>
              <w:left w:val="nil"/>
              <w:right w:val="single" w:sz="4" w:space="0" w:color="auto"/>
            </w:tcBorders>
            <w:vAlign w:val="center"/>
          </w:tcPr>
          <w:p w14:paraId="22B22DCF"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Year</w:t>
            </w:r>
          </w:p>
        </w:tc>
        <w:tc>
          <w:tcPr>
            <w:tcW w:w="1140" w:type="dxa"/>
            <w:vMerge w:val="restart"/>
            <w:tcBorders>
              <w:top w:val="nil"/>
              <w:left w:val="single" w:sz="4" w:space="0" w:color="auto"/>
              <w:right w:val="nil"/>
            </w:tcBorders>
            <w:vAlign w:val="center"/>
          </w:tcPr>
          <w:p w14:paraId="2894192B"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Group</w:t>
            </w:r>
          </w:p>
        </w:tc>
        <w:tc>
          <w:tcPr>
            <w:tcW w:w="5580" w:type="dxa"/>
            <w:gridSpan w:val="9"/>
            <w:tcBorders>
              <w:top w:val="single" w:sz="6" w:space="0" w:color="auto"/>
              <w:left w:val="single" w:sz="6" w:space="0" w:color="auto"/>
              <w:bottom w:val="single" w:sz="6" w:space="0" w:color="auto"/>
              <w:right w:val="single" w:sz="6" w:space="0" w:color="auto"/>
            </w:tcBorders>
          </w:tcPr>
          <w:p w14:paraId="54965E96"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Percentile</w:t>
            </w:r>
          </w:p>
        </w:tc>
      </w:tr>
      <w:tr w:rsidR="00F6066C" w:rsidRPr="00A963DB" w14:paraId="07EC8690" w14:textId="77777777" w:rsidTr="00F6066C">
        <w:trPr>
          <w:trHeight w:val="255"/>
          <w:jc w:val="center"/>
        </w:trPr>
        <w:tc>
          <w:tcPr>
            <w:tcW w:w="960" w:type="dxa"/>
            <w:vMerge/>
            <w:tcBorders>
              <w:left w:val="nil"/>
              <w:bottom w:val="single" w:sz="6" w:space="0" w:color="auto"/>
              <w:right w:val="single" w:sz="4" w:space="0" w:color="auto"/>
            </w:tcBorders>
          </w:tcPr>
          <w:p w14:paraId="46471041" w14:textId="77777777" w:rsidR="00F6066C" w:rsidRPr="00A963DB" w:rsidRDefault="00F6066C" w:rsidP="00F6066C">
            <w:pPr>
              <w:pStyle w:val="NoSpacing"/>
              <w:jc w:val="center"/>
              <w:rPr>
                <w:color w:val="000000"/>
                <w:sz w:val="22"/>
                <w:szCs w:val="22"/>
                <w:lang w:val="en-GB"/>
              </w:rPr>
            </w:pPr>
          </w:p>
        </w:tc>
        <w:tc>
          <w:tcPr>
            <w:tcW w:w="1140" w:type="dxa"/>
            <w:vMerge/>
            <w:tcBorders>
              <w:left w:val="single" w:sz="4" w:space="0" w:color="auto"/>
              <w:bottom w:val="single" w:sz="6" w:space="0" w:color="auto"/>
              <w:right w:val="single" w:sz="6" w:space="0" w:color="auto"/>
            </w:tcBorders>
            <w:vAlign w:val="center"/>
          </w:tcPr>
          <w:p w14:paraId="2F4778D6" w14:textId="77777777" w:rsidR="00F6066C" w:rsidRPr="00A963DB" w:rsidRDefault="00F6066C" w:rsidP="00F6066C">
            <w:pPr>
              <w:pStyle w:val="NoSpacing"/>
              <w:jc w:val="center"/>
              <w:rPr>
                <w:color w:val="000000"/>
                <w:sz w:val="22"/>
                <w:szCs w:val="22"/>
                <w:lang w:val="en-GB"/>
              </w:rPr>
            </w:pPr>
          </w:p>
        </w:tc>
        <w:tc>
          <w:tcPr>
            <w:tcW w:w="1116" w:type="dxa"/>
            <w:gridSpan w:val="2"/>
            <w:tcBorders>
              <w:top w:val="nil"/>
              <w:left w:val="single" w:sz="6" w:space="0" w:color="auto"/>
              <w:bottom w:val="single" w:sz="6" w:space="0" w:color="auto"/>
              <w:right w:val="nil"/>
            </w:tcBorders>
            <w:vAlign w:val="center"/>
          </w:tcPr>
          <w:p w14:paraId="63F380CF"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10th</w:t>
            </w:r>
          </w:p>
        </w:tc>
        <w:tc>
          <w:tcPr>
            <w:tcW w:w="1116" w:type="dxa"/>
            <w:gridSpan w:val="2"/>
            <w:tcBorders>
              <w:top w:val="nil"/>
              <w:left w:val="nil"/>
              <w:bottom w:val="single" w:sz="6" w:space="0" w:color="auto"/>
              <w:right w:val="nil"/>
            </w:tcBorders>
            <w:vAlign w:val="center"/>
          </w:tcPr>
          <w:p w14:paraId="0FA16197"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25</w:t>
            </w:r>
            <w:r w:rsidRPr="00654784">
              <w:rPr>
                <w:color w:val="000000"/>
                <w:sz w:val="22"/>
                <w:szCs w:val="22"/>
                <w:vertAlign w:val="superscript"/>
                <w:lang w:val="en-GB"/>
              </w:rPr>
              <w:t>th</w:t>
            </w:r>
          </w:p>
        </w:tc>
        <w:tc>
          <w:tcPr>
            <w:tcW w:w="1116" w:type="dxa"/>
            <w:gridSpan w:val="2"/>
            <w:tcBorders>
              <w:top w:val="nil"/>
              <w:left w:val="nil"/>
              <w:bottom w:val="single" w:sz="6" w:space="0" w:color="auto"/>
              <w:right w:val="nil"/>
            </w:tcBorders>
            <w:vAlign w:val="center"/>
          </w:tcPr>
          <w:p w14:paraId="3D298FE8"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50th</w:t>
            </w:r>
          </w:p>
        </w:tc>
        <w:tc>
          <w:tcPr>
            <w:tcW w:w="1116" w:type="dxa"/>
            <w:gridSpan w:val="2"/>
            <w:tcBorders>
              <w:top w:val="nil"/>
              <w:left w:val="nil"/>
              <w:bottom w:val="single" w:sz="6" w:space="0" w:color="auto"/>
              <w:right w:val="nil"/>
            </w:tcBorders>
            <w:vAlign w:val="center"/>
          </w:tcPr>
          <w:p w14:paraId="7E829E01"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75th</w:t>
            </w:r>
          </w:p>
        </w:tc>
        <w:tc>
          <w:tcPr>
            <w:tcW w:w="1116" w:type="dxa"/>
            <w:tcBorders>
              <w:top w:val="nil"/>
              <w:left w:val="nil"/>
              <w:bottom w:val="single" w:sz="6" w:space="0" w:color="auto"/>
              <w:right w:val="single" w:sz="6" w:space="0" w:color="auto"/>
            </w:tcBorders>
            <w:vAlign w:val="center"/>
          </w:tcPr>
          <w:p w14:paraId="73F48DB0"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90th</w:t>
            </w:r>
          </w:p>
        </w:tc>
      </w:tr>
      <w:tr w:rsidR="00F6066C" w:rsidRPr="00A963DB" w14:paraId="43E8ED2B" w14:textId="77777777" w:rsidTr="00F6066C">
        <w:trPr>
          <w:trHeight w:val="255"/>
          <w:jc w:val="center"/>
        </w:trPr>
        <w:tc>
          <w:tcPr>
            <w:tcW w:w="960" w:type="dxa"/>
            <w:vMerge w:val="restart"/>
            <w:tcBorders>
              <w:top w:val="nil"/>
              <w:left w:val="nil"/>
              <w:right w:val="nil"/>
            </w:tcBorders>
            <w:vAlign w:val="center"/>
          </w:tcPr>
          <w:p w14:paraId="17F2EBE7"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2000</w:t>
            </w:r>
          </w:p>
        </w:tc>
        <w:tc>
          <w:tcPr>
            <w:tcW w:w="1140" w:type="dxa"/>
            <w:tcBorders>
              <w:top w:val="nil"/>
              <w:left w:val="single" w:sz="6" w:space="0" w:color="auto"/>
              <w:bottom w:val="nil"/>
              <w:right w:val="nil"/>
            </w:tcBorders>
          </w:tcPr>
          <w:p w14:paraId="5D50A920" w14:textId="77777777" w:rsidR="00F6066C" w:rsidRPr="00A963DB" w:rsidRDefault="00F6066C" w:rsidP="00F6066C">
            <w:pPr>
              <w:pStyle w:val="NoSpacing"/>
              <w:rPr>
                <w:color w:val="000000"/>
                <w:sz w:val="22"/>
                <w:szCs w:val="22"/>
                <w:lang w:val="en-GB"/>
              </w:rPr>
            </w:pPr>
            <w:r w:rsidRPr="00A963DB">
              <w:rPr>
                <w:color w:val="000000"/>
                <w:sz w:val="22"/>
                <w:szCs w:val="22"/>
                <w:lang w:val="en-GB"/>
              </w:rPr>
              <w:t>All</w:t>
            </w:r>
          </w:p>
        </w:tc>
        <w:tc>
          <w:tcPr>
            <w:tcW w:w="1116" w:type="dxa"/>
            <w:gridSpan w:val="2"/>
            <w:tcBorders>
              <w:top w:val="single" w:sz="6" w:space="0" w:color="auto"/>
              <w:left w:val="single" w:sz="6" w:space="0" w:color="auto"/>
              <w:bottom w:val="nil"/>
              <w:right w:val="nil"/>
            </w:tcBorders>
          </w:tcPr>
          <w:p w14:paraId="7A7510E8"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0.09</w:t>
            </w:r>
          </w:p>
        </w:tc>
        <w:tc>
          <w:tcPr>
            <w:tcW w:w="1116" w:type="dxa"/>
            <w:gridSpan w:val="2"/>
            <w:tcBorders>
              <w:top w:val="single" w:sz="6" w:space="0" w:color="auto"/>
              <w:left w:val="nil"/>
              <w:bottom w:val="nil"/>
              <w:right w:val="nil"/>
            </w:tcBorders>
          </w:tcPr>
          <w:p w14:paraId="78167DC7"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0.32</w:t>
            </w:r>
          </w:p>
        </w:tc>
        <w:tc>
          <w:tcPr>
            <w:tcW w:w="1116" w:type="dxa"/>
            <w:gridSpan w:val="2"/>
            <w:tcBorders>
              <w:top w:val="single" w:sz="6" w:space="0" w:color="auto"/>
              <w:left w:val="nil"/>
              <w:bottom w:val="nil"/>
              <w:right w:val="nil"/>
            </w:tcBorders>
          </w:tcPr>
          <w:p w14:paraId="11E431E8"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0.56</w:t>
            </w:r>
          </w:p>
        </w:tc>
        <w:tc>
          <w:tcPr>
            <w:tcW w:w="1116" w:type="dxa"/>
            <w:gridSpan w:val="2"/>
            <w:tcBorders>
              <w:top w:val="single" w:sz="6" w:space="0" w:color="auto"/>
              <w:left w:val="nil"/>
              <w:bottom w:val="nil"/>
              <w:right w:val="nil"/>
            </w:tcBorders>
          </w:tcPr>
          <w:p w14:paraId="7A5B596F"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0.75</w:t>
            </w:r>
          </w:p>
        </w:tc>
        <w:tc>
          <w:tcPr>
            <w:tcW w:w="1116" w:type="dxa"/>
            <w:tcBorders>
              <w:top w:val="single" w:sz="6" w:space="0" w:color="auto"/>
              <w:left w:val="nil"/>
              <w:bottom w:val="nil"/>
              <w:right w:val="single" w:sz="6" w:space="0" w:color="auto"/>
            </w:tcBorders>
          </w:tcPr>
          <w:p w14:paraId="1D82F475"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0.89</w:t>
            </w:r>
          </w:p>
        </w:tc>
      </w:tr>
      <w:tr w:rsidR="00F6066C" w:rsidRPr="00A963DB" w14:paraId="239F4593" w14:textId="77777777" w:rsidTr="00F6066C">
        <w:trPr>
          <w:trHeight w:val="255"/>
          <w:jc w:val="center"/>
        </w:trPr>
        <w:tc>
          <w:tcPr>
            <w:tcW w:w="960" w:type="dxa"/>
            <w:vMerge/>
            <w:tcBorders>
              <w:left w:val="nil"/>
              <w:bottom w:val="single" w:sz="6" w:space="0" w:color="auto"/>
              <w:right w:val="nil"/>
            </w:tcBorders>
            <w:vAlign w:val="center"/>
          </w:tcPr>
          <w:p w14:paraId="59DF5B18" w14:textId="77777777" w:rsidR="00F6066C" w:rsidRPr="00A963DB" w:rsidRDefault="00F6066C" w:rsidP="00F6066C">
            <w:pPr>
              <w:pStyle w:val="NoSpacing"/>
              <w:jc w:val="center"/>
              <w:rPr>
                <w:color w:val="000000"/>
                <w:sz w:val="22"/>
                <w:szCs w:val="22"/>
                <w:lang w:val="en-GB"/>
              </w:rPr>
            </w:pPr>
          </w:p>
        </w:tc>
        <w:tc>
          <w:tcPr>
            <w:tcW w:w="1140" w:type="dxa"/>
            <w:tcBorders>
              <w:top w:val="nil"/>
              <w:left w:val="single" w:sz="6" w:space="0" w:color="auto"/>
              <w:bottom w:val="single" w:sz="6" w:space="0" w:color="auto"/>
              <w:right w:val="nil"/>
            </w:tcBorders>
          </w:tcPr>
          <w:p w14:paraId="68B684B4" w14:textId="77777777" w:rsidR="00F6066C" w:rsidRPr="00A963DB" w:rsidRDefault="00F6066C" w:rsidP="00F6066C">
            <w:pPr>
              <w:pStyle w:val="NoSpacing"/>
              <w:rPr>
                <w:b/>
                <w:color w:val="000000"/>
                <w:sz w:val="22"/>
                <w:szCs w:val="22"/>
                <w:lang w:val="en-GB"/>
              </w:rPr>
            </w:pPr>
            <w:r w:rsidRPr="00A963DB">
              <w:rPr>
                <w:b/>
                <w:color w:val="000000"/>
                <w:sz w:val="22"/>
                <w:szCs w:val="22"/>
                <w:lang w:val="en-GB"/>
              </w:rPr>
              <w:t>Tertiary</w:t>
            </w:r>
          </w:p>
        </w:tc>
        <w:tc>
          <w:tcPr>
            <w:tcW w:w="1116" w:type="dxa"/>
            <w:gridSpan w:val="2"/>
            <w:tcBorders>
              <w:top w:val="nil"/>
              <w:left w:val="single" w:sz="6" w:space="0" w:color="auto"/>
              <w:bottom w:val="single" w:sz="6" w:space="0" w:color="auto"/>
              <w:right w:val="nil"/>
            </w:tcBorders>
          </w:tcPr>
          <w:p w14:paraId="3D0DD731" w14:textId="77777777" w:rsidR="00F6066C" w:rsidRPr="00A963DB" w:rsidRDefault="00F6066C" w:rsidP="00F6066C">
            <w:pPr>
              <w:pStyle w:val="NoSpacing"/>
              <w:jc w:val="center"/>
              <w:rPr>
                <w:b/>
                <w:color w:val="000000"/>
                <w:sz w:val="22"/>
                <w:szCs w:val="22"/>
                <w:lang w:val="en-GB"/>
              </w:rPr>
            </w:pPr>
            <w:r w:rsidRPr="00A963DB">
              <w:rPr>
                <w:b/>
                <w:color w:val="000000"/>
                <w:sz w:val="22"/>
                <w:szCs w:val="22"/>
                <w:lang w:val="en-GB"/>
              </w:rPr>
              <w:t>0.11</w:t>
            </w:r>
          </w:p>
        </w:tc>
        <w:tc>
          <w:tcPr>
            <w:tcW w:w="1116" w:type="dxa"/>
            <w:gridSpan w:val="2"/>
            <w:tcBorders>
              <w:top w:val="nil"/>
              <w:left w:val="nil"/>
              <w:bottom w:val="single" w:sz="6" w:space="0" w:color="auto"/>
              <w:right w:val="nil"/>
            </w:tcBorders>
          </w:tcPr>
          <w:p w14:paraId="5705388F" w14:textId="77777777" w:rsidR="00F6066C" w:rsidRPr="00A963DB" w:rsidRDefault="00F6066C" w:rsidP="00F6066C">
            <w:pPr>
              <w:pStyle w:val="NoSpacing"/>
              <w:jc w:val="center"/>
              <w:rPr>
                <w:b/>
                <w:color w:val="000000"/>
                <w:sz w:val="22"/>
                <w:szCs w:val="22"/>
                <w:lang w:val="en-GB"/>
              </w:rPr>
            </w:pPr>
            <w:r w:rsidRPr="00A963DB">
              <w:rPr>
                <w:b/>
                <w:color w:val="000000"/>
                <w:sz w:val="22"/>
                <w:szCs w:val="22"/>
                <w:lang w:val="en-GB"/>
              </w:rPr>
              <w:t>0.25</w:t>
            </w:r>
          </w:p>
        </w:tc>
        <w:tc>
          <w:tcPr>
            <w:tcW w:w="1116" w:type="dxa"/>
            <w:gridSpan w:val="2"/>
            <w:tcBorders>
              <w:top w:val="nil"/>
              <w:left w:val="nil"/>
              <w:bottom w:val="single" w:sz="6" w:space="0" w:color="auto"/>
              <w:right w:val="nil"/>
            </w:tcBorders>
          </w:tcPr>
          <w:p w14:paraId="7E57A3E8" w14:textId="77777777" w:rsidR="00F6066C" w:rsidRPr="00A963DB" w:rsidRDefault="00F6066C" w:rsidP="00F6066C">
            <w:pPr>
              <w:pStyle w:val="NoSpacing"/>
              <w:jc w:val="center"/>
              <w:rPr>
                <w:b/>
                <w:color w:val="000000"/>
                <w:sz w:val="22"/>
                <w:szCs w:val="22"/>
                <w:lang w:val="en-GB"/>
              </w:rPr>
            </w:pPr>
            <w:r w:rsidRPr="00A963DB">
              <w:rPr>
                <w:b/>
                <w:color w:val="000000"/>
                <w:sz w:val="22"/>
                <w:szCs w:val="22"/>
                <w:lang w:val="en-GB"/>
              </w:rPr>
              <w:t>0.51</w:t>
            </w:r>
          </w:p>
        </w:tc>
        <w:tc>
          <w:tcPr>
            <w:tcW w:w="1116" w:type="dxa"/>
            <w:gridSpan w:val="2"/>
            <w:tcBorders>
              <w:top w:val="nil"/>
              <w:left w:val="nil"/>
              <w:bottom w:val="single" w:sz="6" w:space="0" w:color="auto"/>
              <w:right w:val="nil"/>
            </w:tcBorders>
          </w:tcPr>
          <w:p w14:paraId="0337F2F2" w14:textId="77777777" w:rsidR="00F6066C" w:rsidRPr="00A963DB" w:rsidRDefault="00F6066C" w:rsidP="00F6066C">
            <w:pPr>
              <w:pStyle w:val="NoSpacing"/>
              <w:jc w:val="center"/>
              <w:rPr>
                <w:b/>
                <w:color w:val="000000"/>
                <w:sz w:val="22"/>
                <w:szCs w:val="22"/>
                <w:lang w:val="en-GB"/>
              </w:rPr>
            </w:pPr>
            <w:r w:rsidRPr="00A963DB">
              <w:rPr>
                <w:b/>
                <w:color w:val="000000"/>
                <w:sz w:val="22"/>
                <w:szCs w:val="22"/>
                <w:lang w:val="en-GB"/>
              </w:rPr>
              <w:t>0.83</w:t>
            </w:r>
          </w:p>
        </w:tc>
        <w:tc>
          <w:tcPr>
            <w:tcW w:w="1116" w:type="dxa"/>
            <w:tcBorders>
              <w:top w:val="nil"/>
              <w:left w:val="nil"/>
              <w:bottom w:val="single" w:sz="6" w:space="0" w:color="auto"/>
              <w:right w:val="single" w:sz="6" w:space="0" w:color="auto"/>
            </w:tcBorders>
          </w:tcPr>
          <w:p w14:paraId="146FE48A" w14:textId="77777777" w:rsidR="00F6066C" w:rsidRPr="00A963DB" w:rsidRDefault="00F6066C" w:rsidP="00F6066C">
            <w:pPr>
              <w:pStyle w:val="NoSpacing"/>
              <w:jc w:val="center"/>
              <w:rPr>
                <w:b/>
                <w:color w:val="000000"/>
                <w:sz w:val="22"/>
                <w:szCs w:val="22"/>
                <w:lang w:val="en-GB"/>
              </w:rPr>
            </w:pPr>
            <w:r w:rsidRPr="00A963DB">
              <w:rPr>
                <w:b/>
                <w:color w:val="000000"/>
                <w:sz w:val="22"/>
                <w:szCs w:val="22"/>
                <w:lang w:val="en-GB"/>
              </w:rPr>
              <w:t>0.95</w:t>
            </w:r>
          </w:p>
        </w:tc>
      </w:tr>
      <w:tr w:rsidR="00F6066C" w:rsidRPr="00A963DB" w14:paraId="7ABD8DBB" w14:textId="77777777" w:rsidTr="00F6066C">
        <w:trPr>
          <w:trHeight w:val="255"/>
          <w:jc w:val="center"/>
        </w:trPr>
        <w:tc>
          <w:tcPr>
            <w:tcW w:w="960" w:type="dxa"/>
            <w:vMerge w:val="restart"/>
            <w:tcBorders>
              <w:top w:val="single" w:sz="6" w:space="0" w:color="auto"/>
              <w:left w:val="nil"/>
              <w:right w:val="nil"/>
            </w:tcBorders>
            <w:vAlign w:val="center"/>
          </w:tcPr>
          <w:p w14:paraId="303CCECD"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2005</w:t>
            </w:r>
          </w:p>
        </w:tc>
        <w:tc>
          <w:tcPr>
            <w:tcW w:w="1140" w:type="dxa"/>
            <w:tcBorders>
              <w:top w:val="single" w:sz="6" w:space="0" w:color="auto"/>
              <w:left w:val="single" w:sz="6" w:space="0" w:color="auto"/>
              <w:bottom w:val="nil"/>
              <w:right w:val="nil"/>
            </w:tcBorders>
          </w:tcPr>
          <w:p w14:paraId="27D6635E" w14:textId="77777777" w:rsidR="00F6066C" w:rsidRPr="00A963DB" w:rsidRDefault="00F6066C" w:rsidP="00F6066C">
            <w:pPr>
              <w:pStyle w:val="NoSpacing"/>
              <w:rPr>
                <w:color w:val="000000"/>
                <w:sz w:val="22"/>
                <w:szCs w:val="22"/>
                <w:lang w:val="en-GB"/>
              </w:rPr>
            </w:pPr>
            <w:r w:rsidRPr="00A963DB">
              <w:rPr>
                <w:color w:val="000000"/>
                <w:sz w:val="22"/>
                <w:szCs w:val="22"/>
                <w:lang w:val="en-GB"/>
              </w:rPr>
              <w:t>All</w:t>
            </w:r>
          </w:p>
        </w:tc>
        <w:tc>
          <w:tcPr>
            <w:tcW w:w="1116" w:type="dxa"/>
            <w:gridSpan w:val="2"/>
            <w:tcBorders>
              <w:top w:val="nil"/>
              <w:left w:val="single" w:sz="6" w:space="0" w:color="auto"/>
              <w:bottom w:val="nil"/>
              <w:right w:val="nil"/>
            </w:tcBorders>
          </w:tcPr>
          <w:p w14:paraId="66AEDF45"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0.08</w:t>
            </w:r>
          </w:p>
        </w:tc>
        <w:tc>
          <w:tcPr>
            <w:tcW w:w="1116" w:type="dxa"/>
            <w:gridSpan w:val="2"/>
            <w:tcBorders>
              <w:top w:val="nil"/>
              <w:left w:val="nil"/>
              <w:bottom w:val="nil"/>
              <w:right w:val="nil"/>
            </w:tcBorders>
          </w:tcPr>
          <w:p w14:paraId="5DB836E7"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0.28</w:t>
            </w:r>
          </w:p>
        </w:tc>
        <w:tc>
          <w:tcPr>
            <w:tcW w:w="1116" w:type="dxa"/>
            <w:gridSpan w:val="2"/>
            <w:tcBorders>
              <w:top w:val="nil"/>
              <w:left w:val="nil"/>
              <w:bottom w:val="nil"/>
              <w:right w:val="nil"/>
            </w:tcBorders>
          </w:tcPr>
          <w:p w14:paraId="7F1F17C7"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0.50</w:t>
            </w:r>
          </w:p>
        </w:tc>
        <w:tc>
          <w:tcPr>
            <w:tcW w:w="1116" w:type="dxa"/>
            <w:gridSpan w:val="2"/>
            <w:tcBorders>
              <w:top w:val="nil"/>
              <w:left w:val="nil"/>
              <w:bottom w:val="nil"/>
              <w:right w:val="nil"/>
            </w:tcBorders>
          </w:tcPr>
          <w:p w14:paraId="66E021A8"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0.72</w:t>
            </w:r>
          </w:p>
        </w:tc>
        <w:tc>
          <w:tcPr>
            <w:tcW w:w="1116" w:type="dxa"/>
            <w:tcBorders>
              <w:top w:val="nil"/>
              <w:left w:val="nil"/>
              <w:bottom w:val="nil"/>
              <w:right w:val="single" w:sz="6" w:space="0" w:color="auto"/>
            </w:tcBorders>
          </w:tcPr>
          <w:p w14:paraId="3F780751"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0.88</w:t>
            </w:r>
          </w:p>
        </w:tc>
      </w:tr>
      <w:tr w:rsidR="00F6066C" w:rsidRPr="00A963DB" w14:paraId="136D1E97" w14:textId="77777777" w:rsidTr="00F6066C">
        <w:trPr>
          <w:trHeight w:val="255"/>
          <w:jc w:val="center"/>
        </w:trPr>
        <w:tc>
          <w:tcPr>
            <w:tcW w:w="960" w:type="dxa"/>
            <w:vMerge/>
            <w:tcBorders>
              <w:left w:val="nil"/>
              <w:bottom w:val="single" w:sz="6" w:space="0" w:color="auto"/>
              <w:right w:val="nil"/>
            </w:tcBorders>
            <w:vAlign w:val="center"/>
          </w:tcPr>
          <w:p w14:paraId="54F340EF" w14:textId="77777777" w:rsidR="00F6066C" w:rsidRPr="00A963DB" w:rsidRDefault="00F6066C" w:rsidP="00F6066C">
            <w:pPr>
              <w:pStyle w:val="NoSpacing"/>
              <w:jc w:val="center"/>
              <w:rPr>
                <w:color w:val="000000"/>
                <w:sz w:val="22"/>
                <w:szCs w:val="22"/>
                <w:lang w:val="en-GB"/>
              </w:rPr>
            </w:pPr>
          </w:p>
        </w:tc>
        <w:tc>
          <w:tcPr>
            <w:tcW w:w="1140" w:type="dxa"/>
            <w:tcBorders>
              <w:top w:val="nil"/>
              <w:left w:val="single" w:sz="6" w:space="0" w:color="auto"/>
              <w:bottom w:val="single" w:sz="6" w:space="0" w:color="auto"/>
              <w:right w:val="nil"/>
            </w:tcBorders>
          </w:tcPr>
          <w:p w14:paraId="130EF05C" w14:textId="77777777" w:rsidR="00F6066C" w:rsidRPr="00A963DB" w:rsidRDefault="00F6066C" w:rsidP="00F6066C">
            <w:pPr>
              <w:pStyle w:val="NoSpacing"/>
              <w:rPr>
                <w:b/>
                <w:color w:val="000000"/>
                <w:sz w:val="22"/>
                <w:szCs w:val="22"/>
                <w:lang w:val="en-GB"/>
              </w:rPr>
            </w:pPr>
            <w:r w:rsidRPr="00A963DB">
              <w:rPr>
                <w:b/>
                <w:color w:val="000000"/>
                <w:sz w:val="22"/>
                <w:szCs w:val="22"/>
                <w:lang w:val="en-GB"/>
              </w:rPr>
              <w:t>Tertiary</w:t>
            </w:r>
          </w:p>
        </w:tc>
        <w:tc>
          <w:tcPr>
            <w:tcW w:w="1116" w:type="dxa"/>
            <w:gridSpan w:val="2"/>
            <w:tcBorders>
              <w:top w:val="nil"/>
              <w:left w:val="single" w:sz="6" w:space="0" w:color="auto"/>
              <w:bottom w:val="single" w:sz="6" w:space="0" w:color="auto"/>
              <w:right w:val="nil"/>
            </w:tcBorders>
          </w:tcPr>
          <w:p w14:paraId="3F27C39A" w14:textId="77777777" w:rsidR="00F6066C" w:rsidRPr="00A963DB" w:rsidRDefault="00F6066C" w:rsidP="00F6066C">
            <w:pPr>
              <w:pStyle w:val="NoSpacing"/>
              <w:jc w:val="center"/>
              <w:rPr>
                <w:b/>
                <w:color w:val="000000"/>
                <w:sz w:val="22"/>
                <w:szCs w:val="22"/>
                <w:lang w:val="en-GB"/>
              </w:rPr>
            </w:pPr>
            <w:r w:rsidRPr="00A963DB">
              <w:rPr>
                <w:b/>
                <w:color w:val="000000"/>
                <w:sz w:val="22"/>
                <w:szCs w:val="22"/>
                <w:lang w:val="en-GB"/>
              </w:rPr>
              <w:t>0.14</w:t>
            </w:r>
          </w:p>
        </w:tc>
        <w:tc>
          <w:tcPr>
            <w:tcW w:w="1116" w:type="dxa"/>
            <w:gridSpan w:val="2"/>
            <w:tcBorders>
              <w:top w:val="nil"/>
              <w:left w:val="nil"/>
              <w:bottom w:val="single" w:sz="6" w:space="0" w:color="auto"/>
              <w:right w:val="nil"/>
            </w:tcBorders>
          </w:tcPr>
          <w:p w14:paraId="7387BE0A" w14:textId="77777777" w:rsidR="00F6066C" w:rsidRPr="00A963DB" w:rsidRDefault="00F6066C" w:rsidP="00F6066C">
            <w:pPr>
              <w:pStyle w:val="NoSpacing"/>
              <w:jc w:val="center"/>
              <w:rPr>
                <w:b/>
                <w:color w:val="000000"/>
                <w:sz w:val="22"/>
                <w:szCs w:val="22"/>
                <w:lang w:val="en-GB"/>
              </w:rPr>
            </w:pPr>
            <w:r w:rsidRPr="00A963DB">
              <w:rPr>
                <w:b/>
                <w:color w:val="000000"/>
                <w:sz w:val="22"/>
                <w:szCs w:val="22"/>
                <w:lang w:val="en-GB"/>
              </w:rPr>
              <w:t>0.29</w:t>
            </w:r>
          </w:p>
        </w:tc>
        <w:tc>
          <w:tcPr>
            <w:tcW w:w="1116" w:type="dxa"/>
            <w:gridSpan w:val="2"/>
            <w:tcBorders>
              <w:top w:val="nil"/>
              <w:left w:val="nil"/>
              <w:bottom w:val="single" w:sz="6" w:space="0" w:color="auto"/>
              <w:right w:val="nil"/>
            </w:tcBorders>
          </w:tcPr>
          <w:p w14:paraId="39927055" w14:textId="77777777" w:rsidR="00F6066C" w:rsidRPr="00A963DB" w:rsidRDefault="00F6066C" w:rsidP="00F6066C">
            <w:pPr>
              <w:pStyle w:val="NoSpacing"/>
              <w:jc w:val="center"/>
              <w:rPr>
                <w:b/>
                <w:color w:val="000000"/>
                <w:sz w:val="22"/>
                <w:szCs w:val="22"/>
                <w:lang w:val="en-GB"/>
              </w:rPr>
            </w:pPr>
            <w:r w:rsidRPr="00A963DB">
              <w:rPr>
                <w:b/>
                <w:color w:val="000000"/>
                <w:sz w:val="22"/>
                <w:szCs w:val="22"/>
                <w:lang w:val="en-GB"/>
              </w:rPr>
              <w:t>0.54</w:t>
            </w:r>
          </w:p>
        </w:tc>
        <w:tc>
          <w:tcPr>
            <w:tcW w:w="1116" w:type="dxa"/>
            <w:gridSpan w:val="2"/>
            <w:tcBorders>
              <w:top w:val="nil"/>
              <w:left w:val="nil"/>
              <w:bottom w:val="single" w:sz="6" w:space="0" w:color="auto"/>
              <w:right w:val="nil"/>
            </w:tcBorders>
          </w:tcPr>
          <w:p w14:paraId="41EC3988" w14:textId="77777777" w:rsidR="00F6066C" w:rsidRPr="00A963DB" w:rsidRDefault="00F6066C" w:rsidP="00F6066C">
            <w:pPr>
              <w:pStyle w:val="NoSpacing"/>
              <w:jc w:val="center"/>
              <w:rPr>
                <w:b/>
                <w:color w:val="000000"/>
                <w:sz w:val="22"/>
                <w:szCs w:val="22"/>
                <w:lang w:val="en-GB"/>
              </w:rPr>
            </w:pPr>
            <w:r w:rsidRPr="00A963DB">
              <w:rPr>
                <w:b/>
                <w:color w:val="000000"/>
                <w:sz w:val="22"/>
                <w:szCs w:val="22"/>
                <w:lang w:val="en-GB"/>
              </w:rPr>
              <w:t>0.79</w:t>
            </w:r>
          </w:p>
        </w:tc>
        <w:tc>
          <w:tcPr>
            <w:tcW w:w="1116" w:type="dxa"/>
            <w:tcBorders>
              <w:top w:val="nil"/>
              <w:left w:val="nil"/>
              <w:bottom w:val="single" w:sz="6" w:space="0" w:color="auto"/>
              <w:right w:val="single" w:sz="6" w:space="0" w:color="auto"/>
            </w:tcBorders>
          </w:tcPr>
          <w:p w14:paraId="1E67E948" w14:textId="77777777" w:rsidR="00F6066C" w:rsidRPr="00A963DB" w:rsidRDefault="00F6066C" w:rsidP="00F6066C">
            <w:pPr>
              <w:pStyle w:val="NoSpacing"/>
              <w:jc w:val="center"/>
              <w:rPr>
                <w:b/>
                <w:color w:val="000000"/>
                <w:sz w:val="22"/>
                <w:szCs w:val="22"/>
                <w:lang w:val="en-GB"/>
              </w:rPr>
            </w:pPr>
            <w:r w:rsidRPr="00A963DB">
              <w:rPr>
                <w:b/>
                <w:color w:val="000000"/>
                <w:sz w:val="22"/>
                <w:szCs w:val="22"/>
                <w:lang w:val="en-GB"/>
              </w:rPr>
              <w:t>0.93</w:t>
            </w:r>
          </w:p>
        </w:tc>
      </w:tr>
      <w:tr w:rsidR="00F6066C" w:rsidRPr="00A963DB" w14:paraId="42EC136D" w14:textId="77777777" w:rsidTr="00F6066C">
        <w:trPr>
          <w:trHeight w:val="255"/>
          <w:jc w:val="center"/>
        </w:trPr>
        <w:tc>
          <w:tcPr>
            <w:tcW w:w="960" w:type="dxa"/>
            <w:vMerge w:val="restart"/>
            <w:tcBorders>
              <w:top w:val="single" w:sz="6" w:space="0" w:color="auto"/>
              <w:left w:val="nil"/>
              <w:right w:val="nil"/>
            </w:tcBorders>
            <w:vAlign w:val="center"/>
          </w:tcPr>
          <w:p w14:paraId="5C3B3981"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2010</w:t>
            </w:r>
          </w:p>
        </w:tc>
        <w:tc>
          <w:tcPr>
            <w:tcW w:w="1140" w:type="dxa"/>
            <w:tcBorders>
              <w:top w:val="single" w:sz="6" w:space="0" w:color="auto"/>
              <w:left w:val="single" w:sz="6" w:space="0" w:color="auto"/>
              <w:bottom w:val="nil"/>
              <w:right w:val="nil"/>
            </w:tcBorders>
          </w:tcPr>
          <w:p w14:paraId="671A01F9" w14:textId="77777777" w:rsidR="00F6066C" w:rsidRPr="00A963DB" w:rsidRDefault="00F6066C" w:rsidP="00F6066C">
            <w:pPr>
              <w:pStyle w:val="NoSpacing"/>
              <w:rPr>
                <w:color w:val="000000"/>
                <w:sz w:val="22"/>
                <w:szCs w:val="22"/>
                <w:lang w:val="en-GB"/>
              </w:rPr>
            </w:pPr>
            <w:r w:rsidRPr="00A963DB">
              <w:rPr>
                <w:color w:val="000000"/>
                <w:sz w:val="22"/>
                <w:szCs w:val="22"/>
                <w:lang w:val="en-GB"/>
              </w:rPr>
              <w:t>All</w:t>
            </w:r>
          </w:p>
        </w:tc>
        <w:tc>
          <w:tcPr>
            <w:tcW w:w="1116" w:type="dxa"/>
            <w:gridSpan w:val="2"/>
            <w:tcBorders>
              <w:top w:val="nil"/>
              <w:left w:val="single" w:sz="6" w:space="0" w:color="auto"/>
              <w:bottom w:val="nil"/>
              <w:right w:val="nil"/>
            </w:tcBorders>
          </w:tcPr>
          <w:p w14:paraId="6BCA8DD0"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0.07</w:t>
            </w:r>
          </w:p>
        </w:tc>
        <w:tc>
          <w:tcPr>
            <w:tcW w:w="1116" w:type="dxa"/>
            <w:gridSpan w:val="2"/>
            <w:tcBorders>
              <w:top w:val="nil"/>
              <w:left w:val="nil"/>
              <w:bottom w:val="nil"/>
              <w:right w:val="nil"/>
            </w:tcBorders>
          </w:tcPr>
          <w:p w14:paraId="54AF5507"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0.29</w:t>
            </w:r>
          </w:p>
        </w:tc>
        <w:tc>
          <w:tcPr>
            <w:tcW w:w="1116" w:type="dxa"/>
            <w:gridSpan w:val="2"/>
            <w:tcBorders>
              <w:top w:val="nil"/>
              <w:left w:val="nil"/>
              <w:bottom w:val="nil"/>
              <w:right w:val="nil"/>
            </w:tcBorders>
          </w:tcPr>
          <w:p w14:paraId="655DE01B"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0.49</w:t>
            </w:r>
          </w:p>
        </w:tc>
        <w:tc>
          <w:tcPr>
            <w:tcW w:w="1116" w:type="dxa"/>
            <w:gridSpan w:val="2"/>
            <w:tcBorders>
              <w:top w:val="nil"/>
              <w:left w:val="nil"/>
              <w:bottom w:val="nil"/>
              <w:right w:val="nil"/>
            </w:tcBorders>
          </w:tcPr>
          <w:p w14:paraId="5D6B6198"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0.72</w:t>
            </w:r>
          </w:p>
        </w:tc>
        <w:tc>
          <w:tcPr>
            <w:tcW w:w="1116" w:type="dxa"/>
            <w:tcBorders>
              <w:top w:val="nil"/>
              <w:left w:val="nil"/>
              <w:bottom w:val="nil"/>
              <w:right w:val="single" w:sz="6" w:space="0" w:color="auto"/>
            </w:tcBorders>
          </w:tcPr>
          <w:p w14:paraId="7B8BF2BC"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0.88</w:t>
            </w:r>
          </w:p>
        </w:tc>
      </w:tr>
      <w:tr w:rsidR="00F6066C" w:rsidRPr="00A963DB" w14:paraId="50A49D47" w14:textId="77777777" w:rsidTr="00F6066C">
        <w:trPr>
          <w:trHeight w:val="255"/>
          <w:jc w:val="center"/>
        </w:trPr>
        <w:tc>
          <w:tcPr>
            <w:tcW w:w="960" w:type="dxa"/>
            <w:vMerge/>
            <w:tcBorders>
              <w:left w:val="nil"/>
              <w:bottom w:val="single" w:sz="6" w:space="0" w:color="auto"/>
              <w:right w:val="nil"/>
            </w:tcBorders>
            <w:vAlign w:val="center"/>
          </w:tcPr>
          <w:p w14:paraId="75B2239F" w14:textId="77777777" w:rsidR="00F6066C" w:rsidRPr="00A963DB" w:rsidRDefault="00F6066C" w:rsidP="00F6066C">
            <w:pPr>
              <w:pStyle w:val="NoSpacing"/>
              <w:jc w:val="center"/>
              <w:rPr>
                <w:color w:val="000000"/>
                <w:sz w:val="22"/>
                <w:szCs w:val="22"/>
                <w:lang w:val="en-GB"/>
              </w:rPr>
            </w:pPr>
          </w:p>
        </w:tc>
        <w:tc>
          <w:tcPr>
            <w:tcW w:w="1140" w:type="dxa"/>
            <w:tcBorders>
              <w:top w:val="nil"/>
              <w:left w:val="single" w:sz="6" w:space="0" w:color="auto"/>
              <w:bottom w:val="single" w:sz="6" w:space="0" w:color="auto"/>
              <w:right w:val="nil"/>
            </w:tcBorders>
          </w:tcPr>
          <w:p w14:paraId="4E0D8199" w14:textId="77777777" w:rsidR="00F6066C" w:rsidRPr="00A963DB" w:rsidRDefault="00F6066C" w:rsidP="00F6066C">
            <w:pPr>
              <w:pStyle w:val="NoSpacing"/>
              <w:rPr>
                <w:b/>
                <w:color w:val="000000"/>
                <w:sz w:val="22"/>
                <w:szCs w:val="22"/>
                <w:lang w:val="en-GB"/>
              </w:rPr>
            </w:pPr>
            <w:r w:rsidRPr="00A963DB">
              <w:rPr>
                <w:b/>
                <w:color w:val="000000"/>
                <w:sz w:val="22"/>
                <w:szCs w:val="22"/>
                <w:lang w:val="en-GB"/>
              </w:rPr>
              <w:t>Tertiary</w:t>
            </w:r>
          </w:p>
        </w:tc>
        <w:tc>
          <w:tcPr>
            <w:tcW w:w="1116" w:type="dxa"/>
            <w:gridSpan w:val="2"/>
            <w:tcBorders>
              <w:top w:val="nil"/>
              <w:left w:val="single" w:sz="6" w:space="0" w:color="auto"/>
              <w:bottom w:val="single" w:sz="6" w:space="0" w:color="auto"/>
              <w:right w:val="nil"/>
            </w:tcBorders>
          </w:tcPr>
          <w:p w14:paraId="7731A7B7" w14:textId="77777777" w:rsidR="00F6066C" w:rsidRPr="00A963DB" w:rsidRDefault="00F6066C" w:rsidP="00F6066C">
            <w:pPr>
              <w:pStyle w:val="NoSpacing"/>
              <w:jc w:val="center"/>
              <w:rPr>
                <w:b/>
                <w:color w:val="000000"/>
                <w:sz w:val="22"/>
                <w:szCs w:val="22"/>
                <w:lang w:val="en-GB"/>
              </w:rPr>
            </w:pPr>
            <w:r w:rsidRPr="00A963DB">
              <w:rPr>
                <w:b/>
                <w:color w:val="000000"/>
                <w:sz w:val="22"/>
                <w:szCs w:val="22"/>
                <w:lang w:val="en-GB"/>
              </w:rPr>
              <w:t>0.14</w:t>
            </w:r>
          </w:p>
        </w:tc>
        <w:tc>
          <w:tcPr>
            <w:tcW w:w="1116" w:type="dxa"/>
            <w:gridSpan w:val="2"/>
            <w:tcBorders>
              <w:top w:val="nil"/>
              <w:left w:val="nil"/>
              <w:bottom w:val="single" w:sz="6" w:space="0" w:color="auto"/>
              <w:right w:val="nil"/>
            </w:tcBorders>
          </w:tcPr>
          <w:p w14:paraId="46FC0F37" w14:textId="77777777" w:rsidR="00F6066C" w:rsidRPr="00A963DB" w:rsidRDefault="00F6066C" w:rsidP="00F6066C">
            <w:pPr>
              <w:pStyle w:val="NoSpacing"/>
              <w:jc w:val="center"/>
              <w:rPr>
                <w:b/>
                <w:color w:val="000000"/>
                <w:sz w:val="22"/>
                <w:szCs w:val="22"/>
                <w:lang w:val="en-GB"/>
              </w:rPr>
            </w:pPr>
            <w:r w:rsidRPr="00A963DB">
              <w:rPr>
                <w:b/>
                <w:color w:val="000000"/>
                <w:sz w:val="22"/>
                <w:szCs w:val="22"/>
                <w:lang w:val="en-GB"/>
              </w:rPr>
              <w:t>0.31</w:t>
            </w:r>
          </w:p>
        </w:tc>
        <w:tc>
          <w:tcPr>
            <w:tcW w:w="1116" w:type="dxa"/>
            <w:gridSpan w:val="2"/>
            <w:tcBorders>
              <w:top w:val="nil"/>
              <w:left w:val="nil"/>
              <w:bottom w:val="single" w:sz="6" w:space="0" w:color="auto"/>
              <w:right w:val="nil"/>
            </w:tcBorders>
          </w:tcPr>
          <w:p w14:paraId="4EE09502" w14:textId="77777777" w:rsidR="00F6066C" w:rsidRPr="00A963DB" w:rsidRDefault="00F6066C" w:rsidP="00F6066C">
            <w:pPr>
              <w:pStyle w:val="NoSpacing"/>
              <w:jc w:val="center"/>
              <w:rPr>
                <w:b/>
                <w:color w:val="000000"/>
                <w:sz w:val="22"/>
                <w:szCs w:val="22"/>
                <w:lang w:val="en-GB"/>
              </w:rPr>
            </w:pPr>
            <w:r w:rsidRPr="00A963DB">
              <w:rPr>
                <w:b/>
                <w:color w:val="000000"/>
                <w:sz w:val="22"/>
                <w:szCs w:val="22"/>
                <w:lang w:val="en-GB"/>
              </w:rPr>
              <w:t>0.53</w:t>
            </w:r>
          </w:p>
        </w:tc>
        <w:tc>
          <w:tcPr>
            <w:tcW w:w="1116" w:type="dxa"/>
            <w:gridSpan w:val="2"/>
            <w:tcBorders>
              <w:top w:val="nil"/>
              <w:left w:val="nil"/>
              <w:bottom w:val="single" w:sz="6" w:space="0" w:color="auto"/>
              <w:right w:val="nil"/>
            </w:tcBorders>
          </w:tcPr>
          <w:p w14:paraId="18C15A60" w14:textId="77777777" w:rsidR="00F6066C" w:rsidRPr="00A963DB" w:rsidRDefault="00F6066C" w:rsidP="00F6066C">
            <w:pPr>
              <w:pStyle w:val="NoSpacing"/>
              <w:jc w:val="center"/>
              <w:rPr>
                <w:b/>
                <w:color w:val="000000"/>
                <w:sz w:val="22"/>
                <w:szCs w:val="22"/>
                <w:lang w:val="en-GB"/>
              </w:rPr>
            </w:pPr>
            <w:r w:rsidRPr="00A963DB">
              <w:rPr>
                <w:b/>
                <w:color w:val="000000"/>
                <w:sz w:val="22"/>
                <w:szCs w:val="22"/>
                <w:lang w:val="en-GB"/>
              </w:rPr>
              <w:t>0.79</w:t>
            </w:r>
          </w:p>
        </w:tc>
        <w:tc>
          <w:tcPr>
            <w:tcW w:w="1116" w:type="dxa"/>
            <w:tcBorders>
              <w:top w:val="nil"/>
              <w:left w:val="nil"/>
              <w:bottom w:val="single" w:sz="6" w:space="0" w:color="auto"/>
              <w:right w:val="single" w:sz="6" w:space="0" w:color="auto"/>
            </w:tcBorders>
          </w:tcPr>
          <w:p w14:paraId="4CB4D6E3" w14:textId="77777777" w:rsidR="00F6066C" w:rsidRPr="00A963DB" w:rsidRDefault="00F6066C" w:rsidP="00F6066C">
            <w:pPr>
              <w:pStyle w:val="NoSpacing"/>
              <w:jc w:val="center"/>
              <w:rPr>
                <w:b/>
                <w:color w:val="000000"/>
                <w:sz w:val="22"/>
                <w:szCs w:val="22"/>
                <w:lang w:val="en-GB"/>
              </w:rPr>
            </w:pPr>
            <w:r w:rsidRPr="00A963DB">
              <w:rPr>
                <w:b/>
                <w:color w:val="000000"/>
                <w:sz w:val="22"/>
                <w:szCs w:val="22"/>
                <w:lang w:val="en-GB"/>
              </w:rPr>
              <w:t>0.92</w:t>
            </w:r>
          </w:p>
        </w:tc>
      </w:tr>
      <w:tr w:rsidR="00F6066C" w:rsidRPr="00A963DB" w14:paraId="15E96439" w14:textId="77777777" w:rsidTr="00F6066C">
        <w:trPr>
          <w:trHeight w:val="255"/>
          <w:jc w:val="center"/>
        </w:trPr>
        <w:tc>
          <w:tcPr>
            <w:tcW w:w="960" w:type="dxa"/>
            <w:vMerge w:val="restart"/>
            <w:tcBorders>
              <w:top w:val="single" w:sz="6" w:space="0" w:color="auto"/>
              <w:left w:val="nil"/>
              <w:right w:val="nil"/>
            </w:tcBorders>
            <w:vAlign w:val="center"/>
          </w:tcPr>
          <w:p w14:paraId="56328C53"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2015</w:t>
            </w:r>
          </w:p>
        </w:tc>
        <w:tc>
          <w:tcPr>
            <w:tcW w:w="1140" w:type="dxa"/>
            <w:tcBorders>
              <w:top w:val="single" w:sz="6" w:space="0" w:color="auto"/>
              <w:left w:val="single" w:sz="6" w:space="0" w:color="auto"/>
              <w:bottom w:val="nil"/>
              <w:right w:val="nil"/>
            </w:tcBorders>
          </w:tcPr>
          <w:p w14:paraId="6C3E3CB1" w14:textId="77777777" w:rsidR="00F6066C" w:rsidRPr="00A963DB" w:rsidRDefault="00F6066C" w:rsidP="00F6066C">
            <w:pPr>
              <w:pStyle w:val="NoSpacing"/>
              <w:rPr>
                <w:color w:val="000000"/>
                <w:sz w:val="22"/>
                <w:szCs w:val="22"/>
                <w:lang w:val="en-GB"/>
              </w:rPr>
            </w:pPr>
            <w:r w:rsidRPr="00A963DB">
              <w:rPr>
                <w:color w:val="000000"/>
                <w:sz w:val="22"/>
                <w:szCs w:val="22"/>
                <w:lang w:val="en-GB"/>
              </w:rPr>
              <w:t>All</w:t>
            </w:r>
          </w:p>
        </w:tc>
        <w:tc>
          <w:tcPr>
            <w:tcW w:w="1116" w:type="dxa"/>
            <w:gridSpan w:val="2"/>
            <w:tcBorders>
              <w:top w:val="nil"/>
              <w:left w:val="single" w:sz="6" w:space="0" w:color="auto"/>
              <w:bottom w:val="nil"/>
              <w:right w:val="nil"/>
            </w:tcBorders>
          </w:tcPr>
          <w:p w14:paraId="2AAB4BC3"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0.09</w:t>
            </w:r>
          </w:p>
        </w:tc>
        <w:tc>
          <w:tcPr>
            <w:tcW w:w="1116" w:type="dxa"/>
            <w:gridSpan w:val="2"/>
            <w:tcBorders>
              <w:top w:val="nil"/>
              <w:left w:val="nil"/>
              <w:bottom w:val="nil"/>
              <w:right w:val="nil"/>
            </w:tcBorders>
          </w:tcPr>
          <w:p w14:paraId="08863C41"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0.32</w:t>
            </w:r>
          </w:p>
        </w:tc>
        <w:tc>
          <w:tcPr>
            <w:tcW w:w="1116" w:type="dxa"/>
            <w:gridSpan w:val="2"/>
            <w:tcBorders>
              <w:top w:val="nil"/>
              <w:left w:val="nil"/>
              <w:bottom w:val="nil"/>
              <w:right w:val="nil"/>
            </w:tcBorders>
          </w:tcPr>
          <w:p w14:paraId="20C236DF"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0.56</w:t>
            </w:r>
          </w:p>
        </w:tc>
        <w:tc>
          <w:tcPr>
            <w:tcW w:w="1116" w:type="dxa"/>
            <w:gridSpan w:val="2"/>
            <w:tcBorders>
              <w:top w:val="nil"/>
              <w:left w:val="nil"/>
              <w:bottom w:val="nil"/>
              <w:right w:val="nil"/>
            </w:tcBorders>
          </w:tcPr>
          <w:p w14:paraId="55BFD7C3"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0.76</w:t>
            </w:r>
          </w:p>
        </w:tc>
        <w:tc>
          <w:tcPr>
            <w:tcW w:w="1116" w:type="dxa"/>
            <w:tcBorders>
              <w:top w:val="nil"/>
              <w:left w:val="nil"/>
              <w:bottom w:val="nil"/>
              <w:right w:val="single" w:sz="6" w:space="0" w:color="auto"/>
            </w:tcBorders>
          </w:tcPr>
          <w:p w14:paraId="3BC52A02" w14:textId="77777777" w:rsidR="00F6066C" w:rsidRPr="00A963DB" w:rsidRDefault="00F6066C" w:rsidP="00F6066C">
            <w:pPr>
              <w:pStyle w:val="NoSpacing"/>
              <w:jc w:val="center"/>
              <w:rPr>
                <w:color w:val="000000"/>
                <w:sz w:val="22"/>
                <w:szCs w:val="22"/>
                <w:lang w:val="en-GB"/>
              </w:rPr>
            </w:pPr>
            <w:r w:rsidRPr="00A963DB">
              <w:rPr>
                <w:color w:val="000000"/>
                <w:sz w:val="22"/>
                <w:szCs w:val="22"/>
                <w:lang w:val="en-GB"/>
              </w:rPr>
              <w:t>0.91</w:t>
            </w:r>
          </w:p>
        </w:tc>
      </w:tr>
      <w:tr w:rsidR="00F6066C" w:rsidRPr="00A963DB" w14:paraId="0A6CCF7F" w14:textId="77777777" w:rsidTr="00F6066C">
        <w:trPr>
          <w:trHeight w:val="255"/>
          <w:jc w:val="center"/>
        </w:trPr>
        <w:tc>
          <w:tcPr>
            <w:tcW w:w="960" w:type="dxa"/>
            <w:vMerge/>
            <w:tcBorders>
              <w:left w:val="nil"/>
              <w:bottom w:val="single" w:sz="6" w:space="0" w:color="auto"/>
              <w:right w:val="nil"/>
            </w:tcBorders>
          </w:tcPr>
          <w:p w14:paraId="35B69BD9" w14:textId="77777777" w:rsidR="00F6066C" w:rsidRPr="00A963DB" w:rsidRDefault="00F6066C" w:rsidP="00F6066C">
            <w:pPr>
              <w:pStyle w:val="NoSpacing"/>
              <w:jc w:val="center"/>
              <w:rPr>
                <w:color w:val="000000"/>
                <w:sz w:val="22"/>
                <w:szCs w:val="22"/>
                <w:lang w:val="en-GB"/>
              </w:rPr>
            </w:pPr>
          </w:p>
        </w:tc>
        <w:tc>
          <w:tcPr>
            <w:tcW w:w="1140" w:type="dxa"/>
            <w:tcBorders>
              <w:top w:val="nil"/>
              <w:left w:val="single" w:sz="6" w:space="0" w:color="auto"/>
              <w:bottom w:val="single" w:sz="6" w:space="0" w:color="auto"/>
              <w:right w:val="nil"/>
            </w:tcBorders>
          </w:tcPr>
          <w:p w14:paraId="3985B610" w14:textId="77777777" w:rsidR="00F6066C" w:rsidRPr="00A963DB" w:rsidRDefault="00F6066C" w:rsidP="00F6066C">
            <w:pPr>
              <w:pStyle w:val="NoSpacing"/>
              <w:rPr>
                <w:b/>
                <w:color w:val="000000"/>
                <w:sz w:val="22"/>
                <w:szCs w:val="22"/>
                <w:lang w:val="en-GB"/>
              </w:rPr>
            </w:pPr>
            <w:r w:rsidRPr="00A963DB">
              <w:rPr>
                <w:b/>
                <w:color w:val="000000"/>
                <w:sz w:val="22"/>
                <w:szCs w:val="22"/>
                <w:lang w:val="en-GB"/>
              </w:rPr>
              <w:t>Tertiary</w:t>
            </w:r>
          </w:p>
        </w:tc>
        <w:tc>
          <w:tcPr>
            <w:tcW w:w="1116" w:type="dxa"/>
            <w:gridSpan w:val="2"/>
            <w:tcBorders>
              <w:top w:val="nil"/>
              <w:left w:val="single" w:sz="6" w:space="0" w:color="auto"/>
              <w:bottom w:val="single" w:sz="6" w:space="0" w:color="auto"/>
              <w:right w:val="nil"/>
            </w:tcBorders>
          </w:tcPr>
          <w:p w14:paraId="59A662AC" w14:textId="77777777" w:rsidR="00F6066C" w:rsidRPr="00A963DB" w:rsidRDefault="00F6066C" w:rsidP="00F6066C">
            <w:pPr>
              <w:pStyle w:val="NoSpacing"/>
              <w:jc w:val="center"/>
              <w:rPr>
                <w:b/>
                <w:color w:val="000000"/>
                <w:sz w:val="22"/>
                <w:szCs w:val="22"/>
                <w:lang w:val="en-GB"/>
              </w:rPr>
            </w:pPr>
            <w:r w:rsidRPr="00A963DB">
              <w:rPr>
                <w:b/>
                <w:color w:val="000000"/>
                <w:sz w:val="22"/>
                <w:szCs w:val="22"/>
                <w:lang w:val="en-GB"/>
              </w:rPr>
              <w:t>0.19</w:t>
            </w:r>
          </w:p>
        </w:tc>
        <w:tc>
          <w:tcPr>
            <w:tcW w:w="1116" w:type="dxa"/>
            <w:gridSpan w:val="2"/>
            <w:tcBorders>
              <w:top w:val="nil"/>
              <w:left w:val="nil"/>
              <w:bottom w:val="single" w:sz="6" w:space="0" w:color="auto"/>
              <w:right w:val="nil"/>
            </w:tcBorders>
          </w:tcPr>
          <w:p w14:paraId="5F2438AC" w14:textId="77777777" w:rsidR="00F6066C" w:rsidRPr="00A963DB" w:rsidRDefault="00F6066C" w:rsidP="00F6066C">
            <w:pPr>
              <w:pStyle w:val="NoSpacing"/>
              <w:jc w:val="center"/>
              <w:rPr>
                <w:b/>
                <w:color w:val="000000"/>
                <w:sz w:val="22"/>
                <w:szCs w:val="22"/>
                <w:lang w:val="en-GB"/>
              </w:rPr>
            </w:pPr>
            <w:r w:rsidRPr="00A963DB">
              <w:rPr>
                <w:b/>
                <w:color w:val="000000"/>
                <w:sz w:val="22"/>
                <w:szCs w:val="22"/>
                <w:lang w:val="en-GB"/>
              </w:rPr>
              <w:t>0.35</w:t>
            </w:r>
          </w:p>
        </w:tc>
        <w:tc>
          <w:tcPr>
            <w:tcW w:w="1116" w:type="dxa"/>
            <w:gridSpan w:val="2"/>
            <w:tcBorders>
              <w:top w:val="nil"/>
              <w:left w:val="nil"/>
              <w:bottom w:val="single" w:sz="6" w:space="0" w:color="auto"/>
              <w:right w:val="nil"/>
            </w:tcBorders>
          </w:tcPr>
          <w:p w14:paraId="0B9F16AC" w14:textId="77777777" w:rsidR="00F6066C" w:rsidRPr="00A963DB" w:rsidRDefault="00F6066C" w:rsidP="00F6066C">
            <w:pPr>
              <w:pStyle w:val="NoSpacing"/>
              <w:jc w:val="center"/>
              <w:rPr>
                <w:b/>
                <w:color w:val="000000"/>
                <w:sz w:val="22"/>
                <w:szCs w:val="22"/>
                <w:lang w:val="en-GB"/>
              </w:rPr>
            </w:pPr>
            <w:r w:rsidRPr="00A963DB">
              <w:rPr>
                <w:b/>
                <w:color w:val="000000"/>
                <w:sz w:val="22"/>
                <w:szCs w:val="22"/>
                <w:lang w:val="en-GB"/>
              </w:rPr>
              <w:t>0.56</w:t>
            </w:r>
          </w:p>
        </w:tc>
        <w:tc>
          <w:tcPr>
            <w:tcW w:w="1116" w:type="dxa"/>
            <w:gridSpan w:val="2"/>
            <w:tcBorders>
              <w:top w:val="nil"/>
              <w:left w:val="nil"/>
              <w:bottom w:val="single" w:sz="6" w:space="0" w:color="auto"/>
              <w:right w:val="nil"/>
            </w:tcBorders>
          </w:tcPr>
          <w:p w14:paraId="71358572" w14:textId="77777777" w:rsidR="00F6066C" w:rsidRPr="00A963DB" w:rsidRDefault="00F6066C" w:rsidP="00F6066C">
            <w:pPr>
              <w:pStyle w:val="NoSpacing"/>
              <w:jc w:val="center"/>
              <w:rPr>
                <w:b/>
                <w:color w:val="000000"/>
                <w:sz w:val="22"/>
                <w:szCs w:val="22"/>
                <w:lang w:val="en-GB"/>
              </w:rPr>
            </w:pPr>
            <w:r w:rsidRPr="00A963DB">
              <w:rPr>
                <w:b/>
                <w:color w:val="000000"/>
                <w:sz w:val="22"/>
                <w:szCs w:val="22"/>
                <w:lang w:val="en-GB"/>
              </w:rPr>
              <w:t>0.78</w:t>
            </w:r>
          </w:p>
        </w:tc>
        <w:tc>
          <w:tcPr>
            <w:tcW w:w="1116" w:type="dxa"/>
            <w:tcBorders>
              <w:top w:val="nil"/>
              <w:left w:val="nil"/>
              <w:bottom w:val="single" w:sz="6" w:space="0" w:color="auto"/>
              <w:right w:val="single" w:sz="6" w:space="0" w:color="auto"/>
            </w:tcBorders>
          </w:tcPr>
          <w:p w14:paraId="2D4D52C3" w14:textId="77777777" w:rsidR="00F6066C" w:rsidRPr="00A963DB" w:rsidRDefault="00F6066C" w:rsidP="00F6066C">
            <w:pPr>
              <w:pStyle w:val="NoSpacing"/>
              <w:jc w:val="center"/>
              <w:rPr>
                <w:b/>
                <w:color w:val="000000"/>
                <w:sz w:val="22"/>
                <w:szCs w:val="22"/>
                <w:lang w:val="en-GB"/>
              </w:rPr>
            </w:pPr>
            <w:r w:rsidRPr="00A963DB">
              <w:rPr>
                <w:b/>
                <w:color w:val="000000"/>
                <w:sz w:val="22"/>
                <w:szCs w:val="22"/>
                <w:lang w:val="en-GB"/>
              </w:rPr>
              <w:t>0.91</w:t>
            </w:r>
          </w:p>
        </w:tc>
      </w:tr>
    </w:tbl>
    <w:p w14:paraId="0B60E7A6" w14:textId="4E0C5F45" w:rsidR="00F6066C" w:rsidRPr="00A963DB" w:rsidRDefault="00F6066C" w:rsidP="00BF4A74">
      <w:pPr>
        <w:pStyle w:val="NoSpacing"/>
        <w:spacing w:before="120" w:after="240"/>
        <w:rPr>
          <w:sz w:val="20"/>
          <w:lang w:val="en-GB"/>
        </w:rPr>
      </w:pPr>
      <w:r w:rsidRPr="00A963DB">
        <w:rPr>
          <w:i/>
          <w:sz w:val="20"/>
          <w:lang w:val="en-GB"/>
        </w:rPr>
        <w:t>Source:</w:t>
      </w:r>
      <w:r w:rsidRPr="00A963DB">
        <w:rPr>
          <w:sz w:val="20"/>
          <w:lang w:val="en-GB"/>
        </w:rPr>
        <w:t xml:space="preserve"> Authors’ computation based on the universe of all workers in the Slovenia </w:t>
      </w:r>
      <w:r w:rsidR="00A86AE1">
        <w:rPr>
          <w:sz w:val="20"/>
          <w:lang w:val="en-GB"/>
        </w:rPr>
        <w:t>labor</w:t>
      </w:r>
      <w:r w:rsidRPr="00A963DB">
        <w:rPr>
          <w:sz w:val="20"/>
          <w:lang w:val="en-GB"/>
        </w:rPr>
        <w:t xml:space="preserve"> market aged 25-60, 1991–2015.</w:t>
      </w:r>
    </w:p>
    <w:p w14:paraId="2BA4D491" w14:textId="77777777" w:rsidR="00EC7BA5" w:rsidRPr="00A963DB" w:rsidRDefault="00EC7BA5" w:rsidP="00EC7BA5">
      <w:pPr>
        <w:pStyle w:val="NoSpacing"/>
        <w:spacing w:before="120" w:after="240" w:line="276" w:lineRule="auto"/>
        <w:rPr>
          <w:sz w:val="20"/>
          <w:lang w:val="en-GB"/>
        </w:rPr>
      </w:pPr>
    </w:p>
    <w:p w14:paraId="10C90861" w14:textId="3AF5DE37" w:rsidR="00B109D5" w:rsidRPr="00A963DB" w:rsidRDefault="00B109D5" w:rsidP="00EC7BA5">
      <w:pPr>
        <w:keepNext/>
        <w:spacing w:before="240"/>
        <w:rPr>
          <w:b/>
          <w:bCs/>
          <w:lang w:val="en-GB"/>
        </w:rPr>
      </w:pPr>
      <w:r w:rsidRPr="00A963DB">
        <w:rPr>
          <w:b/>
          <w:bCs/>
          <w:lang w:val="en-GB"/>
        </w:rPr>
        <w:lastRenderedPageBreak/>
        <w:t>4</w:t>
      </w:r>
      <w:bookmarkStart w:id="18" w:name="_Hlk13237393"/>
      <w:r w:rsidRPr="00A963DB">
        <w:rPr>
          <w:b/>
          <w:bCs/>
          <w:lang w:val="en-GB"/>
        </w:rPr>
        <w:t xml:space="preserve">.2 The Bologna </w:t>
      </w:r>
      <w:r w:rsidR="003C7B64" w:rsidRPr="00A963DB">
        <w:rPr>
          <w:b/>
          <w:bCs/>
          <w:lang w:val="en-GB"/>
        </w:rPr>
        <w:t xml:space="preserve">Reforms </w:t>
      </w:r>
      <w:r w:rsidRPr="00A963DB">
        <w:rPr>
          <w:b/>
          <w:bCs/>
          <w:lang w:val="en-GB"/>
        </w:rPr>
        <w:t xml:space="preserve">and the </w:t>
      </w:r>
      <w:r w:rsidR="003C7B64" w:rsidRPr="00A963DB">
        <w:rPr>
          <w:b/>
          <w:bCs/>
          <w:lang w:val="en-GB"/>
        </w:rPr>
        <w:t xml:space="preserve">Quality </w:t>
      </w:r>
      <w:r w:rsidRPr="00A963DB">
        <w:rPr>
          <w:b/>
          <w:bCs/>
          <w:lang w:val="en-GB"/>
        </w:rPr>
        <w:t xml:space="preserve">of </w:t>
      </w:r>
      <w:r w:rsidR="00202173" w:rsidRPr="00A963DB">
        <w:rPr>
          <w:b/>
          <w:bCs/>
          <w:lang w:val="en-GB"/>
        </w:rPr>
        <w:t xml:space="preserve">Tertiary </w:t>
      </w:r>
      <w:r w:rsidR="003C7B64" w:rsidRPr="00A963DB">
        <w:rPr>
          <w:b/>
          <w:bCs/>
          <w:lang w:val="en-GB"/>
        </w:rPr>
        <w:t>Graduates</w:t>
      </w:r>
    </w:p>
    <w:bookmarkEnd w:id="18"/>
    <w:p w14:paraId="0B532491" w14:textId="62992D2D" w:rsidR="00B109D5" w:rsidRPr="00A963DB" w:rsidRDefault="00B109D5" w:rsidP="00153DF8">
      <w:pPr>
        <w:rPr>
          <w:lang w:val="en-GB"/>
        </w:rPr>
      </w:pPr>
      <w:r w:rsidRPr="00A963DB">
        <w:rPr>
          <w:lang w:val="en-GB"/>
        </w:rPr>
        <w:t xml:space="preserve">The persistent life-cycle decline in returns to </w:t>
      </w:r>
      <w:r w:rsidR="006E53AB" w:rsidRPr="00A963DB">
        <w:rPr>
          <w:lang w:val="en-GB"/>
        </w:rPr>
        <w:t xml:space="preserve">tertiary </w:t>
      </w:r>
      <w:r w:rsidRPr="00A963DB">
        <w:rPr>
          <w:lang w:val="en-GB"/>
        </w:rPr>
        <w:t xml:space="preserve">degree suggests a decrease in average quality of </w:t>
      </w:r>
      <w:r w:rsidR="00107AF3" w:rsidRPr="00A963DB">
        <w:rPr>
          <w:lang w:val="en-GB"/>
        </w:rPr>
        <w:t>tertiary</w:t>
      </w:r>
      <w:r w:rsidRPr="00A963DB">
        <w:rPr>
          <w:lang w:val="en-GB"/>
        </w:rPr>
        <w:t xml:space="preserve"> graduates, </w:t>
      </w:r>
      <w:r w:rsidR="00153DF8" w:rsidRPr="00A963DB">
        <w:rPr>
          <w:lang w:val="en-GB"/>
        </w:rPr>
        <w:t xml:space="preserve">as </w:t>
      </w:r>
      <w:r w:rsidRPr="00A963DB">
        <w:rPr>
          <w:lang w:val="en-GB"/>
        </w:rPr>
        <w:t>one would expect the effects of a surge in the supply of graduates would dissipate over time as young and old graduates become more substitutable with experience</w:t>
      </w:r>
      <w:r w:rsidR="00153DF8" w:rsidRPr="00A963DB">
        <w:rPr>
          <w:lang w:val="en-GB"/>
        </w:rPr>
        <w:t xml:space="preserve"> gap declining</w:t>
      </w:r>
      <w:r w:rsidRPr="00A963DB">
        <w:rPr>
          <w:lang w:val="en-GB"/>
        </w:rPr>
        <w:t xml:space="preserve">. This decline coincides with the introduction </w:t>
      </w:r>
      <w:bookmarkStart w:id="19" w:name="_Hlk13239307"/>
      <w:r w:rsidRPr="00A963DB">
        <w:rPr>
          <w:lang w:val="en-GB"/>
        </w:rPr>
        <w:t>of an EU-wide institutional change</w:t>
      </w:r>
      <w:r w:rsidR="00FC681B" w:rsidRPr="00A963DB">
        <w:rPr>
          <w:lang w:val="en-GB"/>
        </w:rPr>
        <w:t>:</w:t>
      </w:r>
      <w:r w:rsidRPr="00A963DB">
        <w:rPr>
          <w:lang w:val="en-GB"/>
        </w:rPr>
        <w:t xml:space="preserve"> the Bologna higher education reform</w:t>
      </w:r>
      <w:r w:rsidR="00FC681B" w:rsidRPr="00A963DB">
        <w:rPr>
          <w:lang w:val="en-GB"/>
        </w:rPr>
        <w:t>. W</w:t>
      </w:r>
      <w:r w:rsidRPr="00A963DB">
        <w:rPr>
          <w:lang w:val="en-GB"/>
        </w:rPr>
        <w:t>e investigate the link between this reform and the observed decline in returns.</w:t>
      </w:r>
    </w:p>
    <w:p w14:paraId="0FAE926A" w14:textId="0217E234" w:rsidR="00B109D5" w:rsidRPr="00A963DB" w:rsidRDefault="00B109D5" w:rsidP="006E53AB">
      <w:pPr>
        <w:rPr>
          <w:lang w:val="en-GB"/>
        </w:rPr>
      </w:pPr>
      <w:r w:rsidRPr="00A963DB">
        <w:rPr>
          <w:lang w:val="en-GB"/>
        </w:rPr>
        <w:t>In Slovenia pre-Bologna tertiary education, there was a 3-year</w:t>
      </w:r>
      <w:r w:rsidR="006E53AB" w:rsidRPr="00A963DB">
        <w:rPr>
          <w:lang w:val="en-GB"/>
        </w:rPr>
        <w:t xml:space="preserve"> </w:t>
      </w:r>
      <w:r w:rsidR="00DE0DDE" w:rsidRPr="00A963DB">
        <w:rPr>
          <w:lang w:val="en-GB"/>
        </w:rPr>
        <w:t>practically oriented</w:t>
      </w:r>
      <w:r w:rsidR="006E53AB" w:rsidRPr="00A963DB">
        <w:rPr>
          <w:lang w:val="en-GB"/>
        </w:rPr>
        <w:t xml:space="preserve"> </w:t>
      </w:r>
      <w:r w:rsidR="00C61E3C" w:rsidRPr="00A963DB">
        <w:rPr>
          <w:lang w:val="en-GB"/>
        </w:rPr>
        <w:t>bachelor’s</w:t>
      </w:r>
      <w:r w:rsidR="00B677E2" w:rsidRPr="00A963DB">
        <w:rPr>
          <w:lang w:val="en-GB"/>
        </w:rPr>
        <w:t xml:space="preserve"> degree </w:t>
      </w:r>
      <w:r w:rsidR="006E53AB" w:rsidRPr="00A963DB">
        <w:rPr>
          <w:lang w:val="en-GB"/>
        </w:rPr>
        <w:t xml:space="preserve">program, </w:t>
      </w:r>
      <w:r w:rsidRPr="00A963DB">
        <w:rPr>
          <w:lang w:val="en-GB"/>
        </w:rPr>
        <w:t>and a 4-year</w:t>
      </w:r>
      <w:r w:rsidR="006E53AB" w:rsidRPr="00A963DB">
        <w:rPr>
          <w:lang w:val="en-GB"/>
        </w:rPr>
        <w:t xml:space="preserve"> </w:t>
      </w:r>
      <w:r w:rsidR="00DE0DDE" w:rsidRPr="00A963DB">
        <w:rPr>
          <w:lang w:val="en-GB"/>
        </w:rPr>
        <w:t>academically oriented</w:t>
      </w:r>
      <w:r w:rsidR="006E53AB" w:rsidRPr="00A963DB">
        <w:rPr>
          <w:lang w:val="en-GB"/>
        </w:rPr>
        <w:t xml:space="preserve"> </w:t>
      </w:r>
      <w:r w:rsidR="00B677E2" w:rsidRPr="00A963DB">
        <w:rPr>
          <w:lang w:val="en-GB"/>
        </w:rPr>
        <w:t>bachelor</w:t>
      </w:r>
      <w:r w:rsidR="00C61E3C" w:rsidRPr="00A963DB">
        <w:rPr>
          <w:lang w:val="en-GB"/>
        </w:rPr>
        <w:t>’s</w:t>
      </w:r>
      <w:r w:rsidR="00B677E2" w:rsidRPr="00A963DB">
        <w:rPr>
          <w:lang w:val="en-GB"/>
        </w:rPr>
        <w:t xml:space="preserve"> degree </w:t>
      </w:r>
      <w:r w:rsidR="006E53AB" w:rsidRPr="00A963DB">
        <w:rPr>
          <w:lang w:val="en-GB"/>
        </w:rPr>
        <w:t xml:space="preserve">program. </w:t>
      </w:r>
      <w:r w:rsidRPr="00A963DB">
        <w:rPr>
          <w:lang w:val="en-GB"/>
        </w:rPr>
        <w:t xml:space="preserve">Starting 2005/2006, new tertiary programs were introduced with the main changes being the reduction of the length of most bachelor’s degree programs from 4 to 3 years, and the revamping of the content of most master’s degree programs to become more practical. </w:t>
      </w:r>
      <w:r w:rsidR="00DE0DDE">
        <w:rPr>
          <w:lang w:val="en-GB"/>
        </w:rPr>
        <w:t xml:space="preserve">From </w:t>
      </w:r>
      <w:r w:rsidRPr="00A963DB">
        <w:rPr>
          <w:lang w:val="en-GB"/>
        </w:rPr>
        <w:t>2006–2016, students could be enrolled in either the pre- or post-Bologna programs.</w:t>
      </w:r>
      <w:r w:rsidRPr="00A963DB">
        <w:rPr>
          <w:rFonts w:asciiTheme="minorHAnsi" w:eastAsiaTheme="minorHAnsi" w:hAnsiTheme="minorHAnsi" w:cstheme="minorBidi"/>
          <w:sz w:val="22"/>
          <w:szCs w:val="22"/>
          <w:vertAlign w:val="superscript"/>
          <w:lang w:val="en-GB"/>
        </w:rPr>
        <w:footnoteReference w:id="8"/>
      </w:r>
    </w:p>
    <w:p w14:paraId="53B84AC5" w14:textId="694DA22E" w:rsidR="00B109D5" w:rsidRPr="00A963DB" w:rsidRDefault="00B109D5" w:rsidP="00C349BB">
      <w:pPr>
        <w:rPr>
          <w:lang w:val="en-GB"/>
        </w:rPr>
      </w:pPr>
      <w:r w:rsidRPr="00A963DB">
        <w:rPr>
          <w:lang w:val="en-GB"/>
        </w:rPr>
        <w:t xml:space="preserve">In Figure 10A, we examine the occupational success of </w:t>
      </w:r>
      <w:r w:rsidR="00C349BB" w:rsidRPr="00A963DB">
        <w:rPr>
          <w:lang w:val="en-GB"/>
        </w:rPr>
        <w:t xml:space="preserve">bachelor’s degree recipients </w:t>
      </w:r>
      <w:r w:rsidRPr="00A963DB">
        <w:rPr>
          <w:lang w:val="en-GB"/>
        </w:rPr>
        <w:t xml:space="preserve">under the Bologna reform compared to the graduates of the pre-Bologna 3- and 4-year </w:t>
      </w:r>
      <w:r w:rsidR="00C349BB" w:rsidRPr="00A963DB">
        <w:rPr>
          <w:lang w:val="en-GB"/>
        </w:rPr>
        <w:t xml:space="preserve">bachelor’s </w:t>
      </w:r>
      <w:r w:rsidRPr="00A963DB">
        <w:rPr>
          <w:lang w:val="en-GB"/>
        </w:rPr>
        <w:t xml:space="preserve">programs. The occupational distribution for the pre-Bologna 4-year </w:t>
      </w:r>
      <w:r w:rsidR="006E53AB" w:rsidRPr="00A963DB">
        <w:rPr>
          <w:lang w:val="en-GB"/>
        </w:rPr>
        <w:t>academically trained</w:t>
      </w:r>
      <w:r w:rsidR="00C349BB" w:rsidRPr="00A963DB">
        <w:rPr>
          <w:lang w:val="en-GB"/>
        </w:rPr>
        <w:t xml:space="preserve"> graduates</w:t>
      </w:r>
      <w:r w:rsidRPr="00A963DB">
        <w:rPr>
          <w:lang w:val="en-GB"/>
        </w:rPr>
        <w:t xml:space="preserve"> was to the right of the pre-Bologna 3-year practically trained graduates. The post-Bologna 3-year </w:t>
      </w:r>
      <w:r w:rsidR="00C349BB" w:rsidRPr="00A963DB">
        <w:rPr>
          <w:lang w:val="en-GB"/>
        </w:rPr>
        <w:t xml:space="preserve">academically trained graduates </w:t>
      </w:r>
      <w:r w:rsidRPr="00A963DB">
        <w:rPr>
          <w:lang w:val="en-GB"/>
        </w:rPr>
        <w:t xml:space="preserve">have occupational distributions that lie to the left of their pre-Bologna 4-year </w:t>
      </w:r>
      <w:r w:rsidR="00DE0DDE" w:rsidRPr="00A963DB">
        <w:rPr>
          <w:lang w:val="en-GB"/>
        </w:rPr>
        <w:t>academically oriented</w:t>
      </w:r>
      <w:r w:rsidR="00B677E2" w:rsidRPr="00A963DB">
        <w:rPr>
          <w:lang w:val="en-GB"/>
        </w:rPr>
        <w:t xml:space="preserve"> </w:t>
      </w:r>
      <w:r w:rsidR="00C349BB" w:rsidRPr="00A963DB">
        <w:rPr>
          <w:lang w:val="en-GB"/>
        </w:rPr>
        <w:t xml:space="preserve">bachelor’s </w:t>
      </w:r>
      <w:r w:rsidRPr="00A963DB">
        <w:rPr>
          <w:lang w:val="en-GB"/>
        </w:rPr>
        <w:t>degree counterparts. In addition, the post-Bologna 3-year practical</w:t>
      </w:r>
      <w:r w:rsidR="00C349BB" w:rsidRPr="00A963DB">
        <w:rPr>
          <w:lang w:val="en-GB"/>
        </w:rPr>
        <w:t>ly trained</w:t>
      </w:r>
      <w:r w:rsidRPr="00A963DB">
        <w:rPr>
          <w:lang w:val="en-GB"/>
        </w:rPr>
        <w:t xml:space="preserve"> graduates perform worse than their pre-Bologna counterparts. What’s more, the post-Bologna 3-year </w:t>
      </w:r>
      <w:r w:rsidR="00C349BB" w:rsidRPr="00A963DB">
        <w:rPr>
          <w:lang w:val="en-GB"/>
        </w:rPr>
        <w:t xml:space="preserve">academically trained </w:t>
      </w:r>
      <w:r w:rsidRPr="00A963DB">
        <w:rPr>
          <w:lang w:val="en-GB"/>
        </w:rPr>
        <w:t xml:space="preserve">graduates </w:t>
      </w:r>
      <w:r w:rsidRPr="00A963DB">
        <w:rPr>
          <w:lang w:val="en-GB"/>
        </w:rPr>
        <w:lastRenderedPageBreak/>
        <w:t>look more like the pre-Bologna 3-year practical</w:t>
      </w:r>
      <w:r w:rsidR="00C349BB" w:rsidRPr="00A963DB">
        <w:rPr>
          <w:lang w:val="en-GB"/>
        </w:rPr>
        <w:t xml:space="preserve">ly trained </w:t>
      </w:r>
      <w:r w:rsidRPr="00A963DB">
        <w:rPr>
          <w:lang w:val="en-GB"/>
        </w:rPr>
        <w:t xml:space="preserve">graduates, with only a small upper-tail taking jobs more typical of the pre-Bologna 4-year </w:t>
      </w:r>
      <w:r w:rsidR="00C349BB" w:rsidRPr="00A963DB">
        <w:rPr>
          <w:lang w:val="en-GB"/>
        </w:rPr>
        <w:t xml:space="preserve">academically trained </w:t>
      </w:r>
      <w:r w:rsidRPr="00A963DB">
        <w:rPr>
          <w:lang w:val="en-GB"/>
        </w:rPr>
        <w:t>graduates.</w:t>
      </w:r>
    </w:p>
    <w:p w14:paraId="18679BD3" w14:textId="6253AEE1" w:rsidR="008A77CD" w:rsidRPr="00A963DB" w:rsidRDefault="008A77CD" w:rsidP="008A77CD">
      <w:pPr>
        <w:pStyle w:val="NoSpacing"/>
        <w:rPr>
          <w:b/>
          <w:sz w:val="20"/>
          <w:lang w:val="en-GB"/>
        </w:rPr>
      </w:pPr>
      <w:r w:rsidRPr="00A963DB">
        <w:rPr>
          <w:b/>
          <w:lang w:val="en-GB"/>
        </w:rPr>
        <w:t xml:space="preserve">Figure 10A: Occupational pay index distribution of new </w:t>
      </w:r>
      <w:r w:rsidR="00A86AE1">
        <w:rPr>
          <w:b/>
          <w:lang w:val="en-GB"/>
        </w:rPr>
        <w:t>labor</w:t>
      </w:r>
      <w:r w:rsidRPr="00A963DB">
        <w:rPr>
          <w:b/>
          <w:lang w:val="en-GB"/>
        </w:rPr>
        <w:t xml:space="preserve"> market entrants aged 30 or less by completed </w:t>
      </w:r>
      <w:r w:rsidR="00B677E2" w:rsidRPr="00A963DB">
        <w:rPr>
          <w:b/>
          <w:lang w:val="en-GB"/>
        </w:rPr>
        <w:t>bachelor</w:t>
      </w:r>
      <w:r w:rsidR="00D123A9" w:rsidRPr="00A963DB">
        <w:rPr>
          <w:b/>
          <w:lang w:val="en-GB"/>
        </w:rPr>
        <w:t>’s</w:t>
      </w:r>
      <w:r w:rsidR="00B677E2" w:rsidRPr="00A963DB">
        <w:rPr>
          <w:b/>
          <w:lang w:val="en-GB"/>
        </w:rPr>
        <w:t xml:space="preserve"> degree</w:t>
      </w:r>
      <w:r w:rsidRPr="00A963DB">
        <w:rPr>
          <w:b/>
          <w:lang w:val="en-GB"/>
        </w:rPr>
        <w:t xml:space="preserve"> program, 2015</w:t>
      </w:r>
    </w:p>
    <w:p w14:paraId="24A4B21C" w14:textId="439EB886" w:rsidR="00C61E3C" w:rsidRPr="00A963DB" w:rsidRDefault="00C61E3C" w:rsidP="00C61E3C">
      <w:pPr>
        <w:keepNext/>
        <w:jc w:val="center"/>
        <w:rPr>
          <w:i/>
          <w:sz w:val="20"/>
          <w:szCs w:val="20"/>
          <w:lang w:val="en-GB"/>
        </w:rPr>
      </w:pPr>
      <w:r w:rsidRPr="00A963DB">
        <w:rPr>
          <w:i/>
          <w:noProof/>
          <w:sz w:val="20"/>
          <w:szCs w:val="20"/>
        </w:rPr>
        <w:drawing>
          <wp:inline distT="0" distB="0" distL="0" distR="0" wp14:anchorId="3B19B669" wp14:editId="42718167">
            <wp:extent cx="4951364" cy="3600000"/>
            <wp:effectExtent l="0" t="0" r="1905" b="635"/>
            <wp:docPr id="19" name="Picture 19" descr="Slika, ki vsebuje besede besedilo, preslikav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10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51364" cy="3600000"/>
                    </a:xfrm>
                    <a:prstGeom prst="rect">
                      <a:avLst/>
                    </a:prstGeom>
                  </pic:spPr>
                </pic:pic>
              </a:graphicData>
            </a:graphic>
          </wp:inline>
        </w:drawing>
      </w:r>
    </w:p>
    <w:p w14:paraId="5E71EEDE" w14:textId="1D46151D" w:rsidR="008A77CD" w:rsidRPr="00A963DB" w:rsidRDefault="008A77CD" w:rsidP="00C61E3C">
      <w:pPr>
        <w:keepNext/>
        <w:spacing w:before="120" w:after="0" w:line="240" w:lineRule="auto"/>
        <w:rPr>
          <w:sz w:val="20"/>
          <w:szCs w:val="20"/>
          <w:lang w:val="en-GB"/>
        </w:rPr>
      </w:pPr>
      <w:r w:rsidRPr="00A963DB">
        <w:rPr>
          <w:i/>
          <w:sz w:val="20"/>
          <w:szCs w:val="20"/>
          <w:lang w:val="en-GB"/>
        </w:rPr>
        <w:t>Note:</w:t>
      </w:r>
      <w:r w:rsidRPr="00A963DB">
        <w:rPr>
          <w:sz w:val="20"/>
          <w:szCs w:val="20"/>
          <w:lang w:val="en-GB"/>
        </w:rPr>
        <w:t xml:space="preserve"> For each occupation, occupational pay index is defined as an average pay of all incumbents over the 2000–2015-year period.</w:t>
      </w:r>
    </w:p>
    <w:p w14:paraId="53E5ACB0" w14:textId="3F68DB5C" w:rsidR="008A77CD" w:rsidRPr="00A963DB" w:rsidRDefault="008A77CD" w:rsidP="00C61E3C">
      <w:pPr>
        <w:pStyle w:val="NoSpacing"/>
        <w:spacing w:before="120" w:after="240"/>
        <w:rPr>
          <w:sz w:val="20"/>
          <w:szCs w:val="20"/>
          <w:lang w:val="en-GB"/>
        </w:rPr>
      </w:pPr>
      <w:r w:rsidRPr="00A963DB">
        <w:rPr>
          <w:i/>
          <w:sz w:val="20"/>
          <w:szCs w:val="20"/>
          <w:lang w:val="en-GB"/>
        </w:rPr>
        <w:t>Source:</w:t>
      </w:r>
      <w:r w:rsidRPr="00A963DB">
        <w:rPr>
          <w:sz w:val="20"/>
          <w:szCs w:val="20"/>
          <w:lang w:val="en-GB"/>
        </w:rPr>
        <w:t xml:space="preserve"> Authors’ computation based on the universe of all workers entering the Slovenia </w:t>
      </w:r>
      <w:r w:rsidR="00A86AE1">
        <w:rPr>
          <w:sz w:val="20"/>
          <w:szCs w:val="20"/>
          <w:lang w:val="en-GB"/>
        </w:rPr>
        <w:t>labor</w:t>
      </w:r>
      <w:r w:rsidRPr="00A963DB">
        <w:rPr>
          <w:sz w:val="20"/>
          <w:szCs w:val="20"/>
          <w:lang w:val="en-GB"/>
        </w:rPr>
        <w:t xml:space="preserve"> market in 2000 and still working in 2015.</w:t>
      </w:r>
    </w:p>
    <w:p w14:paraId="0F7517CF" w14:textId="77777777" w:rsidR="008A77CD" w:rsidRPr="00A963DB" w:rsidRDefault="008A77CD" w:rsidP="00875520">
      <w:pPr>
        <w:spacing w:line="240" w:lineRule="auto"/>
        <w:rPr>
          <w:lang w:val="en-GB"/>
        </w:rPr>
      </w:pPr>
    </w:p>
    <w:p w14:paraId="2273E2AF" w14:textId="44D37705" w:rsidR="000C690B" w:rsidRPr="00A963DB" w:rsidRDefault="00B109D5" w:rsidP="000C690B">
      <w:pPr>
        <w:rPr>
          <w:lang w:val="en-GB"/>
        </w:rPr>
      </w:pPr>
      <w:r w:rsidRPr="00A963DB">
        <w:rPr>
          <w:lang w:val="en-GB"/>
        </w:rPr>
        <w:t xml:space="preserve">When we compare the new and old master’s degree recipients </w:t>
      </w:r>
      <w:r w:rsidR="00D123A9" w:rsidRPr="00A963DB">
        <w:rPr>
          <w:lang w:val="en-GB"/>
        </w:rPr>
        <w:t>(</w:t>
      </w:r>
      <w:r w:rsidRPr="00A963DB">
        <w:rPr>
          <w:lang w:val="en-GB"/>
        </w:rPr>
        <w:t>Figure 10B</w:t>
      </w:r>
      <w:r w:rsidR="00D123A9" w:rsidRPr="00A963DB">
        <w:rPr>
          <w:lang w:val="en-GB"/>
        </w:rPr>
        <w:t>)</w:t>
      </w:r>
      <w:r w:rsidRPr="00A963DB">
        <w:rPr>
          <w:lang w:val="en-GB"/>
        </w:rPr>
        <w:t>, the post-Bologna 5-year master’s students have occupational distributions that overlap closely with the pre-Bologna 4-year</w:t>
      </w:r>
      <w:r w:rsidR="003575F3" w:rsidRPr="00A963DB">
        <w:rPr>
          <w:lang w:val="en-GB"/>
        </w:rPr>
        <w:t xml:space="preserve"> </w:t>
      </w:r>
      <w:r w:rsidR="00DE0DDE" w:rsidRPr="00A963DB">
        <w:rPr>
          <w:lang w:val="en-GB"/>
        </w:rPr>
        <w:t>academically oriented</w:t>
      </w:r>
      <w:r w:rsidRPr="00A963DB">
        <w:rPr>
          <w:lang w:val="en-GB"/>
        </w:rPr>
        <w:t xml:space="preserve"> bachelor’s degree recipients. The pre-Bologna 6-year master’s degree recipients have occupational distributions to the right of the post-Bologna </w:t>
      </w:r>
      <w:r w:rsidR="003575F3" w:rsidRPr="00A963DB">
        <w:rPr>
          <w:lang w:val="en-GB"/>
        </w:rPr>
        <w:t xml:space="preserve">5-year </w:t>
      </w:r>
      <w:r w:rsidRPr="00A963DB">
        <w:rPr>
          <w:lang w:val="en-GB"/>
        </w:rPr>
        <w:t>master’s degree</w:t>
      </w:r>
      <w:r w:rsidR="00D123A9" w:rsidRPr="00A963DB">
        <w:rPr>
          <w:lang w:val="en-GB"/>
        </w:rPr>
        <w:t xml:space="preserve"> recipient</w:t>
      </w:r>
      <w:r w:rsidRPr="00A963DB">
        <w:rPr>
          <w:lang w:val="en-GB"/>
        </w:rPr>
        <w:t xml:space="preserve">s. The new 3-year </w:t>
      </w:r>
      <w:r w:rsidR="00DE0DDE" w:rsidRPr="00A963DB">
        <w:rPr>
          <w:lang w:val="en-GB"/>
        </w:rPr>
        <w:t>academically oriented</w:t>
      </w:r>
      <w:r w:rsidR="003575F3" w:rsidRPr="00A963DB">
        <w:rPr>
          <w:lang w:val="en-GB"/>
        </w:rPr>
        <w:t xml:space="preserve"> bachelor’s degree recipients </w:t>
      </w:r>
      <w:r w:rsidRPr="00A963DB">
        <w:rPr>
          <w:lang w:val="en-GB"/>
        </w:rPr>
        <w:t xml:space="preserve">clearly are not competing for the best jobs that formerly went to </w:t>
      </w:r>
      <w:r w:rsidR="00C349BB" w:rsidRPr="00A963DB">
        <w:rPr>
          <w:lang w:val="en-GB"/>
        </w:rPr>
        <w:t xml:space="preserve">academically trained </w:t>
      </w:r>
      <w:r w:rsidRPr="00A963DB">
        <w:rPr>
          <w:lang w:val="en-GB"/>
        </w:rPr>
        <w:t>graduates. Figures 10A-B show that the Bologna reforms</w:t>
      </w:r>
      <w:r w:rsidR="009165B3" w:rsidRPr="00A963DB">
        <w:rPr>
          <w:lang w:val="en-GB"/>
        </w:rPr>
        <w:t xml:space="preserve">, together </w:t>
      </w:r>
      <w:r w:rsidRPr="00A963DB">
        <w:rPr>
          <w:lang w:val="en-GB"/>
        </w:rPr>
        <w:t xml:space="preserve">with the supply </w:t>
      </w:r>
      <w:r w:rsidRPr="00A963DB">
        <w:rPr>
          <w:lang w:val="en-GB"/>
        </w:rPr>
        <w:lastRenderedPageBreak/>
        <w:t xml:space="preserve">shock </w:t>
      </w:r>
      <w:r w:rsidR="009165B3" w:rsidRPr="00A963DB">
        <w:rPr>
          <w:lang w:val="en-GB"/>
        </w:rPr>
        <w:t xml:space="preserve">of tertiary graduates, contributed to the </w:t>
      </w:r>
      <w:r w:rsidRPr="00A963DB">
        <w:rPr>
          <w:lang w:val="en-GB"/>
        </w:rPr>
        <w:t>reduc</w:t>
      </w:r>
      <w:r w:rsidR="009165B3" w:rsidRPr="00A963DB">
        <w:rPr>
          <w:lang w:val="en-GB"/>
        </w:rPr>
        <w:t>tion of</w:t>
      </w:r>
      <w:r w:rsidRPr="00A963DB">
        <w:rPr>
          <w:lang w:val="en-GB"/>
        </w:rPr>
        <w:t xml:space="preserve"> the reward to </w:t>
      </w:r>
      <w:r w:rsidR="00C349BB" w:rsidRPr="00A963DB">
        <w:rPr>
          <w:lang w:val="en-GB"/>
        </w:rPr>
        <w:t xml:space="preserve">tertiary </w:t>
      </w:r>
      <w:r w:rsidRPr="00A963DB">
        <w:rPr>
          <w:lang w:val="en-GB"/>
        </w:rPr>
        <w:t>study for the youngest Slovenes.</w:t>
      </w:r>
      <w:r w:rsidR="00CD5A4B" w:rsidRPr="00A963DB">
        <w:rPr>
          <w:rStyle w:val="FootnoteReference"/>
          <w:lang w:val="en-GB"/>
        </w:rPr>
        <w:footnoteReference w:id="9"/>
      </w:r>
    </w:p>
    <w:p w14:paraId="52CC240C" w14:textId="7F89E3F0" w:rsidR="000C690B" w:rsidRPr="00A963DB" w:rsidRDefault="000C690B" w:rsidP="000C690B">
      <w:pPr>
        <w:pStyle w:val="NoSpacing"/>
        <w:keepNext/>
        <w:rPr>
          <w:b/>
          <w:sz w:val="20"/>
          <w:lang w:val="en-GB"/>
        </w:rPr>
      </w:pPr>
      <w:r w:rsidRPr="00A963DB">
        <w:rPr>
          <w:b/>
          <w:lang w:val="en-GB"/>
        </w:rPr>
        <w:t xml:space="preserve">Figure 10B: Occupational pay index distribution of new </w:t>
      </w:r>
      <w:r w:rsidR="00A86AE1">
        <w:rPr>
          <w:b/>
          <w:lang w:val="en-GB"/>
        </w:rPr>
        <w:t>labor</w:t>
      </w:r>
      <w:r w:rsidRPr="00A963DB">
        <w:rPr>
          <w:b/>
          <w:lang w:val="en-GB"/>
        </w:rPr>
        <w:t xml:space="preserve"> market entrants aged 30 or less, undergraduate academic and master study programs, 2015</w:t>
      </w:r>
    </w:p>
    <w:p w14:paraId="6545608A" w14:textId="26D90FEC" w:rsidR="00357396" w:rsidRPr="00A963DB" w:rsidRDefault="00C61E3C" w:rsidP="00357396">
      <w:pPr>
        <w:keepNext/>
        <w:jc w:val="center"/>
        <w:rPr>
          <w:i/>
          <w:sz w:val="20"/>
          <w:szCs w:val="20"/>
          <w:lang w:val="en-GB"/>
        </w:rPr>
      </w:pPr>
      <w:r w:rsidRPr="00A963DB">
        <w:rPr>
          <w:i/>
          <w:noProof/>
          <w:sz w:val="20"/>
          <w:szCs w:val="20"/>
        </w:rPr>
        <w:drawing>
          <wp:inline distT="0" distB="0" distL="0" distR="0" wp14:anchorId="7044A21B" wp14:editId="398851A8">
            <wp:extent cx="4951364" cy="3600000"/>
            <wp:effectExtent l="0" t="0" r="1905" b="635"/>
            <wp:docPr id="20" name="Picture 20" descr="Slika, ki vsebuje besede preslikava, besedil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10b.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51364" cy="3600000"/>
                    </a:xfrm>
                    <a:prstGeom prst="rect">
                      <a:avLst/>
                    </a:prstGeom>
                  </pic:spPr>
                </pic:pic>
              </a:graphicData>
            </a:graphic>
          </wp:inline>
        </w:drawing>
      </w:r>
    </w:p>
    <w:p w14:paraId="315FC2C5" w14:textId="6EB65E1D" w:rsidR="000C690B" w:rsidRPr="00A963DB" w:rsidRDefault="000C690B" w:rsidP="00357396">
      <w:pPr>
        <w:pStyle w:val="NoSpacing"/>
        <w:spacing w:before="120"/>
        <w:rPr>
          <w:sz w:val="20"/>
          <w:lang w:val="en-GB"/>
        </w:rPr>
      </w:pPr>
      <w:r w:rsidRPr="00A963DB">
        <w:rPr>
          <w:i/>
          <w:sz w:val="20"/>
          <w:lang w:val="en-GB"/>
        </w:rPr>
        <w:t>Note:</w:t>
      </w:r>
      <w:r w:rsidRPr="00A963DB">
        <w:rPr>
          <w:sz w:val="20"/>
          <w:lang w:val="en-GB"/>
        </w:rPr>
        <w:t xml:space="preserve"> For each occupation, occupational pay index is defined as an average pay of all incumbents over the 2000–2015-year period.</w:t>
      </w:r>
    </w:p>
    <w:p w14:paraId="0CFF6328" w14:textId="67FA6852" w:rsidR="000C690B" w:rsidRPr="00A963DB" w:rsidRDefault="000C690B" w:rsidP="00357396">
      <w:pPr>
        <w:pStyle w:val="NoSpacing"/>
        <w:spacing w:before="120" w:after="240"/>
        <w:rPr>
          <w:sz w:val="20"/>
          <w:lang w:val="en-GB"/>
        </w:rPr>
      </w:pPr>
      <w:r w:rsidRPr="00A963DB">
        <w:rPr>
          <w:i/>
          <w:sz w:val="20"/>
          <w:lang w:val="en-GB"/>
        </w:rPr>
        <w:t>Source:</w:t>
      </w:r>
      <w:r w:rsidRPr="00A963DB">
        <w:rPr>
          <w:sz w:val="20"/>
          <w:lang w:val="en-GB"/>
        </w:rPr>
        <w:t xml:space="preserve"> Authors’ computation based on the universe of all workers entering the Slovenia </w:t>
      </w:r>
      <w:r w:rsidR="00A86AE1">
        <w:rPr>
          <w:sz w:val="20"/>
          <w:lang w:val="en-GB"/>
        </w:rPr>
        <w:t>labor</w:t>
      </w:r>
      <w:r w:rsidRPr="00A963DB">
        <w:rPr>
          <w:sz w:val="20"/>
          <w:lang w:val="en-GB"/>
        </w:rPr>
        <w:t xml:space="preserve"> market in 2000 and still working in 2015.</w:t>
      </w:r>
    </w:p>
    <w:p w14:paraId="6E2F7181" w14:textId="77777777" w:rsidR="000C690B" w:rsidRPr="00A963DB" w:rsidRDefault="000C690B" w:rsidP="000C690B">
      <w:pPr>
        <w:pStyle w:val="NoSpacing"/>
        <w:spacing w:before="120" w:after="240"/>
        <w:rPr>
          <w:sz w:val="20"/>
          <w:lang w:val="en-GB"/>
        </w:rPr>
      </w:pPr>
    </w:p>
    <w:p w14:paraId="6DC182C9" w14:textId="7E268B70" w:rsidR="009D6749" w:rsidRPr="00A963DB" w:rsidRDefault="009D6749" w:rsidP="000C690B">
      <w:pPr>
        <w:keepNext/>
        <w:rPr>
          <w:lang w:val="en-GB"/>
        </w:rPr>
      </w:pPr>
      <w:bookmarkStart w:id="20" w:name="_Hlk7694060"/>
      <w:bookmarkEnd w:id="19"/>
      <w:r w:rsidRPr="00A963DB">
        <w:rPr>
          <w:b/>
          <w:lang w:val="en-GB"/>
        </w:rPr>
        <w:t>4.</w:t>
      </w:r>
      <w:r w:rsidR="00B109D5" w:rsidRPr="00A963DB">
        <w:rPr>
          <w:b/>
          <w:lang w:val="en-GB"/>
        </w:rPr>
        <w:t>3</w:t>
      </w:r>
      <w:r w:rsidR="006318DC" w:rsidRPr="00A963DB">
        <w:rPr>
          <w:b/>
          <w:lang w:val="en-GB"/>
        </w:rPr>
        <w:t xml:space="preserve"> </w:t>
      </w:r>
      <w:r w:rsidRPr="00A963DB">
        <w:rPr>
          <w:b/>
          <w:lang w:val="en-GB"/>
        </w:rPr>
        <w:t xml:space="preserve">First </w:t>
      </w:r>
      <w:r w:rsidR="003C7B64" w:rsidRPr="00A963DB">
        <w:rPr>
          <w:b/>
          <w:lang w:val="en-GB"/>
        </w:rPr>
        <w:t>Jobs</w:t>
      </w:r>
      <w:r w:rsidRPr="00A963DB">
        <w:rPr>
          <w:b/>
          <w:lang w:val="en-GB"/>
        </w:rPr>
        <w:t xml:space="preserve">: </w:t>
      </w:r>
      <w:r w:rsidR="003C7B64" w:rsidRPr="00A963DB">
        <w:rPr>
          <w:b/>
          <w:lang w:val="en-GB"/>
        </w:rPr>
        <w:t xml:space="preserve">Blemishes </w:t>
      </w:r>
      <w:r w:rsidRPr="00A963DB">
        <w:rPr>
          <w:b/>
          <w:lang w:val="en-GB"/>
        </w:rPr>
        <w:t xml:space="preserve">or </w:t>
      </w:r>
      <w:r w:rsidR="003C7B64" w:rsidRPr="00A963DB">
        <w:rPr>
          <w:b/>
          <w:lang w:val="en-GB"/>
        </w:rPr>
        <w:t>Scars</w:t>
      </w:r>
      <w:r w:rsidRPr="00A963DB">
        <w:rPr>
          <w:b/>
          <w:lang w:val="en-GB"/>
        </w:rPr>
        <w:t>?</w:t>
      </w:r>
    </w:p>
    <w:bookmarkEnd w:id="20"/>
    <w:p w14:paraId="33C34E6F" w14:textId="61EC5718" w:rsidR="009D6749" w:rsidRPr="00A963DB" w:rsidRDefault="009D6749" w:rsidP="000C690B">
      <w:pPr>
        <w:rPr>
          <w:lang w:val="en-GB"/>
        </w:rPr>
      </w:pPr>
      <w:r w:rsidRPr="00A963DB">
        <w:rPr>
          <w:lang w:val="en-GB"/>
        </w:rPr>
        <w:t xml:space="preserve">The occupation at entry may </w:t>
      </w:r>
      <w:r w:rsidR="00DE0DDE">
        <w:rPr>
          <w:lang w:val="en-GB"/>
        </w:rPr>
        <w:t>change</w:t>
      </w:r>
      <w:r w:rsidRPr="00A963DB">
        <w:rPr>
          <w:lang w:val="en-GB"/>
        </w:rPr>
        <w:t xml:space="preserve">, and so there may be no permanent loss to the young cohorts of tertiary graduates who are entering low productivity occupations. We </w:t>
      </w:r>
      <w:r w:rsidR="00A963DB" w:rsidRPr="00A963DB">
        <w:rPr>
          <w:lang w:val="en-GB"/>
        </w:rPr>
        <w:t>analyse</w:t>
      </w:r>
      <w:r w:rsidRPr="00A963DB">
        <w:rPr>
          <w:lang w:val="en-GB"/>
        </w:rPr>
        <w:t xml:space="preserve"> whether initial occupation or contract type results in persistently low wages by examining </w:t>
      </w:r>
      <w:r w:rsidRPr="00A963DB">
        <w:rPr>
          <w:lang w:val="en-GB"/>
        </w:rPr>
        <w:lastRenderedPageBreak/>
        <w:t xml:space="preserve">longitudinal data on the 2000 </w:t>
      </w:r>
      <w:r w:rsidR="00A86AE1">
        <w:rPr>
          <w:lang w:val="en-GB"/>
        </w:rPr>
        <w:t>labor</w:t>
      </w:r>
      <w:r w:rsidRPr="00A963DB">
        <w:rPr>
          <w:lang w:val="en-GB"/>
        </w:rPr>
        <w:t xml:space="preserve"> market entrants, the earliest entry cohort for which we have occupational data. Figure 1</w:t>
      </w:r>
      <w:r w:rsidR="00B109D5" w:rsidRPr="00A963DB">
        <w:rPr>
          <w:lang w:val="en-GB"/>
        </w:rPr>
        <w:t>1</w:t>
      </w:r>
      <w:r w:rsidRPr="00A963DB">
        <w:rPr>
          <w:lang w:val="en-GB"/>
        </w:rPr>
        <w:t xml:space="preserve"> shows the relationship between each entrant’s 2000 occupational pay level on the horizontal axis and his or her 2015 occupational pay level, by educational attainment level at entry. The 45</w:t>
      </w:r>
      <w:r w:rsidRPr="00A963DB">
        <w:rPr>
          <w:vertAlign w:val="superscript"/>
          <w:lang w:val="en-GB"/>
        </w:rPr>
        <w:t>°</w:t>
      </w:r>
      <w:r w:rsidRPr="00A963DB">
        <w:rPr>
          <w:lang w:val="en-GB"/>
        </w:rPr>
        <w:t xml:space="preserve"> line represents the expected relationship if initial occupation was perfectly correlated with later occupational pay level. For all education groups, the relationship is flatter than the 45</w:t>
      </w:r>
      <w:r w:rsidRPr="00A963DB">
        <w:rPr>
          <w:vertAlign w:val="superscript"/>
          <w:lang w:val="en-GB"/>
        </w:rPr>
        <w:t>°</w:t>
      </w:r>
      <w:r w:rsidRPr="00A963DB">
        <w:rPr>
          <w:lang w:val="en-GB"/>
        </w:rPr>
        <w:t xml:space="preserve"> line</w:t>
      </w:r>
      <w:r w:rsidR="00C6399B" w:rsidRPr="00A963DB">
        <w:rPr>
          <w:lang w:val="en-GB"/>
        </w:rPr>
        <w:t xml:space="preserve"> (but with a positive intercept)</w:t>
      </w:r>
      <w:r w:rsidRPr="00A963DB">
        <w:rPr>
          <w:lang w:val="en-GB"/>
        </w:rPr>
        <w:t xml:space="preserve">, indicating that entrants into the lower-paid occupations tend to move to higher-paid occupations over time. The likelihood of moving to higher-paid occupations appears to be strongest for the most educated.   </w:t>
      </w:r>
    </w:p>
    <w:p w14:paraId="6F6C2F99" w14:textId="42D612E1" w:rsidR="006E6BC3" w:rsidRPr="00A963DB" w:rsidRDefault="006E6BC3" w:rsidP="006E6BC3">
      <w:pPr>
        <w:pStyle w:val="NoSpacing"/>
        <w:keepNext/>
        <w:rPr>
          <w:b/>
          <w:lang w:val="en-GB"/>
        </w:rPr>
      </w:pPr>
      <w:r w:rsidRPr="00A963DB">
        <w:rPr>
          <w:b/>
          <w:lang w:val="en-GB"/>
        </w:rPr>
        <w:t xml:space="preserve">Figure 11: Relationship between 2000 and 2015 occupational status for the 2000 </w:t>
      </w:r>
      <w:r w:rsidR="00A86AE1">
        <w:rPr>
          <w:b/>
          <w:lang w:val="en-GB"/>
        </w:rPr>
        <w:t>labor</w:t>
      </w:r>
      <w:r w:rsidRPr="00A963DB">
        <w:rPr>
          <w:b/>
          <w:lang w:val="en-GB"/>
        </w:rPr>
        <w:t xml:space="preserve"> market entry cohort, by educational attainment level</w:t>
      </w:r>
    </w:p>
    <w:p w14:paraId="246AEE47" w14:textId="77777777" w:rsidR="006E6BC3" w:rsidRPr="00A963DB" w:rsidRDefault="006E6BC3" w:rsidP="006E6BC3">
      <w:pPr>
        <w:pStyle w:val="NoSpacing"/>
        <w:keepNext/>
        <w:rPr>
          <w:lang w:val="en-GB"/>
        </w:rPr>
      </w:pPr>
      <w:r w:rsidRPr="00A963DB">
        <w:rPr>
          <w:noProof/>
        </w:rPr>
        <w:drawing>
          <wp:inline distT="0" distB="0" distL="0" distR="0" wp14:anchorId="07EAE572" wp14:editId="597105A7">
            <wp:extent cx="5760720" cy="32404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11.png"/>
                    <pic:cNvPicPr/>
                  </pic:nvPicPr>
                  <pic:blipFill>
                    <a:blip r:embed="rId24">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3543F0A3" w14:textId="77777777" w:rsidR="006E6BC3" w:rsidRPr="00A963DB" w:rsidRDefault="006E6BC3" w:rsidP="006E6BC3">
      <w:pPr>
        <w:pStyle w:val="NoSpacing"/>
        <w:keepNext/>
        <w:spacing w:before="120"/>
        <w:rPr>
          <w:sz w:val="20"/>
          <w:szCs w:val="20"/>
          <w:lang w:val="en-GB"/>
        </w:rPr>
      </w:pPr>
      <w:r w:rsidRPr="00A963DB">
        <w:rPr>
          <w:i/>
          <w:sz w:val="20"/>
          <w:lang w:val="en-GB"/>
        </w:rPr>
        <w:t xml:space="preserve">Notes: </w:t>
      </w:r>
      <w:r w:rsidRPr="00A963DB">
        <w:rPr>
          <w:sz w:val="20"/>
          <w:lang w:val="en-GB"/>
        </w:rPr>
        <w:t xml:space="preserve">45° line (blue) means perfect correlation in occupational status. </w:t>
      </w:r>
      <w:r w:rsidRPr="00A963DB">
        <w:rPr>
          <w:sz w:val="20"/>
          <w:szCs w:val="20"/>
          <w:lang w:val="en-GB"/>
        </w:rPr>
        <w:t>For each occupation, occupational pay index is defined as an average pay of all incumbents over the 2000–2015-year period.</w:t>
      </w:r>
    </w:p>
    <w:p w14:paraId="0A7364B3" w14:textId="299F0F71" w:rsidR="006E6BC3" w:rsidRPr="00A963DB" w:rsidRDefault="006E6BC3" w:rsidP="006E6BC3">
      <w:pPr>
        <w:pStyle w:val="NoSpacing"/>
        <w:spacing w:before="120" w:after="240"/>
        <w:rPr>
          <w:sz w:val="20"/>
          <w:lang w:val="en-GB"/>
        </w:rPr>
      </w:pPr>
      <w:r w:rsidRPr="00A963DB">
        <w:rPr>
          <w:i/>
          <w:sz w:val="20"/>
          <w:lang w:val="en-GB"/>
        </w:rPr>
        <w:t>Source:</w:t>
      </w:r>
      <w:r w:rsidRPr="00A963DB">
        <w:rPr>
          <w:sz w:val="20"/>
          <w:lang w:val="en-GB"/>
        </w:rPr>
        <w:t xml:space="preserve"> Authors’ computation based on the universe of all workers entering the Slovenia </w:t>
      </w:r>
      <w:r w:rsidR="00A86AE1">
        <w:rPr>
          <w:sz w:val="20"/>
          <w:lang w:val="en-GB"/>
        </w:rPr>
        <w:t>labor</w:t>
      </w:r>
      <w:r w:rsidRPr="00A963DB">
        <w:rPr>
          <w:sz w:val="20"/>
          <w:lang w:val="en-GB"/>
        </w:rPr>
        <w:t xml:space="preserve"> market in 2000 and still working in 2015.</w:t>
      </w:r>
    </w:p>
    <w:p w14:paraId="66A4C413" w14:textId="77777777" w:rsidR="009D6749" w:rsidRPr="00A963DB" w:rsidRDefault="009D6749" w:rsidP="000C690B">
      <w:pPr>
        <w:rPr>
          <w:lang w:val="en-GB"/>
        </w:rPr>
      </w:pPr>
      <w:r w:rsidRPr="00A963DB">
        <w:rPr>
          <w:lang w:val="en-GB"/>
        </w:rPr>
        <w:t xml:space="preserve">To examine the relationship between initial and subsequent jobs more formally, we regress wages at the end of our sample period, 2015, on several explanatory variables – on current and initial occupational pay level, education level, contract type, and ethnicity (being a </w:t>
      </w:r>
      <w:r w:rsidRPr="00A963DB">
        <w:rPr>
          <w:lang w:val="en-GB"/>
        </w:rPr>
        <w:lastRenderedPageBreak/>
        <w:t xml:space="preserve">Slovene or non-Slovene). We also include a measure of the minimum wage relative to the occupational wage as the period coincides with an aggressive increase in the minimum wages between 2009–2015 that would have increased wages for the least skilled occupations.  </w:t>
      </w:r>
    </w:p>
    <w:p w14:paraId="5A02FF3E" w14:textId="77777777" w:rsidR="009D6749" w:rsidRPr="00A963DB" w:rsidRDefault="009D6749" w:rsidP="000C690B">
      <w:pPr>
        <w:rPr>
          <w:lang w:val="en-GB"/>
        </w:rPr>
      </w:pPr>
      <w:r w:rsidRPr="00A963DB">
        <w:rPr>
          <w:lang w:val="en-GB"/>
        </w:rPr>
        <w:t>The results are reported in Table 2. Being in a higher-paid occupation raises wages for tertiary educated workers but not for other education groups. Holding current occupational pay fixed, starting in a higher-paid occupation in 2000 increased wages in 2015 for all education groups, significantly so for all but the primary educated. The pattern of signs suggests that tertiary graduates who enter high-paid occupations experience faster wage growth when they remain in higher-paid occupations, while less-educated entrants into those occupations experience slower wage growth.</w:t>
      </w:r>
    </w:p>
    <w:p w14:paraId="4006CE68" w14:textId="163D8439" w:rsidR="009D6749" w:rsidRPr="00A963DB" w:rsidRDefault="009D6749" w:rsidP="000C690B">
      <w:pPr>
        <w:rPr>
          <w:lang w:val="en-GB"/>
        </w:rPr>
      </w:pPr>
      <w:r w:rsidRPr="00A963DB">
        <w:rPr>
          <w:lang w:val="en-GB"/>
        </w:rPr>
        <w:t xml:space="preserve">Workers who begin on fixed-term contracts in 2000 have significantly lower wages 15 years later. If they are still on fixed-term contracts in 2015, their wages are substantially lower still. Combining the initial contract type (fixed-term versus permanent) with the initial occupational pay in 2000, it is apparent that the type of initial job taken in 2000 has a persistent effect on wages 15 years into the work careers of the 2000 entry cohort. These permanent effects may reflect unobserved abilities with the least able sorting into lower skilled occupations and fixed-term contracts. However, the estimates also hold constant the current occupational pay and contract type in 2015 which should already reflect the sorting effects of those unobserved abilities. While not conclusive, the results suggest that there are persistent scarring effects of starting work careers in bad jobs. </w:t>
      </w:r>
    </w:p>
    <w:p w14:paraId="6029404C" w14:textId="56202363" w:rsidR="009D6749" w:rsidRPr="00A963DB" w:rsidRDefault="009D6749" w:rsidP="009D6749">
      <w:pPr>
        <w:rPr>
          <w:lang w:val="en-GB"/>
        </w:rPr>
      </w:pPr>
      <w:r w:rsidRPr="00A963DB">
        <w:rPr>
          <w:lang w:val="en-GB"/>
        </w:rPr>
        <w:t xml:space="preserve">Turning to the education effects in column 1, it is apparent that the most educated experienced the fastest wage growth, holding occupation and contract type fixed. Graduates of tertiary education entering into lower-wage occupations experienced 21% faster wage growth within the lower-paid occupations than did their primary educated colleagues and roughly 18% faster </w:t>
      </w:r>
      <w:r w:rsidRPr="00A963DB">
        <w:rPr>
          <w:lang w:val="en-GB"/>
        </w:rPr>
        <w:lastRenderedPageBreak/>
        <w:t xml:space="preserve">wage growth than their general secondary educated colleagues. Consequently, tertiary education has a return even in lower-paid occupations, but it is lower than returns experienced by tertiary graduates persistently occupying </w:t>
      </w:r>
      <w:r w:rsidR="00C03E99" w:rsidRPr="00A963DB">
        <w:rPr>
          <w:lang w:val="en-GB"/>
        </w:rPr>
        <w:t>high-paid occupations</w:t>
      </w:r>
      <w:r w:rsidRPr="00A963DB">
        <w:rPr>
          <w:lang w:val="en-GB"/>
        </w:rPr>
        <w:t xml:space="preserve"> from time of their </w:t>
      </w:r>
      <w:r w:rsidR="00A86AE1">
        <w:rPr>
          <w:lang w:val="en-GB"/>
        </w:rPr>
        <w:t>labor</w:t>
      </w:r>
      <w:r w:rsidRPr="00A963DB">
        <w:rPr>
          <w:lang w:val="en-GB"/>
        </w:rPr>
        <w:t xml:space="preserve"> market entry.</w:t>
      </w:r>
    </w:p>
    <w:p w14:paraId="29949F9E" w14:textId="5C43051C" w:rsidR="009D6749" w:rsidRPr="00A963DB" w:rsidRDefault="009D6749" w:rsidP="009D6749">
      <w:pPr>
        <w:rPr>
          <w:lang w:val="en-GB"/>
        </w:rPr>
      </w:pPr>
      <w:r w:rsidRPr="00A963DB">
        <w:rPr>
          <w:lang w:val="en-GB"/>
        </w:rPr>
        <w:t>The minimum wage would have been expected to help those in lower-paid occupations, but that is not the case. Individuals in occupations where the minimum wage is high relative to the average wage in the occupation experienced slower wage growth. That is an apparent effect of firms holding back on wage increases for more experienced workers in occupations where the minimum wage was most effective in raising the pay of the least skilled in the occupation.</w:t>
      </w:r>
    </w:p>
    <w:p w14:paraId="41A14A71" w14:textId="7C2558EA" w:rsidR="006318DC" w:rsidRPr="00A963DB" w:rsidRDefault="009D6749" w:rsidP="000C690B">
      <w:pPr>
        <w:rPr>
          <w:lang w:val="en-GB"/>
        </w:rPr>
      </w:pPr>
      <w:bookmarkStart w:id="21" w:name="_Hlk7690461"/>
      <w:r w:rsidRPr="00A963DB">
        <w:rPr>
          <w:lang w:val="en-GB"/>
        </w:rPr>
        <w:t>The experience of the 2000 entry-cohort is that tertiary graduates who entered lower-paid jobs or fixed-term contracts at graduation faced a career long penalty in the form of lower wages. Since 2000, an increasing share of tertiary graduates were taking lower-paid jobs at entry. That suggests that the rewards from tertiary education are being eroded, driving the greater equality of wages among the most recent birth cohorts evident in Figure 7.</w:t>
      </w:r>
      <w:bookmarkEnd w:id="21"/>
      <w:r w:rsidRPr="00A963DB" w:rsidDel="00EE0024">
        <w:rPr>
          <w:lang w:val="en-GB"/>
        </w:rPr>
        <w:t xml:space="preserve"> </w:t>
      </w:r>
      <w:bookmarkStart w:id="22" w:name="_Hlk13220162"/>
    </w:p>
    <w:p w14:paraId="726DCD4D" w14:textId="29FA75CB" w:rsidR="000C690B" w:rsidRPr="00A963DB" w:rsidRDefault="000C690B" w:rsidP="007F14A7">
      <w:pPr>
        <w:pStyle w:val="NoSpacing"/>
        <w:keepNext/>
        <w:rPr>
          <w:b/>
          <w:lang w:val="en-GB"/>
        </w:rPr>
      </w:pPr>
      <w:r w:rsidRPr="00A963DB">
        <w:rPr>
          <w:b/>
          <w:lang w:val="en-GB"/>
        </w:rPr>
        <w:lastRenderedPageBreak/>
        <w:t xml:space="preserve">Table 2: Regressions explaining variation in log wages in 2015 for the 2000 </w:t>
      </w:r>
      <w:r w:rsidR="00A86AE1">
        <w:rPr>
          <w:b/>
          <w:lang w:val="en-GB"/>
        </w:rPr>
        <w:t>labor</w:t>
      </w:r>
      <w:r w:rsidRPr="00A963DB">
        <w:rPr>
          <w:b/>
          <w:lang w:val="en-GB"/>
        </w:rPr>
        <w:t xml:space="preserve"> market entry cohort</w:t>
      </w:r>
    </w:p>
    <w:tbl>
      <w:tblPr>
        <w:tblW w:w="10005" w:type="dxa"/>
        <w:tblInd w:w="-30" w:type="dxa"/>
        <w:tblLayout w:type="fixed"/>
        <w:tblLook w:val="0000" w:firstRow="0" w:lastRow="0" w:firstColumn="0" w:lastColumn="0" w:noHBand="0" w:noVBand="0"/>
      </w:tblPr>
      <w:tblGrid>
        <w:gridCol w:w="3135"/>
        <w:gridCol w:w="1335"/>
        <w:gridCol w:w="1080"/>
        <w:gridCol w:w="1500"/>
        <w:gridCol w:w="1365"/>
        <w:gridCol w:w="1590"/>
      </w:tblGrid>
      <w:tr w:rsidR="000C690B" w:rsidRPr="00A963DB" w14:paraId="0AA8352C" w14:textId="77777777" w:rsidTr="000C690B">
        <w:trPr>
          <w:trHeight w:val="285"/>
        </w:trPr>
        <w:tc>
          <w:tcPr>
            <w:tcW w:w="3135" w:type="dxa"/>
            <w:tcBorders>
              <w:top w:val="single" w:sz="4" w:space="0" w:color="auto"/>
              <w:left w:val="nil"/>
              <w:bottom w:val="single" w:sz="4" w:space="0" w:color="auto"/>
              <w:right w:val="nil"/>
            </w:tcBorders>
          </w:tcPr>
          <w:p w14:paraId="7969FE74" w14:textId="77777777" w:rsidR="000C690B" w:rsidRPr="00A963DB" w:rsidRDefault="000C690B" w:rsidP="007F14A7">
            <w:pPr>
              <w:pStyle w:val="NoSpacing"/>
              <w:keepNext/>
              <w:rPr>
                <w:lang w:val="en-GB"/>
              </w:rPr>
            </w:pPr>
          </w:p>
        </w:tc>
        <w:tc>
          <w:tcPr>
            <w:tcW w:w="6870" w:type="dxa"/>
            <w:gridSpan w:val="5"/>
            <w:tcBorders>
              <w:top w:val="single" w:sz="4" w:space="0" w:color="auto"/>
              <w:left w:val="nil"/>
              <w:bottom w:val="single" w:sz="6" w:space="0" w:color="auto"/>
              <w:right w:val="nil"/>
            </w:tcBorders>
          </w:tcPr>
          <w:p w14:paraId="72538F2A" w14:textId="77777777" w:rsidR="000C690B" w:rsidRPr="00A963DB" w:rsidRDefault="000C690B" w:rsidP="007F14A7">
            <w:pPr>
              <w:pStyle w:val="NoSpacing"/>
              <w:keepNext/>
              <w:rPr>
                <w:lang w:val="en-GB"/>
              </w:rPr>
            </w:pPr>
            <w:r w:rsidRPr="00A963DB">
              <w:rPr>
                <w:lang w:val="en-GB"/>
              </w:rPr>
              <w:t>Education Group</w:t>
            </w:r>
          </w:p>
        </w:tc>
      </w:tr>
      <w:tr w:rsidR="000C690B" w:rsidRPr="00A963DB" w14:paraId="72C54362" w14:textId="77777777" w:rsidTr="000C690B">
        <w:trPr>
          <w:trHeight w:val="570"/>
        </w:trPr>
        <w:tc>
          <w:tcPr>
            <w:tcW w:w="3135" w:type="dxa"/>
            <w:tcBorders>
              <w:top w:val="single" w:sz="4" w:space="0" w:color="auto"/>
              <w:left w:val="nil"/>
              <w:bottom w:val="single" w:sz="4" w:space="0" w:color="auto"/>
              <w:right w:val="nil"/>
            </w:tcBorders>
          </w:tcPr>
          <w:p w14:paraId="720C96A6" w14:textId="77777777" w:rsidR="000C690B" w:rsidRPr="00A963DB" w:rsidRDefault="000C690B" w:rsidP="007F14A7">
            <w:pPr>
              <w:pStyle w:val="NoSpacing"/>
              <w:keepNext/>
              <w:rPr>
                <w:lang w:val="en-GB"/>
              </w:rPr>
            </w:pPr>
          </w:p>
        </w:tc>
        <w:tc>
          <w:tcPr>
            <w:tcW w:w="1335" w:type="dxa"/>
            <w:tcBorders>
              <w:top w:val="nil"/>
              <w:left w:val="nil"/>
              <w:bottom w:val="single" w:sz="4" w:space="0" w:color="auto"/>
              <w:right w:val="nil"/>
            </w:tcBorders>
            <w:vAlign w:val="center"/>
          </w:tcPr>
          <w:p w14:paraId="67FC4AF3" w14:textId="77777777" w:rsidR="000C690B" w:rsidRPr="00A963DB" w:rsidRDefault="000C690B" w:rsidP="007F14A7">
            <w:pPr>
              <w:pStyle w:val="NoSpacing"/>
              <w:keepNext/>
              <w:rPr>
                <w:lang w:val="en-GB"/>
              </w:rPr>
            </w:pPr>
            <w:r w:rsidRPr="00A963DB">
              <w:rPr>
                <w:lang w:val="en-GB"/>
              </w:rPr>
              <w:t>All</w:t>
            </w:r>
          </w:p>
        </w:tc>
        <w:tc>
          <w:tcPr>
            <w:tcW w:w="1080" w:type="dxa"/>
            <w:tcBorders>
              <w:top w:val="nil"/>
              <w:left w:val="nil"/>
              <w:bottom w:val="single" w:sz="4" w:space="0" w:color="auto"/>
              <w:right w:val="nil"/>
            </w:tcBorders>
            <w:vAlign w:val="center"/>
          </w:tcPr>
          <w:p w14:paraId="54D434CD" w14:textId="77777777" w:rsidR="000C690B" w:rsidRPr="00A963DB" w:rsidRDefault="000C690B" w:rsidP="007F14A7">
            <w:pPr>
              <w:pStyle w:val="NoSpacing"/>
              <w:keepNext/>
              <w:rPr>
                <w:lang w:val="en-GB"/>
              </w:rPr>
            </w:pPr>
            <w:r w:rsidRPr="00A963DB">
              <w:rPr>
                <w:lang w:val="en-GB"/>
              </w:rPr>
              <w:t>Primary</w:t>
            </w:r>
          </w:p>
        </w:tc>
        <w:tc>
          <w:tcPr>
            <w:tcW w:w="1500" w:type="dxa"/>
            <w:tcBorders>
              <w:top w:val="nil"/>
              <w:left w:val="nil"/>
              <w:bottom w:val="single" w:sz="4" w:space="0" w:color="auto"/>
              <w:right w:val="nil"/>
            </w:tcBorders>
            <w:vAlign w:val="center"/>
          </w:tcPr>
          <w:p w14:paraId="6BFA8538" w14:textId="77777777" w:rsidR="000C690B" w:rsidRPr="00A963DB" w:rsidRDefault="000C690B" w:rsidP="007F14A7">
            <w:pPr>
              <w:pStyle w:val="NoSpacing"/>
              <w:keepNext/>
              <w:rPr>
                <w:lang w:val="en-GB"/>
              </w:rPr>
            </w:pPr>
            <w:r w:rsidRPr="00A963DB">
              <w:rPr>
                <w:lang w:val="en-GB"/>
              </w:rPr>
              <w:t>Vocational Secondary</w:t>
            </w:r>
          </w:p>
        </w:tc>
        <w:tc>
          <w:tcPr>
            <w:tcW w:w="1365" w:type="dxa"/>
            <w:tcBorders>
              <w:top w:val="nil"/>
              <w:left w:val="nil"/>
              <w:bottom w:val="single" w:sz="4" w:space="0" w:color="auto"/>
              <w:right w:val="nil"/>
            </w:tcBorders>
            <w:vAlign w:val="center"/>
          </w:tcPr>
          <w:p w14:paraId="04D5B301" w14:textId="77777777" w:rsidR="000C690B" w:rsidRPr="00A963DB" w:rsidRDefault="000C690B" w:rsidP="007F14A7">
            <w:pPr>
              <w:pStyle w:val="NoSpacing"/>
              <w:keepNext/>
              <w:rPr>
                <w:lang w:val="en-GB"/>
              </w:rPr>
            </w:pPr>
            <w:r w:rsidRPr="00A963DB">
              <w:rPr>
                <w:lang w:val="en-GB"/>
              </w:rPr>
              <w:t>General Secondary</w:t>
            </w:r>
          </w:p>
        </w:tc>
        <w:tc>
          <w:tcPr>
            <w:tcW w:w="1590" w:type="dxa"/>
            <w:tcBorders>
              <w:top w:val="nil"/>
              <w:left w:val="nil"/>
              <w:bottom w:val="single" w:sz="4" w:space="0" w:color="auto"/>
              <w:right w:val="nil"/>
            </w:tcBorders>
            <w:vAlign w:val="center"/>
          </w:tcPr>
          <w:p w14:paraId="1540D202" w14:textId="77777777" w:rsidR="000C690B" w:rsidRPr="00A963DB" w:rsidRDefault="000C690B" w:rsidP="007F14A7">
            <w:pPr>
              <w:pStyle w:val="NoSpacing"/>
              <w:keepNext/>
              <w:rPr>
                <w:lang w:val="en-GB"/>
              </w:rPr>
            </w:pPr>
            <w:r w:rsidRPr="00A963DB">
              <w:rPr>
                <w:lang w:val="en-GB"/>
              </w:rPr>
              <w:t>Tertiary</w:t>
            </w:r>
          </w:p>
        </w:tc>
      </w:tr>
      <w:tr w:rsidR="000C690B" w:rsidRPr="00A963DB" w14:paraId="2DD91AA7" w14:textId="77777777" w:rsidTr="000C690B">
        <w:trPr>
          <w:trHeight w:val="285"/>
        </w:trPr>
        <w:tc>
          <w:tcPr>
            <w:tcW w:w="3135" w:type="dxa"/>
            <w:tcBorders>
              <w:top w:val="single" w:sz="4" w:space="0" w:color="auto"/>
              <w:left w:val="nil"/>
              <w:bottom w:val="nil"/>
              <w:right w:val="nil"/>
            </w:tcBorders>
          </w:tcPr>
          <w:p w14:paraId="14B6EA56" w14:textId="77777777" w:rsidR="000C690B" w:rsidRPr="00A963DB" w:rsidRDefault="000C690B" w:rsidP="007F14A7">
            <w:pPr>
              <w:pStyle w:val="NoSpacing"/>
              <w:keepNext/>
              <w:rPr>
                <w:lang w:val="en-GB"/>
              </w:rPr>
            </w:pPr>
            <w:r w:rsidRPr="00A963DB">
              <w:rPr>
                <w:lang w:val="en-GB"/>
              </w:rPr>
              <w:t>2015 Occupational Pay</w:t>
            </w:r>
          </w:p>
        </w:tc>
        <w:tc>
          <w:tcPr>
            <w:tcW w:w="1335" w:type="dxa"/>
            <w:tcBorders>
              <w:top w:val="single" w:sz="4" w:space="0" w:color="auto"/>
              <w:left w:val="nil"/>
              <w:bottom w:val="nil"/>
              <w:right w:val="nil"/>
            </w:tcBorders>
          </w:tcPr>
          <w:p w14:paraId="48488FBA" w14:textId="77777777" w:rsidR="000C690B" w:rsidRPr="00A963DB" w:rsidRDefault="000C690B" w:rsidP="007F14A7">
            <w:pPr>
              <w:pStyle w:val="NoSpacing"/>
              <w:keepNext/>
              <w:jc w:val="right"/>
              <w:rPr>
                <w:lang w:val="en-GB"/>
              </w:rPr>
            </w:pPr>
            <w:r w:rsidRPr="00A963DB">
              <w:rPr>
                <w:lang w:val="en-GB"/>
              </w:rPr>
              <w:t>0.025**</w:t>
            </w:r>
          </w:p>
        </w:tc>
        <w:tc>
          <w:tcPr>
            <w:tcW w:w="1080" w:type="dxa"/>
            <w:tcBorders>
              <w:top w:val="single" w:sz="4" w:space="0" w:color="auto"/>
              <w:left w:val="nil"/>
              <w:bottom w:val="nil"/>
              <w:right w:val="nil"/>
            </w:tcBorders>
          </w:tcPr>
          <w:p w14:paraId="22BEAC09" w14:textId="77777777" w:rsidR="000C690B" w:rsidRPr="00A963DB" w:rsidRDefault="000C690B" w:rsidP="007F14A7">
            <w:pPr>
              <w:pStyle w:val="NoSpacing"/>
              <w:keepNext/>
              <w:jc w:val="right"/>
              <w:rPr>
                <w:lang w:val="en-GB"/>
              </w:rPr>
            </w:pPr>
            <w:r w:rsidRPr="00A963DB">
              <w:rPr>
                <w:lang w:val="en-GB"/>
              </w:rPr>
              <w:t>-0.108**</w:t>
            </w:r>
          </w:p>
        </w:tc>
        <w:tc>
          <w:tcPr>
            <w:tcW w:w="1500" w:type="dxa"/>
            <w:tcBorders>
              <w:top w:val="single" w:sz="4" w:space="0" w:color="auto"/>
              <w:left w:val="nil"/>
              <w:bottom w:val="nil"/>
              <w:right w:val="nil"/>
            </w:tcBorders>
          </w:tcPr>
          <w:p w14:paraId="07DAAA77" w14:textId="77777777" w:rsidR="000C690B" w:rsidRPr="00A963DB" w:rsidRDefault="000C690B" w:rsidP="007F14A7">
            <w:pPr>
              <w:pStyle w:val="NoSpacing"/>
              <w:keepNext/>
              <w:jc w:val="right"/>
              <w:rPr>
                <w:lang w:val="en-GB"/>
              </w:rPr>
            </w:pPr>
            <w:r w:rsidRPr="00A963DB">
              <w:rPr>
                <w:lang w:val="en-GB"/>
              </w:rPr>
              <w:t>-0.071**</w:t>
            </w:r>
          </w:p>
        </w:tc>
        <w:tc>
          <w:tcPr>
            <w:tcW w:w="1365" w:type="dxa"/>
            <w:tcBorders>
              <w:top w:val="single" w:sz="4" w:space="0" w:color="auto"/>
              <w:left w:val="nil"/>
              <w:bottom w:val="nil"/>
              <w:right w:val="nil"/>
            </w:tcBorders>
          </w:tcPr>
          <w:p w14:paraId="6ACA5EDC" w14:textId="77777777" w:rsidR="000C690B" w:rsidRPr="00A963DB" w:rsidRDefault="000C690B" w:rsidP="007F14A7">
            <w:pPr>
              <w:pStyle w:val="NoSpacing"/>
              <w:keepNext/>
              <w:jc w:val="right"/>
              <w:rPr>
                <w:lang w:val="en-GB"/>
              </w:rPr>
            </w:pPr>
            <w:r w:rsidRPr="00A963DB">
              <w:rPr>
                <w:lang w:val="en-GB"/>
              </w:rPr>
              <w:t>-0.016</w:t>
            </w:r>
          </w:p>
        </w:tc>
        <w:tc>
          <w:tcPr>
            <w:tcW w:w="1590" w:type="dxa"/>
            <w:tcBorders>
              <w:top w:val="single" w:sz="4" w:space="0" w:color="auto"/>
              <w:left w:val="nil"/>
              <w:bottom w:val="nil"/>
              <w:right w:val="nil"/>
            </w:tcBorders>
          </w:tcPr>
          <w:p w14:paraId="70A610A2" w14:textId="77777777" w:rsidR="000C690B" w:rsidRPr="00A963DB" w:rsidRDefault="000C690B" w:rsidP="007F14A7">
            <w:pPr>
              <w:pStyle w:val="NoSpacing"/>
              <w:keepNext/>
              <w:jc w:val="right"/>
              <w:rPr>
                <w:lang w:val="en-GB"/>
              </w:rPr>
            </w:pPr>
            <w:r w:rsidRPr="00A963DB">
              <w:rPr>
                <w:lang w:val="en-GB"/>
              </w:rPr>
              <w:t>0.025**</w:t>
            </w:r>
          </w:p>
        </w:tc>
      </w:tr>
      <w:tr w:rsidR="000C690B" w:rsidRPr="00A963DB" w14:paraId="7B233EC1" w14:textId="77777777" w:rsidTr="000C690B">
        <w:trPr>
          <w:trHeight w:val="285"/>
        </w:trPr>
        <w:tc>
          <w:tcPr>
            <w:tcW w:w="3135" w:type="dxa"/>
            <w:tcBorders>
              <w:top w:val="nil"/>
              <w:left w:val="nil"/>
              <w:bottom w:val="nil"/>
              <w:right w:val="nil"/>
            </w:tcBorders>
          </w:tcPr>
          <w:p w14:paraId="7CE03F9F" w14:textId="77777777" w:rsidR="000C690B" w:rsidRPr="00A963DB" w:rsidRDefault="000C690B" w:rsidP="007F14A7">
            <w:pPr>
              <w:pStyle w:val="NoSpacing"/>
              <w:keepNext/>
              <w:rPr>
                <w:lang w:val="en-GB"/>
              </w:rPr>
            </w:pPr>
          </w:p>
        </w:tc>
        <w:tc>
          <w:tcPr>
            <w:tcW w:w="1335" w:type="dxa"/>
            <w:tcBorders>
              <w:top w:val="nil"/>
              <w:left w:val="nil"/>
              <w:bottom w:val="nil"/>
              <w:right w:val="nil"/>
            </w:tcBorders>
          </w:tcPr>
          <w:p w14:paraId="41F5B77D" w14:textId="77777777" w:rsidR="000C690B" w:rsidRPr="00A963DB" w:rsidRDefault="000C690B" w:rsidP="007F14A7">
            <w:pPr>
              <w:pStyle w:val="NoSpacing"/>
              <w:keepNext/>
              <w:jc w:val="right"/>
              <w:rPr>
                <w:lang w:val="en-GB"/>
              </w:rPr>
            </w:pPr>
            <w:r w:rsidRPr="00A963DB">
              <w:rPr>
                <w:lang w:val="en-GB"/>
              </w:rPr>
              <w:t>(0.003)</w:t>
            </w:r>
          </w:p>
        </w:tc>
        <w:tc>
          <w:tcPr>
            <w:tcW w:w="1080" w:type="dxa"/>
            <w:tcBorders>
              <w:top w:val="nil"/>
              <w:left w:val="nil"/>
              <w:bottom w:val="nil"/>
              <w:right w:val="nil"/>
            </w:tcBorders>
          </w:tcPr>
          <w:p w14:paraId="0A8D12A7" w14:textId="77777777" w:rsidR="000C690B" w:rsidRPr="00A963DB" w:rsidRDefault="000C690B" w:rsidP="007F14A7">
            <w:pPr>
              <w:pStyle w:val="NoSpacing"/>
              <w:keepNext/>
              <w:jc w:val="right"/>
              <w:rPr>
                <w:lang w:val="en-GB"/>
              </w:rPr>
            </w:pPr>
            <w:r w:rsidRPr="00A963DB">
              <w:rPr>
                <w:lang w:val="en-GB"/>
              </w:rPr>
              <w:t>(0.037)</w:t>
            </w:r>
          </w:p>
        </w:tc>
        <w:tc>
          <w:tcPr>
            <w:tcW w:w="1500" w:type="dxa"/>
            <w:tcBorders>
              <w:top w:val="nil"/>
              <w:left w:val="nil"/>
              <w:bottom w:val="nil"/>
              <w:right w:val="nil"/>
            </w:tcBorders>
          </w:tcPr>
          <w:p w14:paraId="611134C8" w14:textId="77777777" w:rsidR="000C690B" w:rsidRPr="00A963DB" w:rsidRDefault="000C690B" w:rsidP="007F14A7">
            <w:pPr>
              <w:pStyle w:val="NoSpacing"/>
              <w:keepNext/>
              <w:jc w:val="right"/>
              <w:rPr>
                <w:lang w:val="en-GB"/>
              </w:rPr>
            </w:pPr>
            <w:r w:rsidRPr="00A963DB">
              <w:rPr>
                <w:lang w:val="en-GB"/>
              </w:rPr>
              <w:t>(0.018)</w:t>
            </w:r>
          </w:p>
        </w:tc>
        <w:tc>
          <w:tcPr>
            <w:tcW w:w="1365" w:type="dxa"/>
            <w:tcBorders>
              <w:top w:val="nil"/>
              <w:left w:val="nil"/>
              <w:bottom w:val="nil"/>
              <w:right w:val="nil"/>
            </w:tcBorders>
          </w:tcPr>
          <w:p w14:paraId="6C22CB9F" w14:textId="77777777" w:rsidR="000C690B" w:rsidRPr="00A963DB" w:rsidRDefault="000C690B" w:rsidP="007F14A7">
            <w:pPr>
              <w:pStyle w:val="NoSpacing"/>
              <w:keepNext/>
              <w:jc w:val="right"/>
              <w:rPr>
                <w:lang w:val="en-GB"/>
              </w:rPr>
            </w:pPr>
            <w:r w:rsidRPr="00A963DB">
              <w:rPr>
                <w:lang w:val="en-GB"/>
              </w:rPr>
              <w:t>(0.012)</w:t>
            </w:r>
          </w:p>
        </w:tc>
        <w:tc>
          <w:tcPr>
            <w:tcW w:w="1590" w:type="dxa"/>
            <w:tcBorders>
              <w:top w:val="nil"/>
              <w:left w:val="nil"/>
              <w:bottom w:val="nil"/>
              <w:right w:val="nil"/>
            </w:tcBorders>
          </w:tcPr>
          <w:p w14:paraId="0DEA9358" w14:textId="77777777" w:rsidR="000C690B" w:rsidRPr="00A963DB" w:rsidRDefault="000C690B" w:rsidP="007F14A7">
            <w:pPr>
              <w:pStyle w:val="NoSpacing"/>
              <w:keepNext/>
              <w:jc w:val="right"/>
              <w:rPr>
                <w:lang w:val="en-GB"/>
              </w:rPr>
            </w:pPr>
            <w:r w:rsidRPr="00A963DB">
              <w:rPr>
                <w:lang w:val="en-GB"/>
              </w:rPr>
              <w:t>(0.005)</w:t>
            </w:r>
          </w:p>
        </w:tc>
      </w:tr>
      <w:tr w:rsidR="000C690B" w:rsidRPr="00A963DB" w14:paraId="27C568C8" w14:textId="77777777" w:rsidTr="000C690B">
        <w:trPr>
          <w:trHeight w:val="285"/>
        </w:trPr>
        <w:tc>
          <w:tcPr>
            <w:tcW w:w="3135" w:type="dxa"/>
            <w:tcBorders>
              <w:top w:val="nil"/>
              <w:left w:val="nil"/>
              <w:bottom w:val="nil"/>
              <w:right w:val="nil"/>
            </w:tcBorders>
          </w:tcPr>
          <w:p w14:paraId="122B5D44" w14:textId="77777777" w:rsidR="000C690B" w:rsidRPr="00A963DB" w:rsidRDefault="000C690B" w:rsidP="007F14A7">
            <w:pPr>
              <w:pStyle w:val="NoSpacing"/>
              <w:keepNext/>
              <w:rPr>
                <w:lang w:val="en-GB"/>
              </w:rPr>
            </w:pPr>
            <w:r w:rsidRPr="00A963DB">
              <w:rPr>
                <w:lang w:val="en-GB"/>
              </w:rPr>
              <w:t>2000 Occupational Pay</w:t>
            </w:r>
          </w:p>
        </w:tc>
        <w:tc>
          <w:tcPr>
            <w:tcW w:w="1335" w:type="dxa"/>
            <w:tcBorders>
              <w:top w:val="nil"/>
              <w:left w:val="nil"/>
              <w:bottom w:val="nil"/>
              <w:right w:val="nil"/>
            </w:tcBorders>
          </w:tcPr>
          <w:p w14:paraId="24A5A397" w14:textId="77777777" w:rsidR="000C690B" w:rsidRPr="00A963DB" w:rsidRDefault="000C690B" w:rsidP="007F14A7">
            <w:pPr>
              <w:pStyle w:val="NoSpacing"/>
              <w:keepNext/>
              <w:jc w:val="right"/>
              <w:rPr>
                <w:lang w:val="en-GB"/>
              </w:rPr>
            </w:pPr>
            <w:r w:rsidRPr="00A963DB">
              <w:rPr>
                <w:lang w:val="en-GB"/>
              </w:rPr>
              <w:t>0.033**</w:t>
            </w:r>
          </w:p>
        </w:tc>
        <w:tc>
          <w:tcPr>
            <w:tcW w:w="1080" w:type="dxa"/>
            <w:tcBorders>
              <w:top w:val="nil"/>
              <w:left w:val="nil"/>
              <w:bottom w:val="nil"/>
              <w:right w:val="nil"/>
            </w:tcBorders>
          </w:tcPr>
          <w:p w14:paraId="01819FF1" w14:textId="77777777" w:rsidR="000C690B" w:rsidRPr="00A963DB" w:rsidRDefault="000C690B" w:rsidP="007F14A7">
            <w:pPr>
              <w:pStyle w:val="NoSpacing"/>
              <w:keepNext/>
              <w:jc w:val="right"/>
              <w:rPr>
                <w:lang w:val="en-GB"/>
              </w:rPr>
            </w:pPr>
            <w:r w:rsidRPr="00A963DB">
              <w:rPr>
                <w:lang w:val="en-GB"/>
              </w:rPr>
              <w:t>0.014</w:t>
            </w:r>
          </w:p>
        </w:tc>
        <w:tc>
          <w:tcPr>
            <w:tcW w:w="1500" w:type="dxa"/>
            <w:tcBorders>
              <w:top w:val="nil"/>
              <w:left w:val="nil"/>
              <w:bottom w:val="nil"/>
              <w:right w:val="nil"/>
            </w:tcBorders>
          </w:tcPr>
          <w:p w14:paraId="64E189FC" w14:textId="77777777" w:rsidR="000C690B" w:rsidRPr="00A963DB" w:rsidRDefault="000C690B" w:rsidP="007F14A7">
            <w:pPr>
              <w:pStyle w:val="NoSpacing"/>
              <w:keepNext/>
              <w:jc w:val="right"/>
              <w:rPr>
                <w:lang w:val="en-GB"/>
              </w:rPr>
            </w:pPr>
            <w:r w:rsidRPr="00A963DB">
              <w:rPr>
                <w:lang w:val="en-GB"/>
              </w:rPr>
              <w:t>0.043**</w:t>
            </w:r>
          </w:p>
        </w:tc>
        <w:tc>
          <w:tcPr>
            <w:tcW w:w="1365" w:type="dxa"/>
            <w:tcBorders>
              <w:top w:val="nil"/>
              <w:left w:val="nil"/>
              <w:bottom w:val="nil"/>
              <w:right w:val="nil"/>
            </w:tcBorders>
          </w:tcPr>
          <w:p w14:paraId="3B77738C" w14:textId="77777777" w:rsidR="000C690B" w:rsidRPr="00A963DB" w:rsidRDefault="000C690B" w:rsidP="007F14A7">
            <w:pPr>
              <w:pStyle w:val="NoSpacing"/>
              <w:keepNext/>
              <w:jc w:val="right"/>
              <w:rPr>
                <w:lang w:val="en-GB"/>
              </w:rPr>
            </w:pPr>
            <w:r w:rsidRPr="00A963DB">
              <w:rPr>
                <w:lang w:val="en-GB"/>
              </w:rPr>
              <w:t>0.032**</w:t>
            </w:r>
          </w:p>
        </w:tc>
        <w:tc>
          <w:tcPr>
            <w:tcW w:w="1590" w:type="dxa"/>
            <w:tcBorders>
              <w:top w:val="nil"/>
              <w:left w:val="nil"/>
              <w:bottom w:val="nil"/>
              <w:right w:val="nil"/>
            </w:tcBorders>
          </w:tcPr>
          <w:p w14:paraId="70988F7C" w14:textId="77777777" w:rsidR="000C690B" w:rsidRPr="00A963DB" w:rsidRDefault="000C690B" w:rsidP="007F14A7">
            <w:pPr>
              <w:pStyle w:val="NoSpacing"/>
              <w:keepNext/>
              <w:jc w:val="right"/>
              <w:rPr>
                <w:lang w:val="en-GB"/>
              </w:rPr>
            </w:pPr>
            <w:r w:rsidRPr="00A963DB">
              <w:rPr>
                <w:lang w:val="en-GB"/>
              </w:rPr>
              <w:t>0.032**</w:t>
            </w:r>
          </w:p>
        </w:tc>
      </w:tr>
      <w:tr w:rsidR="000C690B" w:rsidRPr="00A963DB" w14:paraId="478D271B" w14:textId="77777777" w:rsidTr="000C690B">
        <w:trPr>
          <w:trHeight w:val="285"/>
        </w:trPr>
        <w:tc>
          <w:tcPr>
            <w:tcW w:w="3135" w:type="dxa"/>
            <w:tcBorders>
              <w:top w:val="nil"/>
              <w:left w:val="nil"/>
              <w:bottom w:val="nil"/>
              <w:right w:val="nil"/>
            </w:tcBorders>
          </w:tcPr>
          <w:p w14:paraId="5B518750" w14:textId="77777777" w:rsidR="000C690B" w:rsidRPr="00A963DB" w:rsidRDefault="000C690B" w:rsidP="007F14A7">
            <w:pPr>
              <w:pStyle w:val="NoSpacing"/>
              <w:keepNext/>
              <w:rPr>
                <w:lang w:val="en-GB"/>
              </w:rPr>
            </w:pPr>
          </w:p>
        </w:tc>
        <w:tc>
          <w:tcPr>
            <w:tcW w:w="1335" w:type="dxa"/>
            <w:tcBorders>
              <w:top w:val="nil"/>
              <w:left w:val="nil"/>
              <w:bottom w:val="nil"/>
              <w:right w:val="nil"/>
            </w:tcBorders>
          </w:tcPr>
          <w:p w14:paraId="61C0ECEA" w14:textId="77777777" w:rsidR="000C690B" w:rsidRPr="00A963DB" w:rsidRDefault="000C690B" w:rsidP="007F14A7">
            <w:pPr>
              <w:pStyle w:val="NoSpacing"/>
              <w:keepNext/>
              <w:jc w:val="right"/>
              <w:rPr>
                <w:lang w:val="en-GB"/>
              </w:rPr>
            </w:pPr>
            <w:r w:rsidRPr="00A963DB">
              <w:rPr>
                <w:lang w:val="en-GB"/>
              </w:rPr>
              <w:t>(0.002)</w:t>
            </w:r>
          </w:p>
        </w:tc>
        <w:tc>
          <w:tcPr>
            <w:tcW w:w="1080" w:type="dxa"/>
            <w:tcBorders>
              <w:top w:val="nil"/>
              <w:left w:val="nil"/>
              <w:bottom w:val="nil"/>
              <w:right w:val="nil"/>
            </w:tcBorders>
          </w:tcPr>
          <w:p w14:paraId="414DB994" w14:textId="77777777" w:rsidR="000C690B" w:rsidRPr="00A963DB" w:rsidRDefault="000C690B" w:rsidP="007F14A7">
            <w:pPr>
              <w:pStyle w:val="NoSpacing"/>
              <w:keepNext/>
              <w:jc w:val="right"/>
              <w:rPr>
                <w:lang w:val="en-GB"/>
              </w:rPr>
            </w:pPr>
            <w:r w:rsidRPr="00A963DB">
              <w:rPr>
                <w:lang w:val="en-GB"/>
              </w:rPr>
              <w:t>(0.015)</w:t>
            </w:r>
          </w:p>
        </w:tc>
        <w:tc>
          <w:tcPr>
            <w:tcW w:w="1500" w:type="dxa"/>
            <w:tcBorders>
              <w:top w:val="nil"/>
              <w:left w:val="nil"/>
              <w:bottom w:val="nil"/>
              <w:right w:val="nil"/>
            </w:tcBorders>
          </w:tcPr>
          <w:p w14:paraId="5DD5442C" w14:textId="77777777" w:rsidR="000C690B" w:rsidRPr="00A963DB" w:rsidRDefault="000C690B" w:rsidP="007F14A7">
            <w:pPr>
              <w:pStyle w:val="NoSpacing"/>
              <w:keepNext/>
              <w:jc w:val="right"/>
              <w:rPr>
                <w:lang w:val="en-GB"/>
              </w:rPr>
            </w:pPr>
            <w:r w:rsidRPr="00A963DB">
              <w:rPr>
                <w:lang w:val="en-GB"/>
              </w:rPr>
              <w:t>(0.007)</w:t>
            </w:r>
          </w:p>
        </w:tc>
        <w:tc>
          <w:tcPr>
            <w:tcW w:w="1365" w:type="dxa"/>
            <w:tcBorders>
              <w:top w:val="nil"/>
              <w:left w:val="nil"/>
              <w:bottom w:val="nil"/>
              <w:right w:val="nil"/>
            </w:tcBorders>
          </w:tcPr>
          <w:p w14:paraId="59A52AEB" w14:textId="77777777" w:rsidR="000C690B" w:rsidRPr="00A963DB" w:rsidRDefault="000C690B" w:rsidP="007F14A7">
            <w:pPr>
              <w:pStyle w:val="NoSpacing"/>
              <w:keepNext/>
              <w:jc w:val="right"/>
              <w:rPr>
                <w:lang w:val="en-GB"/>
              </w:rPr>
            </w:pPr>
            <w:r w:rsidRPr="00A963DB">
              <w:rPr>
                <w:lang w:val="en-GB"/>
              </w:rPr>
              <w:t>(0.004)</w:t>
            </w:r>
          </w:p>
        </w:tc>
        <w:tc>
          <w:tcPr>
            <w:tcW w:w="1590" w:type="dxa"/>
            <w:tcBorders>
              <w:top w:val="nil"/>
              <w:left w:val="nil"/>
              <w:bottom w:val="nil"/>
              <w:right w:val="nil"/>
            </w:tcBorders>
          </w:tcPr>
          <w:p w14:paraId="306C5888" w14:textId="77777777" w:rsidR="000C690B" w:rsidRPr="00A963DB" w:rsidRDefault="000C690B" w:rsidP="007F14A7">
            <w:pPr>
              <w:pStyle w:val="NoSpacing"/>
              <w:keepNext/>
              <w:jc w:val="right"/>
              <w:rPr>
                <w:lang w:val="en-GB"/>
              </w:rPr>
            </w:pPr>
            <w:r w:rsidRPr="00A963DB">
              <w:rPr>
                <w:lang w:val="en-GB"/>
              </w:rPr>
              <w:t>(0.003)</w:t>
            </w:r>
          </w:p>
        </w:tc>
      </w:tr>
      <w:tr w:rsidR="000C690B" w:rsidRPr="00A963DB" w14:paraId="25746A89" w14:textId="77777777" w:rsidTr="000C690B">
        <w:trPr>
          <w:trHeight w:val="285"/>
        </w:trPr>
        <w:tc>
          <w:tcPr>
            <w:tcW w:w="3135" w:type="dxa"/>
            <w:tcBorders>
              <w:top w:val="nil"/>
              <w:left w:val="nil"/>
              <w:bottom w:val="nil"/>
              <w:right w:val="nil"/>
            </w:tcBorders>
          </w:tcPr>
          <w:p w14:paraId="0D221E83" w14:textId="77777777" w:rsidR="000C690B" w:rsidRPr="00A963DB" w:rsidRDefault="000C690B" w:rsidP="007F14A7">
            <w:pPr>
              <w:pStyle w:val="NoSpacing"/>
              <w:keepNext/>
              <w:rPr>
                <w:lang w:val="en-GB"/>
              </w:rPr>
            </w:pPr>
            <w:r w:rsidRPr="00A963DB">
              <w:rPr>
                <w:lang w:val="en-GB"/>
              </w:rPr>
              <w:t>Education</w:t>
            </w:r>
          </w:p>
          <w:p w14:paraId="70F94A0C" w14:textId="77777777" w:rsidR="000C690B" w:rsidRPr="00A963DB" w:rsidRDefault="000C690B" w:rsidP="007F14A7">
            <w:pPr>
              <w:pStyle w:val="NoSpacing"/>
              <w:keepNext/>
              <w:rPr>
                <w:lang w:val="en-GB"/>
              </w:rPr>
            </w:pPr>
            <w:r w:rsidRPr="00A963DB">
              <w:rPr>
                <w:lang w:val="en-GB"/>
              </w:rPr>
              <w:t>(Base: primary education)</w:t>
            </w:r>
          </w:p>
        </w:tc>
        <w:tc>
          <w:tcPr>
            <w:tcW w:w="1335" w:type="dxa"/>
            <w:tcBorders>
              <w:top w:val="nil"/>
              <w:left w:val="nil"/>
              <w:bottom w:val="nil"/>
              <w:right w:val="nil"/>
            </w:tcBorders>
          </w:tcPr>
          <w:p w14:paraId="269AB2FC" w14:textId="77777777" w:rsidR="000C690B" w:rsidRPr="00A963DB" w:rsidRDefault="000C690B" w:rsidP="007F14A7">
            <w:pPr>
              <w:pStyle w:val="NoSpacing"/>
              <w:keepNext/>
              <w:jc w:val="right"/>
              <w:rPr>
                <w:lang w:val="en-GB"/>
              </w:rPr>
            </w:pPr>
          </w:p>
        </w:tc>
        <w:tc>
          <w:tcPr>
            <w:tcW w:w="1080" w:type="dxa"/>
            <w:tcBorders>
              <w:top w:val="nil"/>
              <w:left w:val="nil"/>
              <w:bottom w:val="nil"/>
              <w:right w:val="nil"/>
            </w:tcBorders>
          </w:tcPr>
          <w:p w14:paraId="17D13482" w14:textId="77777777" w:rsidR="000C690B" w:rsidRPr="00A963DB" w:rsidRDefault="000C690B" w:rsidP="007F14A7">
            <w:pPr>
              <w:pStyle w:val="NoSpacing"/>
              <w:keepNext/>
              <w:jc w:val="right"/>
              <w:rPr>
                <w:lang w:val="en-GB"/>
              </w:rPr>
            </w:pPr>
          </w:p>
        </w:tc>
        <w:tc>
          <w:tcPr>
            <w:tcW w:w="1500" w:type="dxa"/>
            <w:tcBorders>
              <w:top w:val="nil"/>
              <w:left w:val="nil"/>
              <w:bottom w:val="nil"/>
              <w:right w:val="nil"/>
            </w:tcBorders>
          </w:tcPr>
          <w:p w14:paraId="4FD8133A" w14:textId="77777777" w:rsidR="000C690B" w:rsidRPr="00A963DB" w:rsidRDefault="000C690B" w:rsidP="007F14A7">
            <w:pPr>
              <w:pStyle w:val="NoSpacing"/>
              <w:keepNext/>
              <w:jc w:val="right"/>
              <w:rPr>
                <w:lang w:val="en-GB"/>
              </w:rPr>
            </w:pPr>
          </w:p>
        </w:tc>
        <w:tc>
          <w:tcPr>
            <w:tcW w:w="1365" w:type="dxa"/>
            <w:tcBorders>
              <w:top w:val="nil"/>
              <w:left w:val="nil"/>
              <w:bottom w:val="nil"/>
              <w:right w:val="nil"/>
            </w:tcBorders>
          </w:tcPr>
          <w:p w14:paraId="2F667429" w14:textId="77777777" w:rsidR="000C690B" w:rsidRPr="00A963DB" w:rsidRDefault="000C690B" w:rsidP="007F14A7">
            <w:pPr>
              <w:pStyle w:val="NoSpacing"/>
              <w:keepNext/>
              <w:jc w:val="right"/>
              <w:rPr>
                <w:lang w:val="en-GB"/>
              </w:rPr>
            </w:pPr>
          </w:p>
        </w:tc>
        <w:tc>
          <w:tcPr>
            <w:tcW w:w="1590" w:type="dxa"/>
            <w:tcBorders>
              <w:top w:val="nil"/>
              <w:left w:val="nil"/>
              <w:bottom w:val="nil"/>
              <w:right w:val="nil"/>
            </w:tcBorders>
          </w:tcPr>
          <w:p w14:paraId="08830571" w14:textId="77777777" w:rsidR="000C690B" w:rsidRPr="00A963DB" w:rsidRDefault="000C690B" w:rsidP="007F14A7">
            <w:pPr>
              <w:pStyle w:val="NoSpacing"/>
              <w:keepNext/>
              <w:jc w:val="right"/>
              <w:rPr>
                <w:lang w:val="en-GB"/>
              </w:rPr>
            </w:pPr>
          </w:p>
        </w:tc>
      </w:tr>
      <w:tr w:rsidR="000C690B" w:rsidRPr="00A963DB" w14:paraId="15EC1914" w14:textId="77777777" w:rsidTr="000C690B">
        <w:trPr>
          <w:trHeight w:val="285"/>
        </w:trPr>
        <w:tc>
          <w:tcPr>
            <w:tcW w:w="3135" w:type="dxa"/>
            <w:tcBorders>
              <w:top w:val="nil"/>
              <w:left w:val="nil"/>
              <w:bottom w:val="nil"/>
              <w:right w:val="nil"/>
            </w:tcBorders>
          </w:tcPr>
          <w:p w14:paraId="7E27E33B" w14:textId="77777777" w:rsidR="000C690B" w:rsidRPr="00A963DB" w:rsidRDefault="000C690B" w:rsidP="007F14A7">
            <w:pPr>
              <w:pStyle w:val="NoSpacing"/>
              <w:keepNext/>
              <w:ind w:firstLine="454"/>
              <w:rPr>
                <w:lang w:val="en-GB"/>
              </w:rPr>
            </w:pPr>
            <w:r w:rsidRPr="00A963DB">
              <w:rPr>
                <w:lang w:val="en-GB"/>
              </w:rPr>
              <w:t>Vocational Secondary</w:t>
            </w:r>
          </w:p>
        </w:tc>
        <w:tc>
          <w:tcPr>
            <w:tcW w:w="1335" w:type="dxa"/>
            <w:tcBorders>
              <w:top w:val="nil"/>
              <w:left w:val="nil"/>
              <w:bottom w:val="nil"/>
              <w:right w:val="nil"/>
            </w:tcBorders>
          </w:tcPr>
          <w:p w14:paraId="5B4549FD" w14:textId="77777777" w:rsidR="000C690B" w:rsidRPr="00A963DB" w:rsidRDefault="000C690B" w:rsidP="007F14A7">
            <w:pPr>
              <w:pStyle w:val="NoSpacing"/>
              <w:keepNext/>
              <w:jc w:val="right"/>
              <w:rPr>
                <w:lang w:val="en-GB"/>
              </w:rPr>
            </w:pPr>
            <w:r w:rsidRPr="00A963DB">
              <w:rPr>
                <w:lang w:val="en-GB"/>
              </w:rPr>
              <w:t>0.047**</w:t>
            </w:r>
          </w:p>
        </w:tc>
        <w:tc>
          <w:tcPr>
            <w:tcW w:w="1080" w:type="dxa"/>
            <w:tcBorders>
              <w:top w:val="nil"/>
              <w:left w:val="nil"/>
              <w:bottom w:val="nil"/>
              <w:right w:val="nil"/>
            </w:tcBorders>
          </w:tcPr>
          <w:p w14:paraId="0C345CFC" w14:textId="77777777" w:rsidR="000C690B" w:rsidRPr="00A963DB" w:rsidRDefault="000C690B" w:rsidP="007F14A7">
            <w:pPr>
              <w:pStyle w:val="NoSpacing"/>
              <w:keepNext/>
              <w:jc w:val="right"/>
              <w:rPr>
                <w:lang w:val="en-GB"/>
              </w:rPr>
            </w:pPr>
          </w:p>
        </w:tc>
        <w:tc>
          <w:tcPr>
            <w:tcW w:w="1500" w:type="dxa"/>
            <w:tcBorders>
              <w:top w:val="nil"/>
              <w:left w:val="nil"/>
              <w:bottom w:val="nil"/>
              <w:right w:val="nil"/>
            </w:tcBorders>
          </w:tcPr>
          <w:p w14:paraId="4FDFDC81" w14:textId="77777777" w:rsidR="000C690B" w:rsidRPr="00A963DB" w:rsidRDefault="000C690B" w:rsidP="007F14A7">
            <w:pPr>
              <w:pStyle w:val="NoSpacing"/>
              <w:keepNext/>
              <w:jc w:val="right"/>
              <w:rPr>
                <w:lang w:val="en-GB"/>
              </w:rPr>
            </w:pPr>
          </w:p>
        </w:tc>
        <w:tc>
          <w:tcPr>
            <w:tcW w:w="1365" w:type="dxa"/>
            <w:tcBorders>
              <w:top w:val="nil"/>
              <w:left w:val="nil"/>
              <w:bottom w:val="nil"/>
              <w:right w:val="nil"/>
            </w:tcBorders>
          </w:tcPr>
          <w:p w14:paraId="5A1B1A1A" w14:textId="77777777" w:rsidR="000C690B" w:rsidRPr="00A963DB" w:rsidRDefault="000C690B" w:rsidP="007F14A7">
            <w:pPr>
              <w:pStyle w:val="NoSpacing"/>
              <w:keepNext/>
              <w:jc w:val="right"/>
              <w:rPr>
                <w:lang w:val="en-GB"/>
              </w:rPr>
            </w:pPr>
          </w:p>
        </w:tc>
        <w:tc>
          <w:tcPr>
            <w:tcW w:w="1590" w:type="dxa"/>
            <w:tcBorders>
              <w:top w:val="nil"/>
              <w:left w:val="nil"/>
              <w:bottom w:val="nil"/>
              <w:right w:val="nil"/>
            </w:tcBorders>
          </w:tcPr>
          <w:p w14:paraId="5CC53E18" w14:textId="77777777" w:rsidR="000C690B" w:rsidRPr="00A963DB" w:rsidRDefault="000C690B" w:rsidP="007F14A7">
            <w:pPr>
              <w:pStyle w:val="NoSpacing"/>
              <w:keepNext/>
              <w:jc w:val="right"/>
              <w:rPr>
                <w:lang w:val="en-GB"/>
              </w:rPr>
            </w:pPr>
          </w:p>
        </w:tc>
      </w:tr>
      <w:tr w:rsidR="000C690B" w:rsidRPr="00A963DB" w14:paraId="6DB13AFC" w14:textId="77777777" w:rsidTr="000C690B">
        <w:trPr>
          <w:trHeight w:val="285"/>
        </w:trPr>
        <w:tc>
          <w:tcPr>
            <w:tcW w:w="3135" w:type="dxa"/>
            <w:tcBorders>
              <w:top w:val="nil"/>
              <w:left w:val="nil"/>
              <w:bottom w:val="nil"/>
              <w:right w:val="nil"/>
            </w:tcBorders>
          </w:tcPr>
          <w:p w14:paraId="1D8ADF7F" w14:textId="77777777" w:rsidR="000C690B" w:rsidRPr="00A963DB" w:rsidRDefault="000C690B" w:rsidP="007F14A7">
            <w:pPr>
              <w:pStyle w:val="NoSpacing"/>
              <w:keepNext/>
              <w:ind w:firstLine="454"/>
              <w:rPr>
                <w:lang w:val="en-GB"/>
              </w:rPr>
            </w:pPr>
          </w:p>
        </w:tc>
        <w:tc>
          <w:tcPr>
            <w:tcW w:w="1335" w:type="dxa"/>
            <w:tcBorders>
              <w:top w:val="nil"/>
              <w:left w:val="nil"/>
              <w:bottom w:val="nil"/>
              <w:right w:val="nil"/>
            </w:tcBorders>
          </w:tcPr>
          <w:p w14:paraId="73ACCCB2" w14:textId="77777777" w:rsidR="000C690B" w:rsidRPr="00A963DB" w:rsidRDefault="000C690B" w:rsidP="007F14A7">
            <w:pPr>
              <w:pStyle w:val="NoSpacing"/>
              <w:keepNext/>
              <w:jc w:val="right"/>
              <w:rPr>
                <w:lang w:val="en-GB"/>
              </w:rPr>
            </w:pPr>
            <w:r w:rsidRPr="00A963DB">
              <w:rPr>
                <w:lang w:val="en-GB"/>
              </w:rPr>
              <w:t>(0.009)</w:t>
            </w:r>
          </w:p>
        </w:tc>
        <w:tc>
          <w:tcPr>
            <w:tcW w:w="1080" w:type="dxa"/>
            <w:tcBorders>
              <w:top w:val="nil"/>
              <w:left w:val="nil"/>
              <w:bottom w:val="nil"/>
              <w:right w:val="nil"/>
            </w:tcBorders>
          </w:tcPr>
          <w:p w14:paraId="4735C665" w14:textId="77777777" w:rsidR="000C690B" w:rsidRPr="00A963DB" w:rsidRDefault="000C690B" w:rsidP="007F14A7">
            <w:pPr>
              <w:pStyle w:val="NoSpacing"/>
              <w:keepNext/>
              <w:jc w:val="right"/>
              <w:rPr>
                <w:lang w:val="en-GB"/>
              </w:rPr>
            </w:pPr>
          </w:p>
        </w:tc>
        <w:tc>
          <w:tcPr>
            <w:tcW w:w="1500" w:type="dxa"/>
            <w:tcBorders>
              <w:top w:val="nil"/>
              <w:left w:val="nil"/>
              <w:bottom w:val="nil"/>
              <w:right w:val="nil"/>
            </w:tcBorders>
          </w:tcPr>
          <w:p w14:paraId="7508E2BC" w14:textId="77777777" w:rsidR="000C690B" w:rsidRPr="00A963DB" w:rsidRDefault="000C690B" w:rsidP="007F14A7">
            <w:pPr>
              <w:pStyle w:val="NoSpacing"/>
              <w:keepNext/>
              <w:jc w:val="right"/>
              <w:rPr>
                <w:lang w:val="en-GB"/>
              </w:rPr>
            </w:pPr>
          </w:p>
        </w:tc>
        <w:tc>
          <w:tcPr>
            <w:tcW w:w="1365" w:type="dxa"/>
            <w:tcBorders>
              <w:top w:val="nil"/>
              <w:left w:val="nil"/>
              <w:bottom w:val="nil"/>
              <w:right w:val="nil"/>
            </w:tcBorders>
          </w:tcPr>
          <w:p w14:paraId="70EF4286" w14:textId="77777777" w:rsidR="000C690B" w:rsidRPr="00A963DB" w:rsidRDefault="000C690B" w:rsidP="007F14A7">
            <w:pPr>
              <w:pStyle w:val="NoSpacing"/>
              <w:keepNext/>
              <w:jc w:val="right"/>
              <w:rPr>
                <w:lang w:val="en-GB"/>
              </w:rPr>
            </w:pPr>
          </w:p>
        </w:tc>
        <w:tc>
          <w:tcPr>
            <w:tcW w:w="1590" w:type="dxa"/>
            <w:tcBorders>
              <w:top w:val="nil"/>
              <w:left w:val="nil"/>
              <w:bottom w:val="nil"/>
              <w:right w:val="nil"/>
            </w:tcBorders>
          </w:tcPr>
          <w:p w14:paraId="25D8152E" w14:textId="77777777" w:rsidR="000C690B" w:rsidRPr="00A963DB" w:rsidRDefault="000C690B" w:rsidP="007F14A7">
            <w:pPr>
              <w:pStyle w:val="NoSpacing"/>
              <w:keepNext/>
              <w:jc w:val="right"/>
              <w:rPr>
                <w:lang w:val="en-GB"/>
              </w:rPr>
            </w:pPr>
          </w:p>
        </w:tc>
      </w:tr>
      <w:tr w:rsidR="000C690B" w:rsidRPr="00A963DB" w14:paraId="6C646A62" w14:textId="77777777" w:rsidTr="000C690B">
        <w:trPr>
          <w:trHeight w:val="285"/>
        </w:trPr>
        <w:tc>
          <w:tcPr>
            <w:tcW w:w="3135" w:type="dxa"/>
            <w:tcBorders>
              <w:top w:val="nil"/>
              <w:left w:val="nil"/>
              <w:bottom w:val="nil"/>
              <w:right w:val="nil"/>
            </w:tcBorders>
          </w:tcPr>
          <w:p w14:paraId="4330B501" w14:textId="77777777" w:rsidR="000C690B" w:rsidRPr="00A963DB" w:rsidRDefault="000C690B" w:rsidP="007F14A7">
            <w:pPr>
              <w:pStyle w:val="NoSpacing"/>
              <w:keepNext/>
              <w:ind w:firstLine="454"/>
              <w:rPr>
                <w:lang w:val="en-GB"/>
              </w:rPr>
            </w:pPr>
            <w:r w:rsidRPr="00A963DB">
              <w:rPr>
                <w:lang w:val="en-GB"/>
              </w:rPr>
              <w:t>General Secondary</w:t>
            </w:r>
          </w:p>
        </w:tc>
        <w:tc>
          <w:tcPr>
            <w:tcW w:w="1335" w:type="dxa"/>
            <w:tcBorders>
              <w:top w:val="nil"/>
              <w:left w:val="nil"/>
              <w:bottom w:val="nil"/>
              <w:right w:val="nil"/>
            </w:tcBorders>
          </w:tcPr>
          <w:p w14:paraId="3E9CD116" w14:textId="77777777" w:rsidR="000C690B" w:rsidRPr="00A963DB" w:rsidRDefault="000C690B" w:rsidP="007F14A7">
            <w:pPr>
              <w:pStyle w:val="NoSpacing"/>
              <w:keepNext/>
              <w:jc w:val="right"/>
              <w:rPr>
                <w:lang w:val="en-GB"/>
              </w:rPr>
            </w:pPr>
            <w:r w:rsidRPr="00A963DB">
              <w:rPr>
                <w:lang w:val="en-GB"/>
              </w:rPr>
              <w:t>0.031**</w:t>
            </w:r>
          </w:p>
        </w:tc>
        <w:tc>
          <w:tcPr>
            <w:tcW w:w="1080" w:type="dxa"/>
            <w:tcBorders>
              <w:top w:val="nil"/>
              <w:left w:val="nil"/>
              <w:bottom w:val="nil"/>
              <w:right w:val="nil"/>
            </w:tcBorders>
          </w:tcPr>
          <w:p w14:paraId="210E1E26" w14:textId="77777777" w:rsidR="000C690B" w:rsidRPr="00A963DB" w:rsidRDefault="000C690B" w:rsidP="007F14A7">
            <w:pPr>
              <w:pStyle w:val="NoSpacing"/>
              <w:keepNext/>
              <w:jc w:val="right"/>
              <w:rPr>
                <w:lang w:val="en-GB"/>
              </w:rPr>
            </w:pPr>
          </w:p>
        </w:tc>
        <w:tc>
          <w:tcPr>
            <w:tcW w:w="1500" w:type="dxa"/>
            <w:tcBorders>
              <w:top w:val="nil"/>
              <w:left w:val="nil"/>
              <w:bottom w:val="nil"/>
              <w:right w:val="nil"/>
            </w:tcBorders>
          </w:tcPr>
          <w:p w14:paraId="35A75386" w14:textId="77777777" w:rsidR="000C690B" w:rsidRPr="00A963DB" w:rsidRDefault="000C690B" w:rsidP="007F14A7">
            <w:pPr>
              <w:pStyle w:val="NoSpacing"/>
              <w:keepNext/>
              <w:jc w:val="right"/>
              <w:rPr>
                <w:lang w:val="en-GB"/>
              </w:rPr>
            </w:pPr>
          </w:p>
        </w:tc>
        <w:tc>
          <w:tcPr>
            <w:tcW w:w="1365" w:type="dxa"/>
            <w:tcBorders>
              <w:top w:val="nil"/>
              <w:left w:val="nil"/>
              <w:bottom w:val="nil"/>
              <w:right w:val="nil"/>
            </w:tcBorders>
          </w:tcPr>
          <w:p w14:paraId="6F3C0C9A" w14:textId="77777777" w:rsidR="000C690B" w:rsidRPr="00A963DB" w:rsidRDefault="000C690B" w:rsidP="007F14A7">
            <w:pPr>
              <w:pStyle w:val="NoSpacing"/>
              <w:keepNext/>
              <w:jc w:val="right"/>
              <w:rPr>
                <w:lang w:val="en-GB"/>
              </w:rPr>
            </w:pPr>
          </w:p>
        </w:tc>
        <w:tc>
          <w:tcPr>
            <w:tcW w:w="1590" w:type="dxa"/>
            <w:tcBorders>
              <w:top w:val="nil"/>
              <w:left w:val="nil"/>
              <w:bottom w:val="nil"/>
              <w:right w:val="nil"/>
            </w:tcBorders>
          </w:tcPr>
          <w:p w14:paraId="6DBC5060" w14:textId="77777777" w:rsidR="000C690B" w:rsidRPr="00A963DB" w:rsidRDefault="000C690B" w:rsidP="007F14A7">
            <w:pPr>
              <w:pStyle w:val="NoSpacing"/>
              <w:keepNext/>
              <w:jc w:val="right"/>
              <w:rPr>
                <w:lang w:val="en-GB"/>
              </w:rPr>
            </w:pPr>
          </w:p>
        </w:tc>
      </w:tr>
      <w:tr w:rsidR="000C690B" w:rsidRPr="00A963DB" w14:paraId="3C117208" w14:textId="77777777" w:rsidTr="000C690B">
        <w:trPr>
          <w:trHeight w:val="285"/>
        </w:trPr>
        <w:tc>
          <w:tcPr>
            <w:tcW w:w="3135" w:type="dxa"/>
            <w:tcBorders>
              <w:top w:val="nil"/>
              <w:left w:val="nil"/>
              <w:bottom w:val="nil"/>
              <w:right w:val="nil"/>
            </w:tcBorders>
          </w:tcPr>
          <w:p w14:paraId="63522703" w14:textId="77777777" w:rsidR="000C690B" w:rsidRPr="00A963DB" w:rsidRDefault="000C690B" w:rsidP="007F14A7">
            <w:pPr>
              <w:pStyle w:val="NoSpacing"/>
              <w:keepNext/>
              <w:ind w:firstLine="454"/>
              <w:rPr>
                <w:lang w:val="en-GB"/>
              </w:rPr>
            </w:pPr>
          </w:p>
        </w:tc>
        <w:tc>
          <w:tcPr>
            <w:tcW w:w="1335" w:type="dxa"/>
            <w:tcBorders>
              <w:top w:val="nil"/>
              <w:left w:val="nil"/>
              <w:bottom w:val="nil"/>
              <w:right w:val="nil"/>
            </w:tcBorders>
          </w:tcPr>
          <w:p w14:paraId="61AF9034" w14:textId="77777777" w:rsidR="000C690B" w:rsidRPr="00A963DB" w:rsidRDefault="000C690B" w:rsidP="007F14A7">
            <w:pPr>
              <w:pStyle w:val="NoSpacing"/>
              <w:keepNext/>
              <w:jc w:val="right"/>
              <w:rPr>
                <w:lang w:val="en-GB"/>
              </w:rPr>
            </w:pPr>
            <w:r w:rsidRPr="00A963DB">
              <w:rPr>
                <w:lang w:val="en-GB"/>
              </w:rPr>
              <w:t>(0.009)</w:t>
            </w:r>
          </w:p>
        </w:tc>
        <w:tc>
          <w:tcPr>
            <w:tcW w:w="1080" w:type="dxa"/>
            <w:tcBorders>
              <w:top w:val="nil"/>
              <w:left w:val="nil"/>
              <w:bottom w:val="nil"/>
              <w:right w:val="nil"/>
            </w:tcBorders>
          </w:tcPr>
          <w:p w14:paraId="273C0D3C" w14:textId="77777777" w:rsidR="000C690B" w:rsidRPr="00A963DB" w:rsidRDefault="000C690B" w:rsidP="007F14A7">
            <w:pPr>
              <w:pStyle w:val="NoSpacing"/>
              <w:keepNext/>
              <w:jc w:val="right"/>
              <w:rPr>
                <w:lang w:val="en-GB"/>
              </w:rPr>
            </w:pPr>
          </w:p>
        </w:tc>
        <w:tc>
          <w:tcPr>
            <w:tcW w:w="1500" w:type="dxa"/>
            <w:tcBorders>
              <w:top w:val="nil"/>
              <w:left w:val="nil"/>
              <w:bottom w:val="nil"/>
              <w:right w:val="nil"/>
            </w:tcBorders>
          </w:tcPr>
          <w:p w14:paraId="45D47151" w14:textId="77777777" w:rsidR="000C690B" w:rsidRPr="00A963DB" w:rsidRDefault="000C690B" w:rsidP="007F14A7">
            <w:pPr>
              <w:pStyle w:val="NoSpacing"/>
              <w:keepNext/>
              <w:jc w:val="right"/>
              <w:rPr>
                <w:lang w:val="en-GB"/>
              </w:rPr>
            </w:pPr>
          </w:p>
        </w:tc>
        <w:tc>
          <w:tcPr>
            <w:tcW w:w="1365" w:type="dxa"/>
            <w:tcBorders>
              <w:top w:val="nil"/>
              <w:left w:val="nil"/>
              <w:bottom w:val="nil"/>
              <w:right w:val="nil"/>
            </w:tcBorders>
          </w:tcPr>
          <w:p w14:paraId="020C04F3" w14:textId="77777777" w:rsidR="000C690B" w:rsidRPr="00A963DB" w:rsidRDefault="000C690B" w:rsidP="007F14A7">
            <w:pPr>
              <w:pStyle w:val="NoSpacing"/>
              <w:keepNext/>
              <w:jc w:val="right"/>
              <w:rPr>
                <w:lang w:val="en-GB"/>
              </w:rPr>
            </w:pPr>
          </w:p>
        </w:tc>
        <w:tc>
          <w:tcPr>
            <w:tcW w:w="1590" w:type="dxa"/>
            <w:tcBorders>
              <w:top w:val="nil"/>
              <w:left w:val="nil"/>
              <w:bottom w:val="nil"/>
              <w:right w:val="nil"/>
            </w:tcBorders>
          </w:tcPr>
          <w:p w14:paraId="22268D8F" w14:textId="77777777" w:rsidR="000C690B" w:rsidRPr="00A963DB" w:rsidRDefault="000C690B" w:rsidP="007F14A7">
            <w:pPr>
              <w:pStyle w:val="NoSpacing"/>
              <w:keepNext/>
              <w:jc w:val="right"/>
              <w:rPr>
                <w:lang w:val="en-GB"/>
              </w:rPr>
            </w:pPr>
          </w:p>
        </w:tc>
      </w:tr>
      <w:tr w:rsidR="000C690B" w:rsidRPr="00A963DB" w14:paraId="4765C9B6" w14:textId="77777777" w:rsidTr="000C690B">
        <w:trPr>
          <w:trHeight w:val="285"/>
        </w:trPr>
        <w:tc>
          <w:tcPr>
            <w:tcW w:w="3135" w:type="dxa"/>
            <w:tcBorders>
              <w:top w:val="nil"/>
              <w:left w:val="nil"/>
              <w:bottom w:val="nil"/>
              <w:right w:val="nil"/>
            </w:tcBorders>
          </w:tcPr>
          <w:p w14:paraId="0450678A" w14:textId="77777777" w:rsidR="000C690B" w:rsidRPr="00A963DB" w:rsidRDefault="000C690B" w:rsidP="007F14A7">
            <w:pPr>
              <w:pStyle w:val="NoSpacing"/>
              <w:keepNext/>
              <w:ind w:firstLine="454"/>
              <w:rPr>
                <w:lang w:val="en-GB"/>
              </w:rPr>
            </w:pPr>
            <w:r w:rsidRPr="00A963DB">
              <w:rPr>
                <w:lang w:val="en-GB"/>
              </w:rPr>
              <w:t>Tertiary</w:t>
            </w:r>
          </w:p>
        </w:tc>
        <w:tc>
          <w:tcPr>
            <w:tcW w:w="1335" w:type="dxa"/>
            <w:tcBorders>
              <w:top w:val="nil"/>
              <w:left w:val="nil"/>
              <w:bottom w:val="nil"/>
              <w:right w:val="nil"/>
            </w:tcBorders>
          </w:tcPr>
          <w:p w14:paraId="1BA0C950" w14:textId="77777777" w:rsidR="000C690B" w:rsidRPr="00A963DB" w:rsidRDefault="000C690B" w:rsidP="007F14A7">
            <w:pPr>
              <w:pStyle w:val="NoSpacing"/>
              <w:keepNext/>
              <w:jc w:val="right"/>
              <w:rPr>
                <w:lang w:val="en-GB"/>
              </w:rPr>
            </w:pPr>
            <w:r w:rsidRPr="00A963DB">
              <w:rPr>
                <w:lang w:val="en-GB"/>
              </w:rPr>
              <w:t>0.194**</w:t>
            </w:r>
          </w:p>
        </w:tc>
        <w:tc>
          <w:tcPr>
            <w:tcW w:w="1080" w:type="dxa"/>
            <w:tcBorders>
              <w:top w:val="nil"/>
              <w:left w:val="nil"/>
              <w:bottom w:val="nil"/>
              <w:right w:val="nil"/>
            </w:tcBorders>
          </w:tcPr>
          <w:p w14:paraId="0257D40A" w14:textId="77777777" w:rsidR="000C690B" w:rsidRPr="00A963DB" w:rsidRDefault="000C690B" w:rsidP="007F14A7">
            <w:pPr>
              <w:pStyle w:val="NoSpacing"/>
              <w:keepNext/>
              <w:jc w:val="right"/>
              <w:rPr>
                <w:lang w:val="en-GB"/>
              </w:rPr>
            </w:pPr>
          </w:p>
        </w:tc>
        <w:tc>
          <w:tcPr>
            <w:tcW w:w="1500" w:type="dxa"/>
            <w:tcBorders>
              <w:top w:val="nil"/>
              <w:left w:val="nil"/>
              <w:bottom w:val="nil"/>
              <w:right w:val="nil"/>
            </w:tcBorders>
          </w:tcPr>
          <w:p w14:paraId="7E6E2C2A" w14:textId="77777777" w:rsidR="000C690B" w:rsidRPr="00A963DB" w:rsidRDefault="000C690B" w:rsidP="007F14A7">
            <w:pPr>
              <w:pStyle w:val="NoSpacing"/>
              <w:keepNext/>
              <w:jc w:val="right"/>
              <w:rPr>
                <w:lang w:val="en-GB"/>
              </w:rPr>
            </w:pPr>
          </w:p>
        </w:tc>
        <w:tc>
          <w:tcPr>
            <w:tcW w:w="1365" w:type="dxa"/>
            <w:tcBorders>
              <w:top w:val="nil"/>
              <w:left w:val="nil"/>
              <w:bottom w:val="nil"/>
              <w:right w:val="nil"/>
            </w:tcBorders>
          </w:tcPr>
          <w:p w14:paraId="63A151BA" w14:textId="77777777" w:rsidR="000C690B" w:rsidRPr="00A963DB" w:rsidRDefault="000C690B" w:rsidP="007F14A7">
            <w:pPr>
              <w:pStyle w:val="NoSpacing"/>
              <w:keepNext/>
              <w:jc w:val="right"/>
              <w:rPr>
                <w:lang w:val="en-GB"/>
              </w:rPr>
            </w:pPr>
          </w:p>
        </w:tc>
        <w:tc>
          <w:tcPr>
            <w:tcW w:w="1590" w:type="dxa"/>
            <w:tcBorders>
              <w:top w:val="nil"/>
              <w:left w:val="nil"/>
              <w:bottom w:val="nil"/>
              <w:right w:val="nil"/>
            </w:tcBorders>
          </w:tcPr>
          <w:p w14:paraId="3EC930E6" w14:textId="77777777" w:rsidR="000C690B" w:rsidRPr="00A963DB" w:rsidRDefault="000C690B" w:rsidP="007F14A7">
            <w:pPr>
              <w:pStyle w:val="NoSpacing"/>
              <w:keepNext/>
              <w:jc w:val="right"/>
              <w:rPr>
                <w:lang w:val="en-GB"/>
              </w:rPr>
            </w:pPr>
          </w:p>
        </w:tc>
      </w:tr>
      <w:tr w:rsidR="000C690B" w:rsidRPr="00A963DB" w14:paraId="07433029" w14:textId="77777777" w:rsidTr="000C690B">
        <w:trPr>
          <w:trHeight w:val="285"/>
        </w:trPr>
        <w:tc>
          <w:tcPr>
            <w:tcW w:w="3135" w:type="dxa"/>
            <w:tcBorders>
              <w:top w:val="nil"/>
              <w:left w:val="nil"/>
              <w:bottom w:val="nil"/>
              <w:right w:val="nil"/>
            </w:tcBorders>
          </w:tcPr>
          <w:p w14:paraId="26F82303" w14:textId="77777777" w:rsidR="000C690B" w:rsidRPr="00A963DB" w:rsidRDefault="000C690B" w:rsidP="007F14A7">
            <w:pPr>
              <w:pStyle w:val="NoSpacing"/>
              <w:keepNext/>
              <w:rPr>
                <w:lang w:val="en-GB"/>
              </w:rPr>
            </w:pPr>
          </w:p>
        </w:tc>
        <w:tc>
          <w:tcPr>
            <w:tcW w:w="1335" w:type="dxa"/>
            <w:tcBorders>
              <w:top w:val="nil"/>
              <w:left w:val="nil"/>
              <w:bottom w:val="nil"/>
              <w:right w:val="nil"/>
            </w:tcBorders>
          </w:tcPr>
          <w:p w14:paraId="1863E00A" w14:textId="77777777" w:rsidR="000C690B" w:rsidRPr="00A963DB" w:rsidRDefault="000C690B" w:rsidP="007F14A7">
            <w:pPr>
              <w:pStyle w:val="NoSpacing"/>
              <w:keepNext/>
              <w:jc w:val="right"/>
              <w:rPr>
                <w:lang w:val="en-GB"/>
              </w:rPr>
            </w:pPr>
            <w:r w:rsidRPr="00A963DB">
              <w:rPr>
                <w:lang w:val="en-GB"/>
              </w:rPr>
              <w:t>(0.012)</w:t>
            </w:r>
          </w:p>
        </w:tc>
        <w:tc>
          <w:tcPr>
            <w:tcW w:w="1080" w:type="dxa"/>
            <w:tcBorders>
              <w:top w:val="nil"/>
              <w:left w:val="nil"/>
              <w:bottom w:val="nil"/>
              <w:right w:val="nil"/>
            </w:tcBorders>
          </w:tcPr>
          <w:p w14:paraId="4A96B114" w14:textId="77777777" w:rsidR="000C690B" w:rsidRPr="00A963DB" w:rsidRDefault="000C690B" w:rsidP="007F14A7">
            <w:pPr>
              <w:pStyle w:val="NoSpacing"/>
              <w:keepNext/>
              <w:jc w:val="right"/>
              <w:rPr>
                <w:lang w:val="en-GB"/>
              </w:rPr>
            </w:pPr>
          </w:p>
        </w:tc>
        <w:tc>
          <w:tcPr>
            <w:tcW w:w="1500" w:type="dxa"/>
            <w:tcBorders>
              <w:top w:val="nil"/>
              <w:left w:val="nil"/>
              <w:bottom w:val="nil"/>
              <w:right w:val="nil"/>
            </w:tcBorders>
          </w:tcPr>
          <w:p w14:paraId="1214371E" w14:textId="77777777" w:rsidR="000C690B" w:rsidRPr="00A963DB" w:rsidRDefault="000C690B" w:rsidP="007F14A7">
            <w:pPr>
              <w:pStyle w:val="NoSpacing"/>
              <w:keepNext/>
              <w:jc w:val="right"/>
              <w:rPr>
                <w:lang w:val="en-GB"/>
              </w:rPr>
            </w:pPr>
          </w:p>
        </w:tc>
        <w:tc>
          <w:tcPr>
            <w:tcW w:w="1365" w:type="dxa"/>
            <w:tcBorders>
              <w:top w:val="nil"/>
              <w:left w:val="nil"/>
              <w:bottom w:val="nil"/>
              <w:right w:val="nil"/>
            </w:tcBorders>
          </w:tcPr>
          <w:p w14:paraId="2C932E20" w14:textId="77777777" w:rsidR="000C690B" w:rsidRPr="00A963DB" w:rsidRDefault="000C690B" w:rsidP="007F14A7">
            <w:pPr>
              <w:pStyle w:val="NoSpacing"/>
              <w:keepNext/>
              <w:jc w:val="right"/>
              <w:rPr>
                <w:lang w:val="en-GB"/>
              </w:rPr>
            </w:pPr>
          </w:p>
        </w:tc>
        <w:tc>
          <w:tcPr>
            <w:tcW w:w="1590" w:type="dxa"/>
            <w:tcBorders>
              <w:top w:val="nil"/>
              <w:left w:val="nil"/>
              <w:bottom w:val="nil"/>
              <w:right w:val="nil"/>
            </w:tcBorders>
          </w:tcPr>
          <w:p w14:paraId="255D4C41" w14:textId="77777777" w:rsidR="000C690B" w:rsidRPr="00A963DB" w:rsidRDefault="000C690B" w:rsidP="007F14A7">
            <w:pPr>
              <w:pStyle w:val="NoSpacing"/>
              <w:keepNext/>
              <w:jc w:val="right"/>
              <w:rPr>
                <w:lang w:val="en-GB"/>
              </w:rPr>
            </w:pPr>
          </w:p>
        </w:tc>
      </w:tr>
      <w:tr w:rsidR="000C690B" w:rsidRPr="00A963DB" w14:paraId="16A83920" w14:textId="77777777" w:rsidTr="000C690B">
        <w:trPr>
          <w:trHeight w:val="285"/>
        </w:trPr>
        <w:tc>
          <w:tcPr>
            <w:tcW w:w="3135" w:type="dxa"/>
            <w:tcBorders>
              <w:top w:val="nil"/>
              <w:left w:val="nil"/>
              <w:bottom w:val="nil"/>
              <w:right w:val="nil"/>
            </w:tcBorders>
          </w:tcPr>
          <w:p w14:paraId="379B4081" w14:textId="77777777" w:rsidR="000C690B" w:rsidRPr="00A963DB" w:rsidRDefault="000C690B" w:rsidP="007F14A7">
            <w:pPr>
              <w:pStyle w:val="NoSpacing"/>
              <w:keepNext/>
              <w:rPr>
                <w:lang w:val="en-GB"/>
              </w:rPr>
            </w:pPr>
            <w:r w:rsidRPr="00A963DB">
              <w:rPr>
                <w:lang w:val="en-GB"/>
              </w:rPr>
              <w:t>Fixed-term Contract in 2000</w:t>
            </w:r>
          </w:p>
        </w:tc>
        <w:tc>
          <w:tcPr>
            <w:tcW w:w="1335" w:type="dxa"/>
            <w:tcBorders>
              <w:top w:val="nil"/>
              <w:left w:val="nil"/>
              <w:bottom w:val="nil"/>
              <w:right w:val="nil"/>
            </w:tcBorders>
          </w:tcPr>
          <w:p w14:paraId="5A0663C3" w14:textId="77777777" w:rsidR="000C690B" w:rsidRPr="00A963DB" w:rsidRDefault="000C690B" w:rsidP="007F14A7">
            <w:pPr>
              <w:pStyle w:val="NoSpacing"/>
              <w:keepNext/>
              <w:jc w:val="right"/>
              <w:rPr>
                <w:lang w:val="en-GB"/>
              </w:rPr>
            </w:pPr>
            <w:r w:rsidRPr="00A963DB">
              <w:rPr>
                <w:lang w:val="en-GB"/>
              </w:rPr>
              <w:t>-0.045**</w:t>
            </w:r>
          </w:p>
        </w:tc>
        <w:tc>
          <w:tcPr>
            <w:tcW w:w="1080" w:type="dxa"/>
            <w:tcBorders>
              <w:top w:val="nil"/>
              <w:left w:val="nil"/>
              <w:bottom w:val="nil"/>
              <w:right w:val="nil"/>
            </w:tcBorders>
          </w:tcPr>
          <w:p w14:paraId="422E13F2" w14:textId="77777777" w:rsidR="000C690B" w:rsidRPr="00A963DB" w:rsidRDefault="000C690B" w:rsidP="007F14A7">
            <w:pPr>
              <w:pStyle w:val="NoSpacing"/>
              <w:keepNext/>
              <w:jc w:val="right"/>
              <w:rPr>
                <w:lang w:val="en-GB"/>
              </w:rPr>
            </w:pPr>
            <w:r w:rsidRPr="00A963DB">
              <w:rPr>
                <w:lang w:val="en-GB"/>
              </w:rPr>
              <w:t>-0.017</w:t>
            </w:r>
          </w:p>
        </w:tc>
        <w:tc>
          <w:tcPr>
            <w:tcW w:w="1500" w:type="dxa"/>
            <w:tcBorders>
              <w:top w:val="nil"/>
              <w:left w:val="nil"/>
              <w:bottom w:val="nil"/>
              <w:right w:val="nil"/>
            </w:tcBorders>
          </w:tcPr>
          <w:p w14:paraId="7CBFF829" w14:textId="77777777" w:rsidR="000C690B" w:rsidRPr="00A963DB" w:rsidRDefault="000C690B" w:rsidP="007F14A7">
            <w:pPr>
              <w:pStyle w:val="NoSpacing"/>
              <w:keepNext/>
              <w:jc w:val="right"/>
              <w:rPr>
                <w:lang w:val="en-GB"/>
              </w:rPr>
            </w:pPr>
            <w:r w:rsidRPr="00A963DB">
              <w:rPr>
                <w:lang w:val="en-GB"/>
              </w:rPr>
              <w:t>-0.049**</w:t>
            </w:r>
          </w:p>
        </w:tc>
        <w:tc>
          <w:tcPr>
            <w:tcW w:w="1365" w:type="dxa"/>
            <w:tcBorders>
              <w:top w:val="nil"/>
              <w:left w:val="nil"/>
              <w:bottom w:val="nil"/>
              <w:right w:val="nil"/>
            </w:tcBorders>
          </w:tcPr>
          <w:p w14:paraId="6BA04782" w14:textId="77777777" w:rsidR="000C690B" w:rsidRPr="00A963DB" w:rsidRDefault="000C690B" w:rsidP="007F14A7">
            <w:pPr>
              <w:pStyle w:val="NoSpacing"/>
              <w:keepNext/>
              <w:jc w:val="right"/>
              <w:rPr>
                <w:lang w:val="en-GB"/>
              </w:rPr>
            </w:pPr>
            <w:r w:rsidRPr="00A963DB">
              <w:rPr>
                <w:lang w:val="en-GB"/>
              </w:rPr>
              <w:t>-0.047**</w:t>
            </w:r>
          </w:p>
        </w:tc>
        <w:tc>
          <w:tcPr>
            <w:tcW w:w="1590" w:type="dxa"/>
            <w:tcBorders>
              <w:top w:val="nil"/>
              <w:left w:val="nil"/>
              <w:bottom w:val="nil"/>
              <w:right w:val="nil"/>
            </w:tcBorders>
          </w:tcPr>
          <w:p w14:paraId="7EE447ED" w14:textId="77777777" w:rsidR="000C690B" w:rsidRPr="00A963DB" w:rsidRDefault="000C690B" w:rsidP="007F14A7">
            <w:pPr>
              <w:pStyle w:val="NoSpacing"/>
              <w:keepNext/>
              <w:jc w:val="right"/>
              <w:rPr>
                <w:lang w:val="en-GB"/>
              </w:rPr>
            </w:pPr>
            <w:r w:rsidRPr="00A963DB">
              <w:rPr>
                <w:lang w:val="en-GB"/>
              </w:rPr>
              <w:t>-0.058**</w:t>
            </w:r>
          </w:p>
        </w:tc>
      </w:tr>
      <w:tr w:rsidR="000C690B" w:rsidRPr="00A963DB" w14:paraId="52AF2082" w14:textId="77777777" w:rsidTr="000C690B">
        <w:trPr>
          <w:trHeight w:val="285"/>
        </w:trPr>
        <w:tc>
          <w:tcPr>
            <w:tcW w:w="3135" w:type="dxa"/>
            <w:tcBorders>
              <w:top w:val="nil"/>
              <w:left w:val="nil"/>
              <w:bottom w:val="nil"/>
              <w:right w:val="nil"/>
            </w:tcBorders>
          </w:tcPr>
          <w:p w14:paraId="4EA43500" w14:textId="77777777" w:rsidR="000C690B" w:rsidRPr="00A963DB" w:rsidRDefault="000C690B" w:rsidP="007F14A7">
            <w:pPr>
              <w:pStyle w:val="NoSpacing"/>
              <w:keepNext/>
              <w:rPr>
                <w:lang w:val="en-GB"/>
              </w:rPr>
            </w:pPr>
          </w:p>
        </w:tc>
        <w:tc>
          <w:tcPr>
            <w:tcW w:w="1335" w:type="dxa"/>
            <w:tcBorders>
              <w:top w:val="nil"/>
              <w:left w:val="nil"/>
              <w:bottom w:val="nil"/>
              <w:right w:val="nil"/>
            </w:tcBorders>
          </w:tcPr>
          <w:p w14:paraId="0C921992" w14:textId="77777777" w:rsidR="000C690B" w:rsidRPr="00A963DB" w:rsidRDefault="000C690B" w:rsidP="007F14A7">
            <w:pPr>
              <w:pStyle w:val="NoSpacing"/>
              <w:keepNext/>
              <w:jc w:val="right"/>
              <w:rPr>
                <w:lang w:val="en-GB"/>
              </w:rPr>
            </w:pPr>
            <w:r w:rsidRPr="00A963DB">
              <w:rPr>
                <w:lang w:val="en-GB"/>
              </w:rPr>
              <w:t>(0.006)</w:t>
            </w:r>
          </w:p>
        </w:tc>
        <w:tc>
          <w:tcPr>
            <w:tcW w:w="1080" w:type="dxa"/>
            <w:tcBorders>
              <w:top w:val="nil"/>
              <w:left w:val="nil"/>
              <w:bottom w:val="nil"/>
              <w:right w:val="nil"/>
            </w:tcBorders>
          </w:tcPr>
          <w:p w14:paraId="5BEB9DF9" w14:textId="77777777" w:rsidR="000C690B" w:rsidRPr="00A963DB" w:rsidRDefault="000C690B" w:rsidP="007F14A7">
            <w:pPr>
              <w:pStyle w:val="NoSpacing"/>
              <w:keepNext/>
              <w:jc w:val="right"/>
              <w:rPr>
                <w:lang w:val="en-GB"/>
              </w:rPr>
            </w:pPr>
            <w:r w:rsidRPr="00A963DB">
              <w:rPr>
                <w:lang w:val="en-GB"/>
              </w:rPr>
              <w:t>(0.018)</w:t>
            </w:r>
          </w:p>
        </w:tc>
        <w:tc>
          <w:tcPr>
            <w:tcW w:w="1500" w:type="dxa"/>
            <w:tcBorders>
              <w:top w:val="nil"/>
              <w:left w:val="nil"/>
              <w:bottom w:val="nil"/>
              <w:right w:val="nil"/>
            </w:tcBorders>
          </w:tcPr>
          <w:p w14:paraId="7918528A" w14:textId="77777777" w:rsidR="000C690B" w:rsidRPr="00A963DB" w:rsidRDefault="000C690B" w:rsidP="007F14A7">
            <w:pPr>
              <w:pStyle w:val="NoSpacing"/>
              <w:keepNext/>
              <w:jc w:val="right"/>
              <w:rPr>
                <w:lang w:val="en-GB"/>
              </w:rPr>
            </w:pPr>
            <w:r w:rsidRPr="00A963DB">
              <w:rPr>
                <w:lang w:val="en-GB"/>
              </w:rPr>
              <w:t>(0.009)</w:t>
            </w:r>
          </w:p>
        </w:tc>
        <w:tc>
          <w:tcPr>
            <w:tcW w:w="1365" w:type="dxa"/>
            <w:tcBorders>
              <w:top w:val="nil"/>
              <w:left w:val="nil"/>
              <w:bottom w:val="nil"/>
              <w:right w:val="nil"/>
            </w:tcBorders>
          </w:tcPr>
          <w:p w14:paraId="3523665A" w14:textId="77777777" w:rsidR="000C690B" w:rsidRPr="00A963DB" w:rsidRDefault="000C690B" w:rsidP="007F14A7">
            <w:pPr>
              <w:pStyle w:val="NoSpacing"/>
              <w:keepNext/>
              <w:jc w:val="right"/>
              <w:rPr>
                <w:lang w:val="en-GB"/>
              </w:rPr>
            </w:pPr>
            <w:r w:rsidRPr="00A963DB">
              <w:rPr>
                <w:lang w:val="en-GB"/>
              </w:rPr>
              <w:t>(0.010)</w:t>
            </w:r>
          </w:p>
        </w:tc>
        <w:tc>
          <w:tcPr>
            <w:tcW w:w="1590" w:type="dxa"/>
            <w:tcBorders>
              <w:top w:val="nil"/>
              <w:left w:val="nil"/>
              <w:bottom w:val="nil"/>
              <w:right w:val="nil"/>
            </w:tcBorders>
          </w:tcPr>
          <w:p w14:paraId="2A1A6C07" w14:textId="77777777" w:rsidR="000C690B" w:rsidRPr="00A963DB" w:rsidRDefault="000C690B" w:rsidP="007F14A7">
            <w:pPr>
              <w:pStyle w:val="NoSpacing"/>
              <w:keepNext/>
              <w:jc w:val="right"/>
              <w:rPr>
                <w:lang w:val="en-GB"/>
              </w:rPr>
            </w:pPr>
            <w:r w:rsidRPr="00A963DB">
              <w:rPr>
                <w:lang w:val="en-GB"/>
              </w:rPr>
              <w:t>(0.011)</w:t>
            </w:r>
          </w:p>
        </w:tc>
      </w:tr>
      <w:tr w:rsidR="000C690B" w:rsidRPr="00A963DB" w14:paraId="3C625A5E" w14:textId="77777777" w:rsidTr="000C690B">
        <w:trPr>
          <w:trHeight w:val="285"/>
        </w:trPr>
        <w:tc>
          <w:tcPr>
            <w:tcW w:w="3135" w:type="dxa"/>
            <w:tcBorders>
              <w:top w:val="nil"/>
              <w:left w:val="nil"/>
              <w:bottom w:val="nil"/>
              <w:right w:val="nil"/>
            </w:tcBorders>
          </w:tcPr>
          <w:p w14:paraId="237EFE82" w14:textId="77777777" w:rsidR="000C690B" w:rsidRPr="00A963DB" w:rsidRDefault="000C690B" w:rsidP="007F14A7">
            <w:pPr>
              <w:pStyle w:val="NoSpacing"/>
              <w:keepNext/>
              <w:rPr>
                <w:lang w:val="en-GB"/>
              </w:rPr>
            </w:pPr>
            <w:r w:rsidRPr="00A963DB">
              <w:rPr>
                <w:lang w:val="en-GB"/>
              </w:rPr>
              <w:t>Fixed-term Contract in 2015</w:t>
            </w:r>
          </w:p>
        </w:tc>
        <w:tc>
          <w:tcPr>
            <w:tcW w:w="1335" w:type="dxa"/>
            <w:tcBorders>
              <w:top w:val="nil"/>
              <w:left w:val="nil"/>
              <w:bottom w:val="nil"/>
              <w:right w:val="nil"/>
            </w:tcBorders>
          </w:tcPr>
          <w:p w14:paraId="59F68E8D" w14:textId="77777777" w:rsidR="000C690B" w:rsidRPr="00A963DB" w:rsidRDefault="000C690B" w:rsidP="007F14A7">
            <w:pPr>
              <w:pStyle w:val="NoSpacing"/>
              <w:keepNext/>
              <w:jc w:val="right"/>
              <w:rPr>
                <w:lang w:val="en-GB"/>
              </w:rPr>
            </w:pPr>
            <w:r w:rsidRPr="00A963DB">
              <w:rPr>
                <w:lang w:val="en-GB"/>
              </w:rPr>
              <w:t>-0.223**</w:t>
            </w:r>
          </w:p>
        </w:tc>
        <w:tc>
          <w:tcPr>
            <w:tcW w:w="1080" w:type="dxa"/>
            <w:tcBorders>
              <w:top w:val="nil"/>
              <w:left w:val="nil"/>
              <w:bottom w:val="nil"/>
              <w:right w:val="nil"/>
            </w:tcBorders>
          </w:tcPr>
          <w:p w14:paraId="62C7A271" w14:textId="77777777" w:rsidR="000C690B" w:rsidRPr="00A963DB" w:rsidRDefault="000C690B" w:rsidP="007F14A7">
            <w:pPr>
              <w:pStyle w:val="NoSpacing"/>
              <w:keepNext/>
              <w:jc w:val="right"/>
              <w:rPr>
                <w:lang w:val="en-GB"/>
              </w:rPr>
            </w:pPr>
            <w:r w:rsidRPr="00A963DB">
              <w:rPr>
                <w:lang w:val="en-GB"/>
              </w:rPr>
              <w:t>-0.117**</w:t>
            </w:r>
          </w:p>
        </w:tc>
        <w:tc>
          <w:tcPr>
            <w:tcW w:w="1500" w:type="dxa"/>
            <w:tcBorders>
              <w:top w:val="nil"/>
              <w:left w:val="nil"/>
              <w:bottom w:val="nil"/>
              <w:right w:val="nil"/>
            </w:tcBorders>
          </w:tcPr>
          <w:p w14:paraId="1FAFC67C" w14:textId="77777777" w:rsidR="000C690B" w:rsidRPr="00A963DB" w:rsidRDefault="000C690B" w:rsidP="007F14A7">
            <w:pPr>
              <w:pStyle w:val="NoSpacing"/>
              <w:keepNext/>
              <w:jc w:val="right"/>
              <w:rPr>
                <w:lang w:val="en-GB"/>
              </w:rPr>
            </w:pPr>
            <w:r w:rsidRPr="00A963DB">
              <w:rPr>
                <w:lang w:val="en-GB"/>
              </w:rPr>
              <w:t>-0.137**</w:t>
            </w:r>
          </w:p>
        </w:tc>
        <w:tc>
          <w:tcPr>
            <w:tcW w:w="1365" w:type="dxa"/>
            <w:tcBorders>
              <w:top w:val="nil"/>
              <w:left w:val="nil"/>
              <w:bottom w:val="nil"/>
              <w:right w:val="nil"/>
            </w:tcBorders>
          </w:tcPr>
          <w:p w14:paraId="355E3912" w14:textId="77777777" w:rsidR="000C690B" w:rsidRPr="00A963DB" w:rsidRDefault="000C690B" w:rsidP="007F14A7">
            <w:pPr>
              <w:pStyle w:val="NoSpacing"/>
              <w:keepNext/>
              <w:jc w:val="right"/>
              <w:rPr>
                <w:lang w:val="en-GB"/>
              </w:rPr>
            </w:pPr>
            <w:r w:rsidRPr="00A963DB">
              <w:rPr>
                <w:lang w:val="en-GB"/>
              </w:rPr>
              <w:t>-0.207**</w:t>
            </w:r>
          </w:p>
        </w:tc>
        <w:tc>
          <w:tcPr>
            <w:tcW w:w="1590" w:type="dxa"/>
            <w:tcBorders>
              <w:top w:val="nil"/>
              <w:left w:val="nil"/>
              <w:bottom w:val="nil"/>
              <w:right w:val="nil"/>
            </w:tcBorders>
          </w:tcPr>
          <w:p w14:paraId="7AC03FF4" w14:textId="77777777" w:rsidR="000C690B" w:rsidRPr="00A963DB" w:rsidRDefault="000C690B" w:rsidP="007F14A7">
            <w:pPr>
              <w:pStyle w:val="NoSpacing"/>
              <w:keepNext/>
              <w:jc w:val="right"/>
              <w:rPr>
                <w:lang w:val="en-GB"/>
              </w:rPr>
            </w:pPr>
            <w:r w:rsidRPr="00A963DB">
              <w:rPr>
                <w:lang w:val="en-GB"/>
              </w:rPr>
              <w:t>-0.373**</w:t>
            </w:r>
          </w:p>
        </w:tc>
      </w:tr>
      <w:tr w:rsidR="000C690B" w:rsidRPr="00A963DB" w14:paraId="7E066C6C" w14:textId="77777777" w:rsidTr="000C690B">
        <w:trPr>
          <w:trHeight w:val="285"/>
        </w:trPr>
        <w:tc>
          <w:tcPr>
            <w:tcW w:w="3135" w:type="dxa"/>
            <w:tcBorders>
              <w:top w:val="nil"/>
              <w:left w:val="nil"/>
              <w:bottom w:val="nil"/>
              <w:right w:val="nil"/>
            </w:tcBorders>
          </w:tcPr>
          <w:p w14:paraId="2431A330" w14:textId="77777777" w:rsidR="000C690B" w:rsidRPr="00A963DB" w:rsidRDefault="000C690B" w:rsidP="007F14A7">
            <w:pPr>
              <w:pStyle w:val="NoSpacing"/>
              <w:keepNext/>
              <w:rPr>
                <w:lang w:val="en-GB"/>
              </w:rPr>
            </w:pPr>
          </w:p>
        </w:tc>
        <w:tc>
          <w:tcPr>
            <w:tcW w:w="1335" w:type="dxa"/>
            <w:tcBorders>
              <w:top w:val="nil"/>
              <w:left w:val="nil"/>
              <w:bottom w:val="nil"/>
              <w:right w:val="nil"/>
            </w:tcBorders>
          </w:tcPr>
          <w:p w14:paraId="1F4E3684" w14:textId="77777777" w:rsidR="000C690B" w:rsidRPr="00A963DB" w:rsidRDefault="000C690B" w:rsidP="007F14A7">
            <w:pPr>
              <w:pStyle w:val="NoSpacing"/>
              <w:keepNext/>
              <w:jc w:val="right"/>
              <w:rPr>
                <w:lang w:val="en-GB"/>
              </w:rPr>
            </w:pPr>
            <w:r w:rsidRPr="00A963DB">
              <w:rPr>
                <w:lang w:val="en-GB"/>
              </w:rPr>
              <w:t>(0.011)</w:t>
            </w:r>
          </w:p>
        </w:tc>
        <w:tc>
          <w:tcPr>
            <w:tcW w:w="1080" w:type="dxa"/>
            <w:tcBorders>
              <w:top w:val="nil"/>
              <w:left w:val="nil"/>
              <w:bottom w:val="nil"/>
              <w:right w:val="nil"/>
            </w:tcBorders>
          </w:tcPr>
          <w:p w14:paraId="168E23C6" w14:textId="77777777" w:rsidR="000C690B" w:rsidRPr="00A963DB" w:rsidRDefault="000C690B" w:rsidP="007F14A7">
            <w:pPr>
              <w:pStyle w:val="NoSpacing"/>
              <w:keepNext/>
              <w:jc w:val="right"/>
              <w:rPr>
                <w:lang w:val="en-GB"/>
              </w:rPr>
            </w:pPr>
            <w:r w:rsidRPr="00A963DB">
              <w:rPr>
                <w:lang w:val="en-GB"/>
              </w:rPr>
              <w:t>(0.028)</w:t>
            </w:r>
          </w:p>
        </w:tc>
        <w:tc>
          <w:tcPr>
            <w:tcW w:w="1500" w:type="dxa"/>
            <w:tcBorders>
              <w:top w:val="nil"/>
              <w:left w:val="nil"/>
              <w:bottom w:val="nil"/>
              <w:right w:val="nil"/>
            </w:tcBorders>
          </w:tcPr>
          <w:p w14:paraId="65FF10C9" w14:textId="77777777" w:rsidR="000C690B" w:rsidRPr="00A963DB" w:rsidRDefault="000C690B" w:rsidP="007F14A7">
            <w:pPr>
              <w:pStyle w:val="NoSpacing"/>
              <w:keepNext/>
              <w:jc w:val="right"/>
              <w:rPr>
                <w:lang w:val="en-GB"/>
              </w:rPr>
            </w:pPr>
            <w:r w:rsidRPr="00A963DB">
              <w:rPr>
                <w:lang w:val="en-GB"/>
              </w:rPr>
              <w:t>(0.014)</w:t>
            </w:r>
          </w:p>
        </w:tc>
        <w:tc>
          <w:tcPr>
            <w:tcW w:w="1365" w:type="dxa"/>
            <w:tcBorders>
              <w:top w:val="nil"/>
              <w:left w:val="nil"/>
              <w:bottom w:val="nil"/>
              <w:right w:val="nil"/>
            </w:tcBorders>
          </w:tcPr>
          <w:p w14:paraId="0533CF28" w14:textId="77777777" w:rsidR="000C690B" w:rsidRPr="00A963DB" w:rsidRDefault="000C690B" w:rsidP="007F14A7">
            <w:pPr>
              <w:pStyle w:val="NoSpacing"/>
              <w:keepNext/>
              <w:jc w:val="right"/>
              <w:rPr>
                <w:lang w:val="en-GB"/>
              </w:rPr>
            </w:pPr>
            <w:r w:rsidRPr="00A963DB">
              <w:rPr>
                <w:lang w:val="en-GB"/>
              </w:rPr>
              <w:t>(0.015)</w:t>
            </w:r>
          </w:p>
        </w:tc>
        <w:tc>
          <w:tcPr>
            <w:tcW w:w="1590" w:type="dxa"/>
            <w:tcBorders>
              <w:top w:val="nil"/>
              <w:left w:val="nil"/>
              <w:bottom w:val="nil"/>
              <w:right w:val="nil"/>
            </w:tcBorders>
          </w:tcPr>
          <w:p w14:paraId="2F9EE6BB" w14:textId="77777777" w:rsidR="000C690B" w:rsidRPr="00A963DB" w:rsidRDefault="000C690B" w:rsidP="007F14A7">
            <w:pPr>
              <w:pStyle w:val="NoSpacing"/>
              <w:keepNext/>
              <w:jc w:val="right"/>
              <w:rPr>
                <w:lang w:val="en-GB"/>
              </w:rPr>
            </w:pPr>
            <w:r w:rsidRPr="00A963DB">
              <w:rPr>
                <w:lang w:val="en-GB"/>
              </w:rPr>
              <w:t>(0.028)</w:t>
            </w:r>
          </w:p>
        </w:tc>
      </w:tr>
      <w:tr w:rsidR="000C690B" w:rsidRPr="00A963DB" w14:paraId="7E3D2007" w14:textId="77777777" w:rsidTr="000C690B">
        <w:trPr>
          <w:trHeight w:val="285"/>
        </w:trPr>
        <w:tc>
          <w:tcPr>
            <w:tcW w:w="3135" w:type="dxa"/>
            <w:tcBorders>
              <w:top w:val="nil"/>
              <w:left w:val="nil"/>
              <w:bottom w:val="nil"/>
              <w:right w:val="nil"/>
            </w:tcBorders>
          </w:tcPr>
          <w:p w14:paraId="577A58EE" w14:textId="77777777" w:rsidR="000C690B" w:rsidRPr="00A963DB" w:rsidRDefault="000C690B" w:rsidP="007F14A7">
            <w:pPr>
              <w:pStyle w:val="NoSpacing"/>
              <w:keepNext/>
              <w:rPr>
                <w:lang w:val="en-GB"/>
              </w:rPr>
            </w:pPr>
            <w:r w:rsidRPr="00A963DB">
              <w:rPr>
                <w:lang w:val="en-GB"/>
              </w:rPr>
              <w:t>Self-employed in 2000</w:t>
            </w:r>
          </w:p>
        </w:tc>
        <w:tc>
          <w:tcPr>
            <w:tcW w:w="1335" w:type="dxa"/>
            <w:tcBorders>
              <w:top w:val="nil"/>
              <w:left w:val="nil"/>
              <w:bottom w:val="nil"/>
              <w:right w:val="nil"/>
            </w:tcBorders>
          </w:tcPr>
          <w:p w14:paraId="0BB2794E" w14:textId="77777777" w:rsidR="000C690B" w:rsidRPr="00A963DB" w:rsidRDefault="000C690B" w:rsidP="007F14A7">
            <w:pPr>
              <w:pStyle w:val="NoSpacing"/>
              <w:keepNext/>
              <w:jc w:val="right"/>
              <w:rPr>
                <w:lang w:val="en-GB"/>
              </w:rPr>
            </w:pPr>
            <w:r w:rsidRPr="00A963DB">
              <w:rPr>
                <w:lang w:val="en-GB"/>
              </w:rPr>
              <w:t>0.008</w:t>
            </w:r>
          </w:p>
        </w:tc>
        <w:tc>
          <w:tcPr>
            <w:tcW w:w="1080" w:type="dxa"/>
            <w:tcBorders>
              <w:top w:val="nil"/>
              <w:left w:val="nil"/>
              <w:bottom w:val="nil"/>
              <w:right w:val="nil"/>
            </w:tcBorders>
          </w:tcPr>
          <w:p w14:paraId="58E46CD1" w14:textId="77777777" w:rsidR="000C690B" w:rsidRPr="00A963DB" w:rsidRDefault="000C690B" w:rsidP="007F14A7">
            <w:pPr>
              <w:pStyle w:val="NoSpacing"/>
              <w:keepNext/>
              <w:jc w:val="right"/>
              <w:rPr>
                <w:lang w:val="en-GB"/>
              </w:rPr>
            </w:pPr>
            <w:r w:rsidRPr="00A963DB">
              <w:rPr>
                <w:lang w:val="en-GB"/>
              </w:rPr>
              <w:t>0.002</w:t>
            </w:r>
          </w:p>
        </w:tc>
        <w:tc>
          <w:tcPr>
            <w:tcW w:w="1500" w:type="dxa"/>
            <w:tcBorders>
              <w:top w:val="nil"/>
              <w:left w:val="nil"/>
              <w:bottom w:val="nil"/>
              <w:right w:val="nil"/>
            </w:tcBorders>
          </w:tcPr>
          <w:p w14:paraId="4E2F72B4" w14:textId="77777777" w:rsidR="000C690B" w:rsidRPr="00A963DB" w:rsidRDefault="000C690B" w:rsidP="007F14A7">
            <w:pPr>
              <w:pStyle w:val="NoSpacing"/>
              <w:keepNext/>
              <w:jc w:val="right"/>
              <w:rPr>
                <w:lang w:val="en-GB"/>
              </w:rPr>
            </w:pPr>
            <w:r w:rsidRPr="00A963DB">
              <w:rPr>
                <w:lang w:val="en-GB"/>
              </w:rPr>
              <w:t>-0.004</w:t>
            </w:r>
          </w:p>
        </w:tc>
        <w:tc>
          <w:tcPr>
            <w:tcW w:w="1365" w:type="dxa"/>
            <w:tcBorders>
              <w:top w:val="nil"/>
              <w:left w:val="nil"/>
              <w:bottom w:val="nil"/>
              <w:right w:val="nil"/>
            </w:tcBorders>
          </w:tcPr>
          <w:p w14:paraId="0D5048FF" w14:textId="77777777" w:rsidR="000C690B" w:rsidRPr="00A963DB" w:rsidRDefault="000C690B" w:rsidP="007F14A7">
            <w:pPr>
              <w:pStyle w:val="NoSpacing"/>
              <w:keepNext/>
              <w:jc w:val="right"/>
              <w:rPr>
                <w:lang w:val="en-GB"/>
              </w:rPr>
            </w:pPr>
            <w:r w:rsidRPr="00A963DB">
              <w:rPr>
                <w:lang w:val="en-GB"/>
              </w:rPr>
              <w:t>-0.012</w:t>
            </w:r>
          </w:p>
        </w:tc>
        <w:tc>
          <w:tcPr>
            <w:tcW w:w="1590" w:type="dxa"/>
            <w:tcBorders>
              <w:top w:val="nil"/>
              <w:left w:val="nil"/>
              <w:bottom w:val="nil"/>
              <w:right w:val="nil"/>
            </w:tcBorders>
          </w:tcPr>
          <w:p w14:paraId="5C0D1DCD" w14:textId="77777777" w:rsidR="000C690B" w:rsidRPr="00A963DB" w:rsidRDefault="000C690B" w:rsidP="007F14A7">
            <w:pPr>
              <w:pStyle w:val="NoSpacing"/>
              <w:keepNext/>
              <w:jc w:val="right"/>
              <w:rPr>
                <w:lang w:val="en-GB"/>
              </w:rPr>
            </w:pPr>
            <w:r w:rsidRPr="00A963DB">
              <w:rPr>
                <w:lang w:val="en-GB"/>
              </w:rPr>
              <w:t>0.010</w:t>
            </w:r>
          </w:p>
        </w:tc>
      </w:tr>
      <w:tr w:rsidR="000C690B" w:rsidRPr="00A963DB" w14:paraId="49A2EC08" w14:textId="77777777" w:rsidTr="000C690B">
        <w:trPr>
          <w:trHeight w:val="285"/>
        </w:trPr>
        <w:tc>
          <w:tcPr>
            <w:tcW w:w="3135" w:type="dxa"/>
            <w:tcBorders>
              <w:top w:val="nil"/>
              <w:left w:val="nil"/>
              <w:bottom w:val="nil"/>
              <w:right w:val="nil"/>
            </w:tcBorders>
          </w:tcPr>
          <w:p w14:paraId="0A02B597" w14:textId="77777777" w:rsidR="000C690B" w:rsidRPr="00A963DB" w:rsidRDefault="000C690B" w:rsidP="007F14A7">
            <w:pPr>
              <w:pStyle w:val="NoSpacing"/>
              <w:keepNext/>
              <w:rPr>
                <w:lang w:val="en-GB"/>
              </w:rPr>
            </w:pPr>
          </w:p>
        </w:tc>
        <w:tc>
          <w:tcPr>
            <w:tcW w:w="1335" w:type="dxa"/>
            <w:tcBorders>
              <w:top w:val="nil"/>
              <w:left w:val="nil"/>
              <w:bottom w:val="nil"/>
              <w:right w:val="nil"/>
            </w:tcBorders>
          </w:tcPr>
          <w:p w14:paraId="24FD1DE0" w14:textId="77777777" w:rsidR="000C690B" w:rsidRPr="00A963DB" w:rsidRDefault="000C690B" w:rsidP="007F14A7">
            <w:pPr>
              <w:pStyle w:val="NoSpacing"/>
              <w:keepNext/>
              <w:jc w:val="right"/>
              <w:rPr>
                <w:lang w:val="en-GB"/>
              </w:rPr>
            </w:pPr>
            <w:r w:rsidRPr="00A963DB">
              <w:rPr>
                <w:lang w:val="en-GB"/>
              </w:rPr>
              <w:t>(0.014)</w:t>
            </w:r>
          </w:p>
        </w:tc>
        <w:tc>
          <w:tcPr>
            <w:tcW w:w="1080" w:type="dxa"/>
            <w:tcBorders>
              <w:top w:val="nil"/>
              <w:left w:val="nil"/>
              <w:bottom w:val="nil"/>
              <w:right w:val="nil"/>
            </w:tcBorders>
          </w:tcPr>
          <w:p w14:paraId="1D6FE0CF" w14:textId="77777777" w:rsidR="000C690B" w:rsidRPr="00A963DB" w:rsidRDefault="000C690B" w:rsidP="007F14A7">
            <w:pPr>
              <w:pStyle w:val="NoSpacing"/>
              <w:keepNext/>
              <w:jc w:val="right"/>
              <w:rPr>
                <w:lang w:val="en-GB"/>
              </w:rPr>
            </w:pPr>
            <w:r w:rsidRPr="00A963DB">
              <w:rPr>
                <w:lang w:val="en-GB"/>
              </w:rPr>
              <w:t>(0.035)</w:t>
            </w:r>
          </w:p>
        </w:tc>
        <w:tc>
          <w:tcPr>
            <w:tcW w:w="1500" w:type="dxa"/>
            <w:tcBorders>
              <w:top w:val="nil"/>
              <w:left w:val="nil"/>
              <w:bottom w:val="nil"/>
              <w:right w:val="nil"/>
            </w:tcBorders>
          </w:tcPr>
          <w:p w14:paraId="68103525" w14:textId="77777777" w:rsidR="000C690B" w:rsidRPr="00A963DB" w:rsidRDefault="000C690B" w:rsidP="007F14A7">
            <w:pPr>
              <w:pStyle w:val="NoSpacing"/>
              <w:keepNext/>
              <w:jc w:val="right"/>
              <w:rPr>
                <w:lang w:val="en-GB"/>
              </w:rPr>
            </w:pPr>
            <w:r w:rsidRPr="00A963DB">
              <w:rPr>
                <w:lang w:val="en-GB"/>
              </w:rPr>
              <w:t>(0.019)</w:t>
            </w:r>
          </w:p>
        </w:tc>
        <w:tc>
          <w:tcPr>
            <w:tcW w:w="1365" w:type="dxa"/>
            <w:tcBorders>
              <w:top w:val="nil"/>
              <w:left w:val="nil"/>
              <w:bottom w:val="nil"/>
              <w:right w:val="nil"/>
            </w:tcBorders>
          </w:tcPr>
          <w:p w14:paraId="50D3C560" w14:textId="77777777" w:rsidR="000C690B" w:rsidRPr="00A963DB" w:rsidRDefault="000C690B" w:rsidP="007F14A7">
            <w:pPr>
              <w:pStyle w:val="NoSpacing"/>
              <w:keepNext/>
              <w:jc w:val="right"/>
              <w:rPr>
                <w:lang w:val="en-GB"/>
              </w:rPr>
            </w:pPr>
            <w:r w:rsidRPr="00A963DB">
              <w:rPr>
                <w:lang w:val="en-GB"/>
              </w:rPr>
              <w:t>(0.020)</w:t>
            </w:r>
          </w:p>
        </w:tc>
        <w:tc>
          <w:tcPr>
            <w:tcW w:w="1590" w:type="dxa"/>
            <w:tcBorders>
              <w:top w:val="nil"/>
              <w:left w:val="nil"/>
              <w:bottom w:val="nil"/>
              <w:right w:val="nil"/>
            </w:tcBorders>
          </w:tcPr>
          <w:p w14:paraId="6747D428" w14:textId="77777777" w:rsidR="000C690B" w:rsidRPr="00A963DB" w:rsidRDefault="000C690B" w:rsidP="007F14A7">
            <w:pPr>
              <w:pStyle w:val="NoSpacing"/>
              <w:keepNext/>
              <w:jc w:val="right"/>
              <w:rPr>
                <w:lang w:val="en-GB"/>
              </w:rPr>
            </w:pPr>
            <w:r w:rsidRPr="00A963DB">
              <w:rPr>
                <w:lang w:val="en-GB"/>
              </w:rPr>
              <w:t>(0.037)</w:t>
            </w:r>
          </w:p>
        </w:tc>
      </w:tr>
      <w:tr w:rsidR="000C690B" w:rsidRPr="00A963DB" w14:paraId="5499BF20" w14:textId="77777777" w:rsidTr="000C690B">
        <w:trPr>
          <w:trHeight w:val="285"/>
        </w:trPr>
        <w:tc>
          <w:tcPr>
            <w:tcW w:w="3135" w:type="dxa"/>
            <w:tcBorders>
              <w:top w:val="nil"/>
              <w:left w:val="nil"/>
              <w:bottom w:val="nil"/>
              <w:right w:val="nil"/>
            </w:tcBorders>
          </w:tcPr>
          <w:p w14:paraId="0A45BF28" w14:textId="77777777" w:rsidR="000C690B" w:rsidRPr="00A963DB" w:rsidRDefault="000C690B" w:rsidP="007F14A7">
            <w:pPr>
              <w:pStyle w:val="NoSpacing"/>
              <w:keepNext/>
              <w:rPr>
                <w:lang w:val="en-GB"/>
              </w:rPr>
            </w:pPr>
            <w:r w:rsidRPr="00A963DB">
              <w:rPr>
                <w:lang w:val="en-GB"/>
              </w:rPr>
              <w:t>Non-Slovene</w:t>
            </w:r>
          </w:p>
        </w:tc>
        <w:tc>
          <w:tcPr>
            <w:tcW w:w="1335" w:type="dxa"/>
            <w:tcBorders>
              <w:top w:val="nil"/>
              <w:left w:val="nil"/>
              <w:bottom w:val="nil"/>
              <w:right w:val="nil"/>
            </w:tcBorders>
          </w:tcPr>
          <w:p w14:paraId="30C3299D" w14:textId="77777777" w:rsidR="000C690B" w:rsidRPr="00A963DB" w:rsidRDefault="000C690B" w:rsidP="007F14A7">
            <w:pPr>
              <w:pStyle w:val="NoSpacing"/>
              <w:keepNext/>
              <w:jc w:val="right"/>
              <w:rPr>
                <w:lang w:val="en-GB"/>
              </w:rPr>
            </w:pPr>
            <w:r w:rsidRPr="00A963DB">
              <w:rPr>
                <w:lang w:val="en-GB"/>
              </w:rPr>
              <w:t>0.011</w:t>
            </w:r>
          </w:p>
        </w:tc>
        <w:tc>
          <w:tcPr>
            <w:tcW w:w="1080" w:type="dxa"/>
            <w:tcBorders>
              <w:top w:val="nil"/>
              <w:left w:val="nil"/>
              <w:bottom w:val="nil"/>
              <w:right w:val="nil"/>
            </w:tcBorders>
          </w:tcPr>
          <w:p w14:paraId="4A203BD5" w14:textId="77777777" w:rsidR="000C690B" w:rsidRPr="00A963DB" w:rsidRDefault="000C690B" w:rsidP="007F14A7">
            <w:pPr>
              <w:pStyle w:val="NoSpacing"/>
              <w:keepNext/>
              <w:jc w:val="right"/>
              <w:rPr>
                <w:lang w:val="en-GB"/>
              </w:rPr>
            </w:pPr>
            <w:r w:rsidRPr="00A963DB">
              <w:rPr>
                <w:lang w:val="en-GB"/>
              </w:rPr>
              <w:t>-0.066**</w:t>
            </w:r>
          </w:p>
        </w:tc>
        <w:tc>
          <w:tcPr>
            <w:tcW w:w="1500" w:type="dxa"/>
            <w:tcBorders>
              <w:top w:val="nil"/>
              <w:left w:val="nil"/>
              <w:bottom w:val="nil"/>
              <w:right w:val="nil"/>
            </w:tcBorders>
          </w:tcPr>
          <w:p w14:paraId="51A44560" w14:textId="77777777" w:rsidR="000C690B" w:rsidRPr="00A963DB" w:rsidRDefault="000C690B" w:rsidP="007F14A7">
            <w:pPr>
              <w:pStyle w:val="NoSpacing"/>
              <w:keepNext/>
              <w:jc w:val="right"/>
              <w:rPr>
                <w:lang w:val="en-GB"/>
              </w:rPr>
            </w:pPr>
            <w:r w:rsidRPr="00A963DB">
              <w:rPr>
                <w:lang w:val="en-GB"/>
              </w:rPr>
              <w:t>0.022*</w:t>
            </w:r>
          </w:p>
        </w:tc>
        <w:tc>
          <w:tcPr>
            <w:tcW w:w="1365" w:type="dxa"/>
            <w:tcBorders>
              <w:top w:val="nil"/>
              <w:left w:val="nil"/>
              <w:bottom w:val="nil"/>
              <w:right w:val="nil"/>
            </w:tcBorders>
          </w:tcPr>
          <w:p w14:paraId="26065C67" w14:textId="77777777" w:rsidR="000C690B" w:rsidRPr="00A963DB" w:rsidRDefault="000C690B" w:rsidP="007F14A7">
            <w:pPr>
              <w:pStyle w:val="NoSpacing"/>
              <w:keepNext/>
              <w:jc w:val="right"/>
              <w:rPr>
                <w:lang w:val="en-GB"/>
              </w:rPr>
            </w:pPr>
            <w:r w:rsidRPr="00A963DB">
              <w:rPr>
                <w:lang w:val="en-GB"/>
              </w:rPr>
              <w:t>0.037</w:t>
            </w:r>
          </w:p>
        </w:tc>
        <w:tc>
          <w:tcPr>
            <w:tcW w:w="1590" w:type="dxa"/>
            <w:tcBorders>
              <w:top w:val="nil"/>
              <w:left w:val="nil"/>
              <w:bottom w:val="nil"/>
              <w:right w:val="nil"/>
            </w:tcBorders>
          </w:tcPr>
          <w:p w14:paraId="5D139DCE" w14:textId="77777777" w:rsidR="000C690B" w:rsidRPr="00A963DB" w:rsidRDefault="000C690B" w:rsidP="007F14A7">
            <w:pPr>
              <w:pStyle w:val="NoSpacing"/>
              <w:keepNext/>
              <w:jc w:val="right"/>
              <w:rPr>
                <w:lang w:val="en-GB"/>
              </w:rPr>
            </w:pPr>
            <w:r w:rsidRPr="00A963DB">
              <w:rPr>
                <w:lang w:val="en-GB"/>
              </w:rPr>
              <w:t>0.073</w:t>
            </w:r>
          </w:p>
        </w:tc>
      </w:tr>
      <w:tr w:rsidR="000C690B" w:rsidRPr="00A963DB" w14:paraId="0F305885" w14:textId="77777777" w:rsidTr="000C690B">
        <w:trPr>
          <w:trHeight w:val="285"/>
        </w:trPr>
        <w:tc>
          <w:tcPr>
            <w:tcW w:w="3135" w:type="dxa"/>
            <w:tcBorders>
              <w:top w:val="nil"/>
              <w:left w:val="nil"/>
              <w:bottom w:val="nil"/>
              <w:right w:val="nil"/>
            </w:tcBorders>
          </w:tcPr>
          <w:p w14:paraId="29461FEB" w14:textId="77777777" w:rsidR="000C690B" w:rsidRPr="00A963DB" w:rsidRDefault="000C690B" w:rsidP="007F14A7">
            <w:pPr>
              <w:pStyle w:val="NoSpacing"/>
              <w:keepNext/>
              <w:rPr>
                <w:lang w:val="en-GB"/>
              </w:rPr>
            </w:pPr>
          </w:p>
        </w:tc>
        <w:tc>
          <w:tcPr>
            <w:tcW w:w="1335" w:type="dxa"/>
            <w:tcBorders>
              <w:top w:val="nil"/>
              <w:left w:val="nil"/>
              <w:bottom w:val="nil"/>
              <w:right w:val="nil"/>
            </w:tcBorders>
          </w:tcPr>
          <w:p w14:paraId="0243466D" w14:textId="77777777" w:rsidR="000C690B" w:rsidRPr="00A963DB" w:rsidRDefault="000C690B" w:rsidP="007F14A7">
            <w:pPr>
              <w:pStyle w:val="NoSpacing"/>
              <w:keepNext/>
              <w:jc w:val="right"/>
              <w:rPr>
                <w:lang w:val="en-GB"/>
              </w:rPr>
            </w:pPr>
            <w:r w:rsidRPr="00A963DB">
              <w:rPr>
                <w:lang w:val="en-GB"/>
              </w:rPr>
              <w:t>(0.012)</w:t>
            </w:r>
          </w:p>
        </w:tc>
        <w:tc>
          <w:tcPr>
            <w:tcW w:w="1080" w:type="dxa"/>
            <w:tcBorders>
              <w:top w:val="nil"/>
              <w:left w:val="nil"/>
              <w:bottom w:val="nil"/>
              <w:right w:val="nil"/>
            </w:tcBorders>
          </w:tcPr>
          <w:p w14:paraId="69F18515" w14:textId="77777777" w:rsidR="000C690B" w:rsidRPr="00A963DB" w:rsidRDefault="000C690B" w:rsidP="007F14A7">
            <w:pPr>
              <w:pStyle w:val="NoSpacing"/>
              <w:keepNext/>
              <w:jc w:val="right"/>
              <w:rPr>
                <w:lang w:val="en-GB"/>
              </w:rPr>
            </w:pPr>
            <w:r w:rsidRPr="00A963DB">
              <w:rPr>
                <w:lang w:val="en-GB"/>
              </w:rPr>
              <w:t>(0.021)</w:t>
            </w:r>
          </w:p>
        </w:tc>
        <w:tc>
          <w:tcPr>
            <w:tcW w:w="1500" w:type="dxa"/>
            <w:tcBorders>
              <w:top w:val="nil"/>
              <w:left w:val="nil"/>
              <w:bottom w:val="nil"/>
              <w:right w:val="nil"/>
            </w:tcBorders>
          </w:tcPr>
          <w:p w14:paraId="718B6D64" w14:textId="77777777" w:rsidR="000C690B" w:rsidRPr="00A963DB" w:rsidRDefault="000C690B" w:rsidP="007F14A7">
            <w:pPr>
              <w:pStyle w:val="NoSpacing"/>
              <w:keepNext/>
              <w:jc w:val="right"/>
              <w:rPr>
                <w:lang w:val="en-GB"/>
              </w:rPr>
            </w:pPr>
            <w:r w:rsidRPr="00A963DB">
              <w:rPr>
                <w:lang w:val="en-GB"/>
              </w:rPr>
              <w:t>(0.013)</w:t>
            </w:r>
          </w:p>
        </w:tc>
        <w:tc>
          <w:tcPr>
            <w:tcW w:w="1365" w:type="dxa"/>
            <w:tcBorders>
              <w:top w:val="nil"/>
              <w:left w:val="nil"/>
              <w:bottom w:val="nil"/>
              <w:right w:val="nil"/>
            </w:tcBorders>
          </w:tcPr>
          <w:p w14:paraId="0CF0825A" w14:textId="77777777" w:rsidR="000C690B" w:rsidRPr="00A963DB" w:rsidRDefault="000C690B" w:rsidP="007F14A7">
            <w:pPr>
              <w:pStyle w:val="NoSpacing"/>
              <w:keepNext/>
              <w:jc w:val="right"/>
              <w:rPr>
                <w:lang w:val="en-GB"/>
              </w:rPr>
            </w:pPr>
            <w:r w:rsidRPr="00A963DB">
              <w:rPr>
                <w:lang w:val="en-GB"/>
              </w:rPr>
              <w:t>(0.033)</w:t>
            </w:r>
          </w:p>
        </w:tc>
        <w:tc>
          <w:tcPr>
            <w:tcW w:w="1590" w:type="dxa"/>
            <w:tcBorders>
              <w:top w:val="nil"/>
              <w:left w:val="nil"/>
              <w:bottom w:val="nil"/>
              <w:right w:val="nil"/>
            </w:tcBorders>
          </w:tcPr>
          <w:p w14:paraId="01C57544" w14:textId="77777777" w:rsidR="000C690B" w:rsidRPr="00A963DB" w:rsidRDefault="000C690B" w:rsidP="007F14A7">
            <w:pPr>
              <w:pStyle w:val="NoSpacing"/>
              <w:keepNext/>
              <w:jc w:val="right"/>
              <w:rPr>
                <w:lang w:val="en-GB"/>
              </w:rPr>
            </w:pPr>
            <w:r w:rsidRPr="00A963DB">
              <w:rPr>
                <w:lang w:val="en-GB"/>
              </w:rPr>
              <w:t>(0.066)</w:t>
            </w:r>
          </w:p>
        </w:tc>
      </w:tr>
      <w:tr w:rsidR="000C690B" w:rsidRPr="00A963DB" w14:paraId="426AC074" w14:textId="77777777" w:rsidTr="000C690B">
        <w:trPr>
          <w:trHeight w:val="285"/>
        </w:trPr>
        <w:tc>
          <w:tcPr>
            <w:tcW w:w="3135" w:type="dxa"/>
            <w:tcBorders>
              <w:top w:val="nil"/>
              <w:left w:val="nil"/>
              <w:bottom w:val="nil"/>
              <w:right w:val="nil"/>
            </w:tcBorders>
          </w:tcPr>
          <w:p w14:paraId="4CC09D3E" w14:textId="77777777" w:rsidR="000C690B" w:rsidRPr="00A963DB" w:rsidRDefault="000C690B" w:rsidP="007F14A7">
            <w:pPr>
              <w:pStyle w:val="NoSpacing"/>
              <w:keepNext/>
              <w:rPr>
                <w:lang w:val="en-GB"/>
              </w:rPr>
            </w:pPr>
            <w:r w:rsidRPr="00A963DB">
              <w:rPr>
                <w:lang w:val="en-GB"/>
              </w:rPr>
              <w:t>Minimum Wage/Occupational Wage</w:t>
            </w:r>
          </w:p>
        </w:tc>
        <w:tc>
          <w:tcPr>
            <w:tcW w:w="1335" w:type="dxa"/>
            <w:tcBorders>
              <w:top w:val="nil"/>
              <w:left w:val="nil"/>
              <w:bottom w:val="nil"/>
              <w:right w:val="nil"/>
            </w:tcBorders>
          </w:tcPr>
          <w:p w14:paraId="145D237A" w14:textId="77777777" w:rsidR="000C690B" w:rsidRPr="00A963DB" w:rsidRDefault="000C690B" w:rsidP="007F14A7">
            <w:pPr>
              <w:pStyle w:val="NoSpacing"/>
              <w:keepNext/>
              <w:jc w:val="right"/>
              <w:rPr>
                <w:lang w:val="en-GB"/>
              </w:rPr>
            </w:pPr>
            <w:r w:rsidRPr="00A963DB">
              <w:rPr>
                <w:lang w:val="en-GB"/>
              </w:rPr>
              <w:t>-0.557**</w:t>
            </w:r>
          </w:p>
        </w:tc>
        <w:tc>
          <w:tcPr>
            <w:tcW w:w="1080" w:type="dxa"/>
            <w:tcBorders>
              <w:top w:val="nil"/>
              <w:left w:val="nil"/>
              <w:bottom w:val="nil"/>
              <w:right w:val="nil"/>
            </w:tcBorders>
          </w:tcPr>
          <w:p w14:paraId="5426AB87" w14:textId="77777777" w:rsidR="000C690B" w:rsidRPr="00A963DB" w:rsidRDefault="000C690B" w:rsidP="007F14A7">
            <w:pPr>
              <w:pStyle w:val="NoSpacing"/>
              <w:keepNext/>
              <w:jc w:val="right"/>
              <w:rPr>
                <w:lang w:val="en-GB"/>
              </w:rPr>
            </w:pPr>
            <w:r w:rsidRPr="00A963DB">
              <w:rPr>
                <w:lang w:val="en-GB"/>
              </w:rPr>
              <w:t>-1.476**</w:t>
            </w:r>
          </w:p>
        </w:tc>
        <w:tc>
          <w:tcPr>
            <w:tcW w:w="1500" w:type="dxa"/>
            <w:tcBorders>
              <w:top w:val="nil"/>
              <w:left w:val="nil"/>
              <w:bottom w:val="nil"/>
              <w:right w:val="nil"/>
            </w:tcBorders>
          </w:tcPr>
          <w:p w14:paraId="6A8F3A53" w14:textId="77777777" w:rsidR="000C690B" w:rsidRPr="00A963DB" w:rsidRDefault="000C690B" w:rsidP="007F14A7">
            <w:pPr>
              <w:pStyle w:val="NoSpacing"/>
              <w:keepNext/>
              <w:jc w:val="right"/>
              <w:rPr>
                <w:lang w:val="en-GB"/>
              </w:rPr>
            </w:pPr>
            <w:r w:rsidRPr="00A963DB">
              <w:rPr>
                <w:lang w:val="en-GB"/>
              </w:rPr>
              <w:t>-1.184**</w:t>
            </w:r>
          </w:p>
        </w:tc>
        <w:tc>
          <w:tcPr>
            <w:tcW w:w="1365" w:type="dxa"/>
            <w:tcBorders>
              <w:top w:val="nil"/>
              <w:left w:val="nil"/>
              <w:bottom w:val="nil"/>
              <w:right w:val="nil"/>
            </w:tcBorders>
          </w:tcPr>
          <w:p w14:paraId="13BD6BA8" w14:textId="77777777" w:rsidR="000C690B" w:rsidRPr="00A963DB" w:rsidRDefault="000C690B" w:rsidP="007F14A7">
            <w:pPr>
              <w:pStyle w:val="NoSpacing"/>
              <w:keepNext/>
              <w:jc w:val="right"/>
              <w:rPr>
                <w:lang w:val="en-GB"/>
              </w:rPr>
            </w:pPr>
            <w:r w:rsidRPr="00A963DB">
              <w:rPr>
                <w:lang w:val="en-GB"/>
              </w:rPr>
              <w:t>-0.760**</w:t>
            </w:r>
          </w:p>
        </w:tc>
        <w:tc>
          <w:tcPr>
            <w:tcW w:w="1590" w:type="dxa"/>
            <w:tcBorders>
              <w:top w:val="nil"/>
              <w:left w:val="nil"/>
              <w:bottom w:val="nil"/>
              <w:right w:val="nil"/>
            </w:tcBorders>
          </w:tcPr>
          <w:p w14:paraId="64D7B5EA" w14:textId="77777777" w:rsidR="000C690B" w:rsidRPr="00A963DB" w:rsidRDefault="000C690B" w:rsidP="007F14A7">
            <w:pPr>
              <w:pStyle w:val="NoSpacing"/>
              <w:keepNext/>
              <w:jc w:val="right"/>
              <w:rPr>
                <w:lang w:val="en-GB"/>
              </w:rPr>
            </w:pPr>
            <w:r w:rsidRPr="00A963DB">
              <w:rPr>
                <w:lang w:val="en-GB"/>
              </w:rPr>
              <w:t>-0.696**</w:t>
            </w:r>
          </w:p>
        </w:tc>
      </w:tr>
      <w:tr w:rsidR="000C690B" w:rsidRPr="00A963DB" w14:paraId="070EFF10" w14:textId="77777777" w:rsidTr="000C690B">
        <w:trPr>
          <w:trHeight w:val="285"/>
        </w:trPr>
        <w:tc>
          <w:tcPr>
            <w:tcW w:w="3135" w:type="dxa"/>
            <w:tcBorders>
              <w:top w:val="nil"/>
              <w:left w:val="nil"/>
              <w:bottom w:val="nil"/>
              <w:right w:val="nil"/>
            </w:tcBorders>
          </w:tcPr>
          <w:p w14:paraId="1465F1F1" w14:textId="77777777" w:rsidR="000C690B" w:rsidRPr="00A963DB" w:rsidRDefault="000C690B" w:rsidP="007F14A7">
            <w:pPr>
              <w:pStyle w:val="NoSpacing"/>
              <w:keepNext/>
              <w:rPr>
                <w:lang w:val="en-GB"/>
              </w:rPr>
            </w:pPr>
          </w:p>
        </w:tc>
        <w:tc>
          <w:tcPr>
            <w:tcW w:w="1335" w:type="dxa"/>
            <w:tcBorders>
              <w:top w:val="nil"/>
              <w:left w:val="nil"/>
              <w:bottom w:val="nil"/>
              <w:right w:val="nil"/>
            </w:tcBorders>
          </w:tcPr>
          <w:p w14:paraId="25FF6F30" w14:textId="77777777" w:rsidR="000C690B" w:rsidRPr="00A963DB" w:rsidRDefault="000C690B" w:rsidP="007F14A7">
            <w:pPr>
              <w:pStyle w:val="NoSpacing"/>
              <w:keepNext/>
              <w:jc w:val="right"/>
              <w:rPr>
                <w:lang w:val="en-GB"/>
              </w:rPr>
            </w:pPr>
            <w:r w:rsidRPr="00A963DB">
              <w:rPr>
                <w:lang w:val="en-GB"/>
              </w:rPr>
              <w:t>(0.033)</w:t>
            </w:r>
          </w:p>
        </w:tc>
        <w:tc>
          <w:tcPr>
            <w:tcW w:w="1080" w:type="dxa"/>
            <w:tcBorders>
              <w:top w:val="nil"/>
              <w:left w:val="nil"/>
              <w:bottom w:val="nil"/>
              <w:right w:val="nil"/>
            </w:tcBorders>
          </w:tcPr>
          <w:p w14:paraId="53594699" w14:textId="77777777" w:rsidR="000C690B" w:rsidRPr="00A963DB" w:rsidRDefault="000C690B" w:rsidP="007F14A7">
            <w:pPr>
              <w:pStyle w:val="NoSpacing"/>
              <w:keepNext/>
              <w:jc w:val="right"/>
              <w:rPr>
                <w:lang w:val="en-GB"/>
              </w:rPr>
            </w:pPr>
            <w:r w:rsidRPr="00A963DB">
              <w:rPr>
                <w:lang w:val="en-GB"/>
              </w:rPr>
              <w:t>(0.241)</w:t>
            </w:r>
          </w:p>
        </w:tc>
        <w:tc>
          <w:tcPr>
            <w:tcW w:w="1500" w:type="dxa"/>
            <w:tcBorders>
              <w:top w:val="nil"/>
              <w:left w:val="nil"/>
              <w:bottom w:val="nil"/>
              <w:right w:val="nil"/>
            </w:tcBorders>
          </w:tcPr>
          <w:p w14:paraId="22F64455" w14:textId="77777777" w:rsidR="000C690B" w:rsidRPr="00A963DB" w:rsidRDefault="000C690B" w:rsidP="007F14A7">
            <w:pPr>
              <w:pStyle w:val="NoSpacing"/>
              <w:keepNext/>
              <w:jc w:val="right"/>
              <w:rPr>
                <w:lang w:val="en-GB"/>
              </w:rPr>
            </w:pPr>
            <w:r w:rsidRPr="00A963DB">
              <w:rPr>
                <w:lang w:val="en-GB"/>
              </w:rPr>
              <w:t>(0.121)</w:t>
            </w:r>
          </w:p>
        </w:tc>
        <w:tc>
          <w:tcPr>
            <w:tcW w:w="1365" w:type="dxa"/>
            <w:tcBorders>
              <w:top w:val="nil"/>
              <w:left w:val="nil"/>
              <w:bottom w:val="nil"/>
              <w:right w:val="nil"/>
            </w:tcBorders>
          </w:tcPr>
          <w:p w14:paraId="5CA8482B" w14:textId="77777777" w:rsidR="000C690B" w:rsidRPr="00A963DB" w:rsidRDefault="000C690B" w:rsidP="007F14A7">
            <w:pPr>
              <w:pStyle w:val="NoSpacing"/>
              <w:keepNext/>
              <w:jc w:val="right"/>
              <w:rPr>
                <w:lang w:val="en-GB"/>
              </w:rPr>
            </w:pPr>
            <w:r w:rsidRPr="00A963DB">
              <w:rPr>
                <w:lang w:val="en-GB"/>
              </w:rPr>
              <w:t>(0.098)</w:t>
            </w:r>
          </w:p>
        </w:tc>
        <w:tc>
          <w:tcPr>
            <w:tcW w:w="1590" w:type="dxa"/>
            <w:tcBorders>
              <w:top w:val="nil"/>
              <w:left w:val="nil"/>
              <w:bottom w:val="nil"/>
              <w:right w:val="nil"/>
            </w:tcBorders>
          </w:tcPr>
          <w:p w14:paraId="3EE58AEA" w14:textId="77777777" w:rsidR="000C690B" w:rsidRPr="00A963DB" w:rsidRDefault="000C690B" w:rsidP="007F14A7">
            <w:pPr>
              <w:pStyle w:val="NoSpacing"/>
              <w:keepNext/>
              <w:jc w:val="right"/>
              <w:rPr>
                <w:lang w:val="en-GB"/>
              </w:rPr>
            </w:pPr>
            <w:r w:rsidRPr="00A963DB">
              <w:rPr>
                <w:lang w:val="en-GB"/>
              </w:rPr>
              <w:t>(0.070)</w:t>
            </w:r>
          </w:p>
        </w:tc>
      </w:tr>
      <w:tr w:rsidR="000C690B" w:rsidRPr="00A963DB" w14:paraId="4D5EE85B" w14:textId="77777777" w:rsidTr="000C690B">
        <w:trPr>
          <w:trHeight w:val="285"/>
        </w:trPr>
        <w:tc>
          <w:tcPr>
            <w:tcW w:w="3135" w:type="dxa"/>
            <w:tcBorders>
              <w:top w:val="nil"/>
              <w:left w:val="nil"/>
              <w:bottom w:val="nil"/>
              <w:right w:val="nil"/>
            </w:tcBorders>
          </w:tcPr>
          <w:p w14:paraId="655BCA4C" w14:textId="77777777" w:rsidR="000C690B" w:rsidRPr="00A963DB" w:rsidRDefault="000C690B" w:rsidP="007F14A7">
            <w:pPr>
              <w:pStyle w:val="NoSpacing"/>
              <w:keepNext/>
              <w:rPr>
                <w:lang w:val="en-GB"/>
              </w:rPr>
            </w:pPr>
            <w:r w:rsidRPr="00A963DB">
              <w:rPr>
                <w:lang w:val="en-GB"/>
              </w:rPr>
              <w:t>Constant</w:t>
            </w:r>
          </w:p>
        </w:tc>
        <w:tc>
          <w:tcPr>
            <w:tcW w:w="1335" w:type="dxa"/>
            <w:tcBorders>
              <w:top w:val="nil"/>
              <w:left w:val="nil"/>
              <w:bottom w:val="nil"/>
              <w:right w:val="nil"/>
            </w:tcBorders>
          </w:tcPr>
          <w:p w14:paraId="0D6CBC60" w14:textId="77777777" w:rsidR="000C690B" w:rsidRPr="00A963DB" w:rsidRDefault="000C690B" w:rsidP="007F14A7">
            <w:pPr>
              <w:pStyle w:val="NoSpacing"/>
              <w:keepNext/>
              <w:jc w:val="right"/>
              <w:rPr>
                <w:lang w:val="en-GB"/>
              </w:rPr>
            </w:pPr>
            <w:r w:rsidRPr="00A963DB">
              <w:rPr>
                <w:lang w:val="en-GB"/>
              </w:rPr>
              <w:t>1.883**</w:t>
            </w:r>
          </w:p>
        </w:tc>
        <w:tc>
          <w:tcPr>
            <w:tcW w:w="1080" w:type="dxa"/>
            <w:tcBorders>
              <w:top w:val="nil"/>
              <w:left w:val="nil"/>
              <w:bottom w:val="nil"/>
              <w:right w:val="nil"/>
            </w:tcBorders>
          </w:tcPr>
          <w:p w14:paraId="1F835E88" w14:textId="77777777" w:rsidR="000C690B" w:rsidRPr="00A963DB" w:rsidRDefault="000C690B" w:rsidP="007F14A7">
            <w:pPr>
              <w:pStyle w:val="NoSpacing"/>
              <w:keepNext/>
              <w:jc w:val="right"/>
              <w:rPr>
                <w:lang w:val="en-GB"/>
              </w:rPr>
            </w:pPr>
            <w:r w:rsidRPr="00A963DB">
              <w:rPr>
                <w:lang w:val="en-GB"/>
              </w:rPr>
              <w:t>3.375**</w:t>
            </w:r>
          </w:p>
        </w:tc>
        <w:tc>
          <w:tcPr>
            <w:tcW w:w="1500" w:type="dxa"/>
            <w:tcBorders>
              <w:top w:val="nil"/>
              <w:left w:val="nil"/>
              <w:bottom w:val="nil"/>
              <w:right w:val="nil"/>
            </w:tcBorders>
          </w:tcPr>
          <w:p w14:paraId="0DCE4EF7" w14:textId="77777777" w:rsidR="000C690B" w:rsidRPr="00A963DB" w:rsidRDefault="000C690B" w:rsidP="007F14A7">
            <w:pPr>
              <w:pStyle w:val="NoSpacing"/>
              <w:keepNext/>
              <w:jc w:val="right"/>
              <w:rPr>
                <w:lang w:val="en-GB"/>
              </w:rPr>
            </w:pPr>
            <w:r w:rsidRPr="00A963DB">
              <w:rPr>
                <w:lang w:val="en-GB"/>
              </w:rPr>
              <w:t>2.855**</w:t>
            </w:r>
          </w:p>
        </w:tc>
        <w:tc>
          <w:tcPr>
            <w:tcW w:w="1365" w:type="dxa"/>
            <w:tcBorders>
              <w:top w:val="nil"/>
              <w:left w:val="nil"/>
              <w:bottom w:val="nil"/>
              <w:right w:val="nil"/>
            </w:tcBorders>
          </w:tcPr>
          <w:p w14:paraId="3EB81F1D" w14:textId="77777777" w:rsidR="000C690B" w:rsidRPr="00A963DB" w:rsidRDefault="000C690B" w:rsidP="007F14A7">
            <w:pPr>
              <w:pStyle w:val="NoSpacing"/>
              <w:keepNext/>
              <w:jc w:val="right"/>
              <w:rPr>
                <w:lang w:val="en-GB"/>
              </w:rPr>
            </w:pPr>
            <w:r w:rsidRPr="00A963DB">
              <w:rPr>
                <w:lang w:val="en-GB"/>
              </w:rPr>
              <w:t>2.304**</w:t>
            </w:r>
          </w:p>
        </w:tc>
        <w:tc>
          <w:tcPr>
            <w:tcW w:w="1590" w:type="dxa"/>
            <w:tcBorders>
              <w:top w:val="nil"/>
              <w:left w:val="nil"/>
              <w:bottom w:val="nil"/>
              <w:right w:val="nil"/>
            </w:tcBorders>
          </w:tcPr>
          <w:p w14:paraId="388E7D05" w14:textId="77777777" w:rsidR="000C690B" w:rsidRPr="00A963DB" w:rsidRDefault="000C690B" w:rsidP="007F14A7">
            <w:pPr>
              <w:pStyle w:val="NoSpacing"/>
              <w:keepNext/>
              <w:jc w:val="right"/>
              <w:rPr>
                <w:lang w:val="en-GB"/>
              </w:rPr>
            </w:pPr>
            <w:r w:rsidRPr="00A963DB">
              <w:rPr>
                <w:lang w:val="en-GB"/>
              </w:rPr>
              <w:t>2.170**</w:t>
            </w:r>
          </w:p>
        </w:tc>
      </w:tr>
      <w:tr w:rsidR="000C690B" w:rsidRPr="00A963DB" w14:paraId="560F2554" w14:textId="77777777" w:rsidTr="000C690B">
        <w:trPr>
          <w:trHeight w:val="285"/>
        </w:trPr>
        <w:tc>
          <w:tcPr>
            <w:tcW w:w="3135" w:type="dxa"/>
            <w:tcBorders>
              <w:top w:val="nil"/>
              <w:left w:val="nil"/>
              <w:bottom w:val="nil"/>
              <w:right w:val="nil"/>
            </w:tcBorders>
          </w:tcPr>
          <w:p w14:paraId="4D04C619" w14:textId="77777777" w:rsidR="000C690B" w:rsidRPr="00A963DB" w:rsidRDefault="000C690B" w:rsidP="007F14A7">
            <w:pPr>
              <w:pStyle w:val="NoSpacing"/>
              <w:keepNext/>
              <w:rPr>
                <w:lang w:val="en-GB"/>
              </w:rPr>
            </w:pPr>
          </w:p>
        </w:tc>
        <w:tc>
          <w:tcPr>
            <w:tcW w:w="1335" w:type="dxa"/>
            <w:tcBorders>
              <w:top w:val="nil"/>
              <w:left w:val="nil"/>
              <w:bottom w:val="nil"/>
              <w:right w:val="nil"/>
            </w:tcBorders>
          </w:tcPr>
          <w:p w14:paraId="4B307B28" w14:textId="77777777" w:rsidR="000C690B" w:rsidRPr="00A963DB" w:rsidRDefault="000C690B" w:rsidP="007F14A7">
            <w:pPr>
              <w:pStyle w:val="NoSpacing"/>
              <w:keepNext/>
              <w:jc w:val="right"/>
              <w:rPr>
                <w:lang w:val="en-GB"/>
              </w:rPr>
            </w:pPr>
            <w:r w:rsidRPr="00A963DB">
              <w:rPr>
                <w:lang w:val="en-GB"/>
              </w:rPr>
              <w:t>(0.042)</w:t>
            </w:r>
          </w:p>
        </w:tc>
        <w:tc>
          <w:tcPr>
            <w:tcW w:w="1080" w:type="dxa"/>
            <w:tcBorders>
              <w:top w:val="nil"/>
              <w:left w:val="nil"/>
              <w:bottom w:val="nil"/>
              <w:right w:val="nil"/>
            </w:tcBorders>
          </w:tcPr>
          <w:p w14:paraId="1DF191B6" w14:textId="77777777" w:rsidR="000C690B" w:rsidRPr="00A963DB" w:rsidRDefault="000C690B" w:rsidP="007F14A7">
            <w:pPr>
              <w:pStyle w:val="NoSpacing"/>
              <w:keepNext/>
              <w:jc w:val="right"/>
              <w:rPr>
                <w:lang w:val="en-GB"/>
              </w:rPr>
            </w:pPr>
            <w:r w:rsidRPr="00A963DB">
              <w:rPr>
                <w:lang w:val="en-GB"/>
              </w:rPr>
              <w:t>(0.386)</w:t>
            </w:r>
          </w:p>
        </w:tc>
        <w:tc>
          <w:tcPr>
            <w:tcW w:w="1500" w:type="dxa"/>
            <w:tcBorders>
              <w:top w:val="nil"/>
              <w:left w:val="nil"/>
              <w:bottom w:val="nil"/>
              <w:right w:val="nil"/>
            </w:tcBorders>
          </w:tcPr>
          <w:p w14:paraId="576FC756" w14:textId="77777777" w:rsidR="000C690B" w:rsidRPr="00A963DB" w:rsidRDefault="000C690B" w:rsidP="007F14A7">
            <w:pPr>
              <w:pStyle w:val="NoSpacing"/>
              <w:keepNext/>
              <w:jc w:val="right"/>
              <w:rPr>
                <w:lang w:val="en-GB"/>
              </w:rPr>
            </w:pPr>
            <w:r w:rsidRPr="00A963DB">
              <w:rPr>
                <w:lang w:val="en-GB"/>
              </w:rPr>
              <w:t>(0.189)</w:t>
            </w:r>
          </w:p>
        </w:tc>
        <w:tc>
          <w:tcPr>
            <w:tcW w:w="1365" w:type="dxa"/>
            <w:tcBorders>
              <w:top w:val="nil"/>
              <w:left w:val="nil"/>
              <w:bottom w:val="nil"/>
              <w:right w:val="nil"/>
            </w:tcBorders>
          </w:tcPr>
          <w:p w14:paraId="763F0E5F" w14:textId="77777777" w:rsidR="000C690B" w:rsidRPr="00A963DB" w:rsidRDefault="000C690B" w:rsidP="007F14A7">
            <w:pPr>
              <w:pStyle w:val="NoSpacing"/>
              <w:keepNext/>
              <w:jc w:val="right"/>
              <w:rPr>
                <w:lang w:val="en-GB"/>
              </w:rPr>
            </w:pPr>
            <w:r w:rsidRPr="00A963DB">
              <w:rPr>
                <w:lang w:val="en-GB"/>
              </w:rPr>
              <w:t>(0.140)</w:t>
            </w:r>
          </w:p>
        </w:tc>
        <w:tc>
          <w:tcPr>
            <w:tcW w:w="1590" w:type="dxa"/>
            <w:tcBorders>
              <w:top w:val="nil"/>
              <w:left w:val="nil"/>
              <w:bottom w:val="nil"/>
              <w:right w:val="nil"/>
            </w:tcBorders>
          </w:tcPr>
          <w:p w14:paraId="6C17546F" w14:textId="77777777" w:rsidR="000C690B" w:rsidRPr="00A963DB" w:rsidRDefault="000C690B" w:rsidP="007F14A7">
            <w:pPr>
              <w:pStyle w:val="NoSpacing"/>
              <w:keepNext/>
              <w:jc w:val="right"/>
              <w:rPr>
                <w:lang w:val="en-GB"/>
              </w:rPr>
            </w:pPr>
            <w:r w:rsidRPr="00A963DB">
              <w:rPr>
                <w:lang w:val="en-GB"/>
              </w:rPr>
              <w:t>(0.0715)</w:t>
            </w:r>
          </w:p>
        </w:tc>
      </w:tr>
      <w:tr w:rsidR="000C690B" w:rsidRPr="00A963DB" w14:paraId="42ABF0DD" w14:textId="77777777" w:rsidTr="000C690B">
        <w:trPr>
          <w:trHeight w:val="285"/>
        </w:trPr>
        <w:tc>
          <w:tcPr>
            <w:tcW w:w="3135" w:type="dxa"/>
            <w:tcBorders>
              <w:top w:val="nil"/>
              <w:left w:val="nil"/>
              <w:bottom w:val="nil"/>
              <w:right w:val="nil"/>
            </w:tcBorders>
          </w:tcPr>
          <w:p w14:paraId="1E17DCDD" w14:textId="77777777" w:rsidR="000C690B" w:rsidRPr="00A963DB" w:rsidRDefault="000C690B" w:rsidP="007F14A7">
            <w:pPr>
              <w:pStyle w:val="NoSpacing"/>
              <w:keepNext/>
              <w:rPr>
                <w:lang w:val="en-GB"/>
              </w:rPr>
            </w:pPr>
          </w:p>
        </w:tc>
        <w:tc>
          <w:tcPr>
            <w:tcW w:w="1335" w:type="dxa"/>
            <w:tcBorders>
              <w:top w:val="nil"/>
              <w:left w:val="nil"/>
              <w:bottom w:val="nil"/>
              <w:right w:val="nil"/>
            </w:tcBorders>
          </w:tcPr>
          <w:p w14:paraId="1480B97E" w14:textId="77777777" w:rsidR="000C690B" w:rsidRPr="00A963DB" w:rsidRDefault="000C690B" w:rsidP="007F14A7">
            <w:pPr>
              <w:pStyle w:val="NoSpacing"/>
              <w:keepNext/>
              <w:jc w:val="right"/>
              <w:rPr>
                <w:lang w:val="en-GB"/>
              </w:rPr>
            </w:pPr>
          </w:p>
        </w:tc>
        <w:tc>
          <w:tcPr>
            <w:tcW w:w="1080" w:type="dxa"/>
            <w:tcBorders>
              <w:top w:val="nil"/>
              <w:left w:val="nil"/>
              <w:bottom w:val="nil"/>
              <w:right w:val="nil"/>
            </w:tcBorders>
          </w:tcPr>
          <w:p w14:paraId="2958DAE3" w14:textId="77777777" w:rsidR="000C690B" w:rsidRPr="00A963DB" w:rsidRDefault="000C690B" w:rsidP="007F14A7">
            <w:pPr>
              <w:pStyle w:val="NoSpacing"/>
              <w:keepNext/>
              <w:jc w:val="right"/>
              <w:rPr>
                <w:lang w:val="en-GB"/>
              </w:rPr>
            </w:pPr>
          </w:p>
        </w:tc>
        <w:tc>
          <w:tcPr>
            <w:tcW w:w="1500" w:type="dxa"/>
            <w:tcBorders>
              <w:top w:val="nil"/>
              <w:left w:val="nil"/>
              <w:bottom w:val="nil"/>
              <w:right w:val="nil"/>
            </w:tcBorders>
          </w:tcPr>
          <w:p w14:paraId="50D1EE36" w14:textId="77777777" w:rsidR="000C690B" w:rsidRPr="00A963DB" w:rsidRDefault="000C690B" w:rsidP="007F14A7">
            <w:pPr>
              <w:pStyle w:val="NoSpacing"/>
              <w:keepNext/>
              <w:jc w:val="right"/>
              <w:rPr>
                <w:lang w:val="en-GB"/>
              </w:rPr>
            </w:pPr>
          </w:p>
        </w:tc>
        <w:tc>
          <w:tcPr>
            <w:tcW w:w="1365" w:type="dxa"/>
            <w:tcBorders>
              <w:top w:val="nil"/>
              <w:left w:val="nil"/>
              <w:bottom w:val="nil"/>
              <w:right w:val="nil"/>
            </w:tcBorders>
          </w:tcPr>
          <w:p w14:paraId="20AC6CDA" w14:textId="77777777" w:rsidR="000C690B" w:rsidRPr="00A963DB" w:rsidRDefault="000C690B" w:rsidP="007F14A7">
            <w:pPr>
              <w:pStyle w:val="NoSpacing"/>
              <w:keepNext/>
              <w:jc w:val="right"/>
              <w:rPr>
                <w:lang w:val="en-GB"/>
              </w:rPr>
            </w:pPr>
          </w:p>
        </w:tc>
        <w:tc>
          <w:tcPr>
            <w:tcW w:w="1590" w:type="dxa"/>
            <w:tcBorders>
              <w:top w:val="nil"/>
              <w:left w:val="nil"/>
              <w:bottom w:val="nil"/>
              <w:right w:val="nil"/>
            </w:tcBorders>
          </w:tcPr>
          <w:p w14:paraId="11D8BBDE" w14:textId="77777777" w:rsidR="000C690B" w:rsidRPr="00A963DB" w:rsidRDefault="000C690B" w:rsidP="007F14A7">
            <w:pPr>
              <w:pStyle w:val="NoSpacing"/>
              <w:keepNext/>
              <w:jc w:val="right"/>
              <w:rPr>
                <w:lang w:val="en-GB"/>
              </w:rPr>
            </w:pPr>
          </w:p>
        </w:tc>
      </w:tr>
      <w:tr w:rsidR="000C690B" w:rsidRPr="00A963DB" w14:paraId="2C52D309" w14:textId="77777777" w:rsidTr="000C690B">
        <w:trPr>
          <w:trHeight w:val="285"/>
        </w:trPr>
        <w:tc>
          <w:tcPr>
            <w:tcW w:w="3135" w:type="dxa"/>
            <w:tcBorders>
              <w:top w:val="nil"/>
              <w:left w:val="nil"/>
              <w:bottom w:val="nil"/>
              <w:right w:val="nil"/>
            </w:tcBorders>
          </w:tcPr>
          <w:p w14:paraId="5944377C" w14:textId="77777777" w:rsidR="000C690B" w:rsidRPr="00A963DB" w:rsidRDefault="000C690B" w:rsidP="007F14A7">
            <w:pPr>
              <w:pStyle w:val="NoSpacing"/>
              <w:keepNext/>
              <w:rPr>
                <w:lang w:val="en-GB"/>
              </w:rPr>
            </w:pPr>
            <w:r w:rsidRPr="00A963DB">
              <w:rPr>
                <w:lang w:val="en-GB"/>
              </w:rPr>
              <w:t>Observations</w:t>
            </w:r>
          </w:p>
        </w:tc>
        <w:tc>
          <w:tcPr>
            <w:tcW w:w="1335" w:type="dxa"/>
            <w:tcBorders>
              <w:top w:val="nil"/>
              <w:left w:val="nil"/>
              <w:bottom w:val="nil"/>
              <w:right w:val="nil"/>
            </w:tcBorders>
          </w:tcPr>
          <w:p w14:paraId="29116AC9" w14:textId="77777777" w:rsidR="000C690B" w:rsidRPr="00A963DB" w:rsidRDefault="000C690B" w:rsidP="007F14A7">
            <w:pPr>
              <w:pStyle w:val="NoSpacing"/>
              <w:keepNext/>
              <w:jc w:val="right"/>
              <w:rPr>
                <w:lang w:val="en-GB"/>
              </w:rPr>
            </w:pPr>
            <w:r w:rsidRPr="00A963DB">
              <w:rPr>
                <w:lang w:val="en-GB"/>
              </w:rPr>
              <w:t>20,935</w:t>
            </w:r>
          </w:p>
        </w:tc>
        <w:tc>
          <w:tcPr>
            <w:tcW w:w="1080" w:type="dxa"/>
            <w:tcBorders>
              <w:top w:val="nil"/>
              <w:left w:val="nil"/>
              <w:bottom w:val="nil"/>
              <w:right w:val="nil"/>
            </w:tcBorders>
          </w:tcPr>
          <w:p w14:paraId="1C3A7996" w14:textId="77777777" w:rsidR="000C690B" w:rsidRPr="00A963DB" w:rsidRDefault="000C690B" w:rsidP="007F14A7">
            <w:pPr>
              <w:pStyle w:val="NoSpacing"/>
              <w:keepNext/>
              <w:jc w:val="right"/>
              <w:rPr>
                <w:lang w:val="en-GB"/>
              </w:rPr>
            </w:pPr>
            <w:r w:rsidRPr="00A963DB">
              <w:rPr>
                <w:lang w:val="en-GB"/>
              </w:rPr>
              <w:t>1,630</w:t>
            </w:r>
          </w:p>
        </w:tc>
        <w:tc>
          <w:tcPr>
            <w:tcW w:w="1500" w:type="dxa"/>
            <w:tcBorders>
              <w:top w:val="nil"/>
              <w:left w:val="nil"/>
              <w:bottom w:val="nil"/>
              <w:right w:val="nil"/>
            </w:tcBorders>
          </w:tcPr>
          <w:p w14:paraId="0A573DCC" w14:textId="77777777" w:rsidR="000C690B" w:rsidRPr="00A963DB" w:rsidRDefault="000C690B" w:rsidP="007F14A7">
            <w:pPr>
              <w:pStyle w:val="NoSpacing"/>
              <w:keepNext/>
              <w:jc w:val="right"/>
              <w:rPr>
                <w:lang w:val="en-GB"/>
              </w:rPr>
            </w:pPr>
            <w:r w:rsidRPr="00A963DB">
              <w:rPr>
                <w:lang w:val="en-GB"/>
              </w:rPr>
              <w:t>4957</w:t>
            </w:r>
          </w:p>
        </w:tc>
        <w:tc>
          <w:tcPr>
            <w:tcW w:w="1365" w:type="dxa"/>
            <w:tcBorders>
              <w:top w:val="nil"/>
              <w:left w:val="nil"/>
              <w:bottom w:val="nil"/>
              <w:right w:val="nil"/>
            </w:tcBorders>
          </w:tcPr>
          <w:p w14:paraId="4FEA6777" w14:textId="77777777" w:rsidR="000C690B" w:rsidRPr="00A963DB" w:rsidRDefault="000C690B" w:rsidP="007F14A7">
            <w:pPr>
              <w:pStyle w:val="NoSpacing"/>
              <w:keepNext/>
              <w:jc w:val="right"/>
              <w:rPr>
                <w:lang w:val="en-GB"/>
              </w:rPr>
            </w:pPr>
            <w:r w:rsidRPr="00A963DB">
              <w:rPr>
                <w:lang w:val="en-GB"/>
              </w:rPr>
              <w:t>6,700</w:t>
            </w:r>
          </w:p>
        </w:tc>
        <w:tc>
          <w:tcPr>
            <w:tcW w:w="1590" w:type="dxa"/>
            <w:tcBorders>
              <w:top w:val="nil"/>
              <w:left w:val="nil"/>
              <w:bottom w:val="nil"/>
              <w:right w:val="nil"/>
            </w:tcBorders>
          </w:tcPr>
          <w:p w14:paraId="6E902E73" w14:textId="77777777" w:rsidR="000C690B" w:rsidRPr="00A963DB" w:rsidRDefault="000C690B" w:rsidP="007F14A7">
            <w:pPr>
              <w:pStyle w:val="NoSpacing"/>
              <w:keepNext/>
              <w:jc w:val="right"/>
              <w:rPr>
                <w:lang w:val="en-GB"/>
              </w:rPr>
            </w:pPr>
            <w:r w:rsidRPr="00A963DB">
              <w:rPr>
                <w:lang w:val="en-GB"/>
              </w:rPr>
              <w:t>7,648</w:t>
            </w:r>
          </w:p>
        </w:tc>
      </w:tr>
      <w:tr w:rsidR="000C690B" w:rsidRPr="00A963DB" w14:paraId="1C65F217" w14:textId="77777777" w:rsidTr="000C690B">
        <w:trPr>
          <w:trHeight w:val="285"/>
        </w:trPr>
        <w:tc>
          <w:tcPr>
            <w:tcW w:w="3135" w:type="dxa"/>
            <w:tcBorders>
              <w:top w:val="nil"/>
              <w:left w:val="nil"/>
              <w:bottom w:val="single" w:sz="4" w:space="0" w:color="auto"/>
              <w:right w:val="nil"/>
            </w:tcBorders>
          </w:tcPr>
          <w:p w14:paraId="0076D16C" w14:textId="77777777" w:rsidR="000C690B" w:rsidRPr="00A963DB" w:rsidRDefault="000C690B" w:rsidP="007F14A7">
            <w:pPr>
              <w:pStyle w:val="NoSpacing"/>
              <w:keepNext/>
              <w:rPr>
                <w:lang w:val="en-GB"/>
              </w:rPr>
            </w:pPr>
            <w:r w:rsidRPr="00A963DB">
              <w:rPr>
                <w:lang w:val="en-GB"/>
              </w:rPr>
              <w:t>R-squared</w:t>
            </w:r>
          </w:p>
        </w:tc>
        <w:tc>
          <w:tcPr>
            <w:tcW w:w="1335" w:type="dxa"/>
            <w:tcBorders>
              <w:top w:val="nil"/>
              <w:left w:val="nil"/>
              <w:bottom w:val="single" w:sz="4" w:space="0" w:color="auto"/>
              <w:right w:val="nil"/>
            </w:tcBorders>
          </w:tcPr>
          <w:p w14:paraId="694CC4D8" w14:textId="77777777" w:rsidR="000C690B" w:rsidRPr="00A963DB" w:rsidRDefault="000C690B" w:rsidP="007F14A7">
            <w:pPr>
              <w:pStyle w:val="NoSpacing"/>
              <w:keepNext/>
              <w:jc w:val="right"/>
              <w:rPr>
                <w:lang w:val="en-GB"/>
              </w:rPr>
            </w:pPr>
            <w:r w:rsidRPr="00A963DB">
              <w:rPr>
                <w:lang w:val="en-GB"/>
              </w:rPr>
              <w:t>0.45</w:t>
            </w:r>
          </w:p>
        </w:tc>
        <w:tc>
          <w:tcPr>
            <w:tcW w:w="1080" w:type="dxa"/>
            <w:tcBorders>
              <w:top w:val="nil"/>
              <w:left w:val="nil"/>
              <w:bottom w:val="single" w:sz="4" w:space="0" w:color="auto"/>
              <w:right w:val="nil"/>
            </w:tcBorders>
          </w:tcPr>
          <w:p w14:paraId="41287D8B" w14:textId="77777777" w:rsidR="000C690B" w:rsidRPr="00A963DB" w:rsidRDefault="000C690B" w:rsidP="007F14A7">
            <w:pPr>
              <w:pStyle w:val="NoSpacing"/>
              <w:keepNext/>
              <w:jc w:val="right"/>
              <w:rPr>
                <w:lang w:val="en-GB"/>
              </w:rPr>
            </w:pPr>
            <w:r w:rsidRPr="00A963DB">
              <w:rPr>
                <w:lang w:val="en-GB"/>
              </w:rPr>
              <w:t>0.22</w:t>
            </w:r>
          </w:p>
        </w:tc>
        <w:tc>
          <w:tcPr>
            <w:tcW w:w="1500" w:type="dxa"/>
            <w:tcBorders>
              <w:top w:val="nil"/>
              <w:left w:val="nil"/>
              <w:bottom w:val="single" w:sz="4" w:space="0" w:color="auto"/>
              <w:right w:val="nil"/>
            </w:tcBorders>
          </w:tcPr>
          <w:p w14:paraId="49651217" w14:textId="77777777" w:rsidR="000C690B" w:rsidRPr="00A963DB" w:rsidRDefault="000C690B" w:rsidP="007F14A7">
            <w:pPr>
              <w:pStyle w:val="NoSpacing"/>
              <w:keepNext/>
              <w:jc w:val="right"/>
              <w:rPr>
                <w:lang w:val="en-GB"/>
              </w:rPr>
            </w:pPr>
            <w:r w:rsidRPr="00A963DB">
              <w:rPr>
                <w:lang w:val="en-GB"/>
              </w:rPr>
              <w:t>0.23</w:t>
            </w:r>
          </w:p>
        </w:tc>
        <w:tc>
          <w:tcPr>
            <w:tcW w:w="1365" w:type="dxa"/>
            <w:tcBorders>
              <w:top w:val="nil"/>
              <w:left w:val="nil"/>
              <w:bottom w:val="single" w:sz="4" w:space="0" w:color="auto"/>
              <w:right w:val="nil"/>
            </w:tcBorders>
          </w:tcPr>
          <w:p w14:paraId="4573D8F8" w14:textId="77777777" w:rsidR="000C690B" w:rsidRPr="00A963DB" w:rsidRDefault="000C690B" w:rsidP="007F14A7">
            <w:pPr>
              <w:pStyle w:val="NoSpacing"/>
              <w:keepNext/>
              <w:jc w:val="right"/>
              <w:rPr>
                <w:lang w:val="en-GB"/>
              </w:rPr>
            </w:pPr>
            <w:r w:rsidRPr="00A963DB">
              <w:rPr>
                <w:lang w:val="en-GB"/>
              </w:rPr>
              <w:t>0.22</w:t>
            </w:r>
          </w:p>
        </w:tc>
        <w:tc>
          <w:tcPr>
            <w:tcW w:w="1590" w:type="dxa"/>
            <w:tcBorders>
              <w:top w:val="nil"/>
              <w:left w:val="nil"/>
              <w:bottom w:val="single" w:sz="4" w:space="0" w:color="auto"/>
              <w:right w:val="nil"/>
            </w:tcBorders>
          </w:tcPr>
          <w:p w14:paraId="0857690E" w14:textId="77777777" w:rsidR="000C690B" w:rsidRPr="00A963DB" w:rsidRDefault="000C690B" w:rsidP="007F14A7">
            <w:pPr>
              <w:pStyle w:val="NoSpacing"/>
              <w:keepNext/>
              <w:jc w:val="right"/>
              <w:rPr>
                <w:lang w:val="en-GB"/>
              </w:rPr>
            </w:pPr>
            <w:r w:rsidRPr="00A963DB">
              <w:rPr>
                <w:lang w:val="en-GB"/>
              </w:rPr>
              <w:t>0.27</w:t>
            </w:r>
          </w:p>
        </w:tc>
      </w:tr>
    </w:tbl>
    <w:p w14:paraId="0E051215" w14:textId="77777777" w:rsidR="000C690B" w:rsidRPr="00A963DB" w:rsidRDefault="000C690B" w:rsidP="007F14A7">
      <w:pPr>
        <w:pStyle w:val="NoSpacing"/>
        <w:keepNext/>
        <w:spacing w:before="120"/>
        <w:rPr>
          <w:sz w:val="20"/>
          <w:lang w:val="en-GB"/>
        </w:rPr>
      </w:pPr>
      <w:r w:rsidRPr="00A963DB">
        <w:rPr>
          <w:i/>
          <w:sz w:val="20"/>
          <w:lang w:val="en-GB"/>
        </w:rPr>
        <w:t>Notes:</w:t>
      </w:r>
      <w:r w:rsidRPr="00A963DB">
        <w:rPr>
          <w:sz w:val="20"/>
          <w:lang w:val="en-GB"/>
        </w:rPr>
        <w:t xml:space="preserve"> Regression includes a dummy variable for missing occupational information. Robust standard errors in parentheses.  </w:t>
      </w:r>
    </w:p>
    <w:p w14:paraId="73936C2B" w14:textId="77777777" w:rsidR="000C690B" w:rsidRPr="00A963DB" w:rsidRDefault="000C690B" w:rsidP="007F14A7">
      <w:pPr>
        <w:pStyle w:val="NoSpacing"/>
        <w:keepNext/>
        <w:spacing w:before="120"/>
        <w:rPr>
          <w:sz w:val="20"/>
          <w:lang w:val="en-GB"/>
        </w:rPr>
      </w:pPr>
      <w:r w:rsidRPr="00A963DB">
        <w:rPr>
          <w:sz w:val="20"/>
          <w:lang w:val="en-GB"/>
        </w:rPr>
        <w:t xml:space="preserve">** p&lt;0.05, * p&lt;0.1.  </w:t>
      </w:r>
    </w:p>
    <w:p w14:paraId="34BC960B" w14:textId="0885A4A5" w:rsidR="000C690B" w:rsidRPr="00A963DB" w:rsidRDefault="000C690B" w:rsidP="000C690B">
      <w:pPr>
        <w:pStyle w:val="NoSpacing"/>
        <w:spacing w:before="120" w:after="240"/>
        <w:rPr>
          <w:sz w:val="20"/>
          <w:lang w:val="en-GB"/>
        </w:rPr>
      </w:pPr>
      <w:r w:rsidRPr="00A963DB">
        <w:rPr>
          <w:i/>
          <w:sz w:val="20"/>
          <w:lang w:val="en-GB"/>
        </w:rPr>
        <w:t>Source:</w:t>
      </w:r>
      <w:r w:rsidRPr="00A963DB">
        <w:rPr>
          <w:sz w:val="20"/>
          <w:lang w:val="en-GB"/>
        </w:rPr>
        <w:t xml:space="preserve"> Authors’ computation based on the universe of all workers in the Slovenia </w:t>
      </w:r>
      <w:r w:rsidR="00A86AE1">
        <w:rPr>
          <w:sz w:val="20"/>
          <w:lang w:val="en-GB"/>
        </w:rPr>
        <w:t>labor</w:t>
      </w:r>
      <w:r w:rsidRPr="00A963DB">
        <w:rPr>
          <w:sz w:val="20"/>
          <w:lang w:val="en-GB"/>
        </w:rPr>
        <w:t xml:space="preserve"> market aged 25-60, 1991–2015.</w:t>
      </w:r>
    </w:p>
    <w:p w14:paraId="6EF5FEE8" w14:textId="024D282D" w:rsidR="009D6749" w:rsidRPr="00A963DB" w:rsidRDefault="006318DC" w:rsidP="000C690B">
      <w:pPr>
        <w:pStyle w:val="Heading1"/>
        <w:keepNext/>
        <w:rPr>
          <w:lang w:val="en-GB"/>
        </w:rPr>
      </w:pPr>
      <w:bookmarkStart w:id="23" w:name="_Hlk7694240"/>
      <w:bookmarkEnd w:id="22"/>
      <w:r w:rsidRPr="00A963DB">
        <w:rPr>
          <w:lang w:val="en-GB"/>
        </w:rPr>
        <w:t xml:space="preserve">The </w:t>
      </w:r>
      <w:r w:rsidR="003C7B64" w:rsidRPr="00A963DB">
        <w:rPr>
          <w:lang w:val="en-GB"/>
        </w:rPr>
        <w:t xml:space="preserve">Effect </w:t>
      </w:r>
      <w:r w:rsidRPr="00A963DB">
        <w:rPr>
          <w:lang w:val="en-GB"/>
        </w:rPr>
        <w:t xml:space="preserve">of </w:t>
      </w:r>
      <w:r w:rsidR="003C7B64" w:rsidRPr="00A963DB">
        <w:rPr>
          <w:lang w:val="en-GB"/>
        </w:rPr>
        <w:t xml:space="preserve">Cohort Supply </w:t>
      </w:r>
      <w:r w:rsidRPr="00A963DB">
        <w:rPr>
          <w:lang w:val="en-GB"/>
        </w:rPr>
        <w:t xml:space="preserve">and </w:t>
      </w:r>
      <w:r w:rsidR="003C7B64" w:rsidRPr="00A963DB">
        <w:rPr>
          <w:lang w:val="en-GB"/>
        </w:rPr>
        <w:t xml:space="preserve">Quality </w:t>
      </w:r>
      <w:r w:rsidRPr="00A963DB">
        <w:rPr>
          <w:lang w:val="en-GB"/>
        </w:rPr>
        <w:t xml:space="preserve">on </w:t>
      </w:r>
      <w:r w:rsidR="003C7B64" w:rsidRPr="00A963DB">
        <w:rPr>
          <w:lang w:val="en-GB"/>
        </w:rPr>
        <w:t xml:space="preserve">Returns </w:t>
      </w:r>
      <w:r w:rsidRPr="00A963DB">
        <w:rPr>
          <w:lang w:val="en-GB"/>
        </w:rPr>
        <w:t xml:space="preserve">to </w:t>
      </w:r>
      <w:r w:rsidR="003C7B64" w:rsidRPr="00A963DB">
        <w:rPr>
          <w:lang w:val="en-GB"/>
        </w:rPr>
        <w:t>Schooling</w:t>
      </w:r>
    </w:p>
    <w:bookmarkEnd w:id="23"/>
    <w:p w14:paraId="6E40F9C6" w14:textId="38881407" w:rsidR="009D6749" w:rsidRPr="00A963DB" w:rsidRDefault="009D6749" w:rsidP="000C690B">
      <w:pPr>
        <w:rPr>
          <w:lang w:val="en-GB"/>
        </w:rPr>
      </w:pPr>
      <w:r w:rsidRPr="00A963DB">
        <w:rPr>
          <w:lang w:val="en-GB"/>
        </w:rPr>
        <w:t xml:space="preserve">The results above suggest that rising supplies of tertiary graduates are forcing an increasing share to accept low-skill jobs. For the effect of the rising supply to be concentrated on the young tertiary graduates, it must be that tertiary graduates and </w:t>
      </w:r>
      <w:bookmarkStart w:id="24" w:name="_Hlk13240515"/>
      <w:r w:rsidR="00DE0DDE" w:rsidRPr="00A963DB">
        <w:rPr>
          <w:lang w:val="en-GB"/>
        </w:rPr>
        <w:t>lesser-educated</w:t>
      </w:r>
      <w:r w:rsidRPr="00A963DB">
        <w:rPr>
          <w:lang w:val="en-GB"/>
        </w:rPr>
        <w:t xml:space="preserve"> groups are imperfect substitutes and that there is imperfect substitution across age groups. </w:t>
      </w:r>
      <w:bookmarkStart w:id="25" w:name="_Hlk7860801"/>
      <w:r w:rsidRPr="00A963DB">
        <w:rPr>
          <w:lang w:val="en-GB"/>
        </w:rPr>
        <w:t xml:space="preserve">Moreover, the </w:t>
      </w:r>
      <w:r w:rsidRPr="00A963DB">
        <w:rPr>
          <w:lang w:val="en-GB"/>
        </w:rPr>
        <w:lastRenderedPageBreak/>
        <w:t xml:space="preserve">rising number of tertiary graduates must be drawing further from the lower tail of the ability distribution, </w:t>
      </w:r>
      <w:bookmarkEnd w:id="24"/>
      <w:r w:rsidRPr="00A963DB">
        <w:rPr>
          <w:lang w:val="en-GB"/>
        </w:rPr>
        <w:t xml:space="preserve">further eroding the demand for young tertiary graduates. </w:t>
      </w:r>
      <w:bookmarkEnd w:id="25"/>
      <w:r w:rsidRPr="00A963DB">
        <w:rPr>
          <w:lang w:val="en-GB"/>
        </w:rPr>
        <w:t xml:space="preserve">We can test for these hypotheses using the Constant Elasticity of substitution specification introduced by Card and Lemieux (2001) and adapted by Carneiro and Lee (2011) and Keng </w:t>
      </w:r>
      <w:r w:rsidRPr="00A963DB">
        <w:rPr>
          <w:i/>
          <w:lang w:val="en-GB"/>
        </w:rPr>
        <w:t>et al</w:t>
      </w:r>
      <w:r w:rsidRPr="00A963DB">
        <w:rPr>
          <w:lang w:val="en-GB"/>
        </w:rPr>
        <w:t xml:space="preserve"> (2017).  </w:t>
      </w:r>
    </w:p>
    <w:p w14:paraId="4DBB058F" w14:textId="647FB96D" w:rsidR="009D6749" w:rsidRPr="00A963DB" w:rsidRDefault="009D6749" w:rsidP="000C690B">
      <w:pPr>
        <w:spacing w:after="0"/>
        <w:rPr>
          <w:lang w:val="en-GB"/>
        </w:rPr>
      </w:pPr>
      <w:r w:rsidRPr="00A963DB">
        <w:rPr>
          <w:lang w:val="en-GB"/>
        </w:rPr>
        <w:t xml:space="preserve">The </w:t>
      </w:r>
      <w:r w:rsidR="00A86AE1">
        <w:rPr>
          <w:lang w:val="en-GB"/>
        </w:rPr>
        <w:t>labor</w:t>
      </w:r>
      <w:r w:rsidRPr="00A963DB">
        <w:rPr>
          <w:lang w:val="en-GB"/>
        </w:rPr>
        <w:t xml:space="preserve"> force at any time </w:t>
      </w:r>
      <w:r w:rsidRPr="00A963DB">
        <w:rPr>
          <w:i/>
          <w:lang w:val="en-GB"/>
        </w:rPr>
        <w:t xml:space="preserve">t </w:t>
      </w:r>
      <w:r w:rsidRPr="00A963DB">
        <w:rPr>
          <w:lang w:val="en-GB"/>
        </w:rPr>
        <w:t xml:space="preserve">includes two groups of workers, high school educated workers </w:t>
      </w:r>
      <w:r w:rsidRPr="00A963DB">
        <w:rPr>
          <w:i/>
          <w:lang w:val="en-GB"/>
        </w:rPr>
        <w:t>H</w:t>
      </w:r>
      <w:r w:rsidRPr="00A963DB">
        <w:rPr>
          <w:i/>
          <w:vertAlign w:val="subscript"/>
          <w:lang w:val="en-GB"/>
        </w:rPr>
        <w:t>t</w:t>
      </w:r>
      <w:r w:rsidRPr="00A963DB">
        <w:rPr>
          <w:i/>
          <w:lang w:val="en-GB"/>
        </w:rPr>
        <w:t xml:space="preserve"> </w:t>
      </w:r>
      <w:r w:rsidRPr="00A963DB">
        <w:rPr>
          <w:lang w:val="en-GB"/>
        </w:rPr>
        <w:t xml:space="preserve">and </w:t>
      </w:r>
      <w:r w:rsidR="00602E56" w:rsidRPr="00A963DB">
        <w:rPr>
          <w:lang w:val="en-GB"/>
        </w:rPr>
        <w:t xml:space="preserve">tertiary </w:t>
      </w:r>
      <w:r w:rsidRPr="00A963DB">
        <w:rPr>
          <w:lang w:val="en-GB"/>
        </w:rPr>
        <w:t xml:space="preserve">educated workers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t</m:t>
            </m:r>
          </m:sub>
        </m:sSub>
      </m:oMath>
      <w:r w:rsidRPr="00A963DB">
        <w:rPr>
          <w:lang w:val="en-GB"/>
        </w:rPr>
        <w:t>.</w:t>
      </w:r>
      <w:r w:rsidRPr="00A963DB">
        <w:rPr>
          <w:rStyle w:val="FootnoteReference"/>
          <w:lang w:val="en-GB"/>
        </w:rPr>
        <w:footnoteReference w:id="10"/>
      </w:r>
      <w:r w:rsidRPr="00A963DB">
        <w:rPr>
          <w:lang w:val="en-GB"/>
        </w:rPr>
        <w:t xml:space="preserve"> Each of these education groups is composed of </w:t>
      </w:r>
      <w:r w:rsidRPr="00A963DB">
        <w:rPr>
          <w:i/>
          <w:lang w:val="en-GB"/>
        </w:rPr>
        <w:t>J</w:t>
      </w:r>
      <w:r w:rsidRPr="00A963DB">
        <w:rPr>
          <w:lang w:val="en-GB"/>
        </w:rPr>
        <w:t xml:space="preserve"> age cohorts within each education group according to:</w:t>
      </w:r>
    </w:p>
    <w:p w14:paraId="1AD116B1" w14:textId="23EFB41A" w:rsidR="009D6749" w:rsidRPr="00A963DB" w:rsidRDefault="009D6749" w:rsidP="000C690B">
      <w:pPr>
        <w:pStyle w:val="NoSpacing"/>
        <w:spacing w:after="240"/>
        <w:rPr>
          <w:lang w:val="en-GB"/>
        </w:rPr>
      </w:pPr>
      <w:r w:rsidRPr="00A963DB">
        <w:rPr>
          <w:lang w:val="en-GB"/>
        </w:rPr>
        <w:tab/>
      </w:r>
      <m:oMath>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t</m:t>
            </m:r>
          </m:sub>
        </m:sSub>
        <m:r>
          <m:rPr>
            <m:sty m:val="p"/>
          </m:rPr>
          <w:rPr>
            <w:rFonts w:ascii="Cambria Math" w:hAnsi="Cambria Math"/>
            <w:lang w:val="en-GB"/>
          </w:rPr>
          <m:t>=</m:t>
        </m:r>
        <m:sSup>
          <m:sSupPr>
            <m:ctrlPr>
              <w:rPr>
                <w:rFonts w:ascii="Cambria Math" w:hAnsi="Cambria Math"/>
                <w:lang w:val="en-GB"/>
              </w:rPr>
            </m:ctrlPr>
          </m:sSupPr>
          <m:e>
            <m:d>
              <m:dPr>
                <m:begChr m:val="["/>
                <m:endChr m:val="]"/>
                <m:ctrlPr>
                  <w:rPr>
                    <w:rFonts w:ascii="Cambria Math" w:hAnsi="Cambria Math"/>
                    <w:lang w:val="en-GB"/>
                  </w:rPr>
                </m:ctrlPr>
              </m:dPr>
              <m:e>
                <m:nary>
                  <m:naryPr>
                    <m:chr m:val="∑"/>
                    <m:limLoc m:val="undOvr"/>
                    <m:ctrlPr>
                      <w:rPr>
                        <w:rFonts w:ascii="Cambria Math" w:hAnsi="Cambria Math"/>
                        <w:lang w:val="en-GB"/>
                      </w:rPr>
                    </m:ctrlPr>
                  </m:naryPr>
                  <m:sub>
                    <m:r>
                      <w:rPr>
                        <w:rFonts w:ascii="Cambria Math" w:hAnsi="Cambria Math"/>
                        <w:lang w:val="en-GB"/>
                      </w:rPr>
                      <m:t>j</m:t>
                    </m:r>
                  </m:sub>
                  <m:sup>
                    <m:r>
                      <w:rPr>
                        <w:rFonts w:ascii="Cambria Math" w:hAnsi="Cambria Math"/>
                        <w:lang w:val="en-GB"/>
                      </w:rPr>
                      <m:t>J</m:t>
                    </m:r>
                  </m:sup>
                  <m:e>
                    <m:sSub>
                      <m:sSubPr>
                        <m:ctrlPr>
                          <w:rPr>
                            <w:rFonts w:ascii="Cambria Math" w:hAnsi="Cambria Math"/>
                            <w:lang w:val="en-GB"/>
                          </w:rPr>
                        </m:ctrlPr>
                      </m:sSubPr>
                      <m:e>
                        <m:r>
                          <m:rPr>
                            <m:sty m:val="p"/>
                          </m:rPr>
                          <w:rPr>
                            <w:rFonts w:ascii="Cambria Math" w:hAnsi="Cambria Math"/>
                            <w:lang w:val="en-GB"/>
                          </w:rPr>
                          <m:t>(</m:t>
                        </m:r>
                        <m:r>
                          <w:rPr>
                            <w:rFonts w:ascii="Cambria Math" w:hAnsi="Cambria Math"/>
                            <w:lang w:val="en-GB"/>
                          </w:rPr>
                          <m:t>a</m:t>
                        </m:r>
                      </m:e>
                      <m:sub>
                        <m:r>
                          <w:rPr>
                            <w:rFonts w:ascii="Cambria Math" w:hAnsi="Cambria Math"/>
                            <w:lang w:val="en-GB"/>
                          </w:rPr>
                          <m:t>j</m:t>
                        </m:r>
                      </m:sub>
                    </m:sSub>
                    <m:sSup>
                      <m:sSupPr>
                        <m:ctrlPr>
                          <w:rPr>
                            <w:rFonts w:ascii="Cambria Math" w:hAnsi="Cambria Math"/>
                            <w:lang w:val="en-GB"/>
                          </w:rPr>
                        </m:ctrlPr>
                      </m:sSupPr>
                      <m:e>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jt</m:t>
                                </m:r>
                              </m:sub>
                            </m:sSub>
                          </m:e>
                        </m:d>
                      </m:e>
                      <m:sup>
                        <m:r>
                          <w:rPr>
                            <w:rFonts w:ascii="Cambria Math" w:hAnsi="Cambria Math"/>
                            <w:color w:val="0D0D0D"/>
                            <w:lang w:val="en-GB"/>
                          </w:rPr>
                          <m:t>η</m:t>
                        </m:r>
                      </m:sup>
                    </m:sSup>
                  </m:e>
                </m:nary>
                <m:r>
                  <m:rPr>
                    <m:sty m:val="p"/>
                  </m:rPr>
                  <w:rPr>
                    <w:rFonts w:ascii="Cambria Math" w:hAnsi="Cambria Math"/>
                    <w:lang w:val="en-GB"/>
                  </w:rPr>
                  <m:t>)</m:t>
                </m:r>
              </m:e>
            </m:d>
          </m:e>
          <m:sup>
            <m:r>
              <m:rPr>
                <m:sty m:val="p"/>
              </m:rPr>
              <w:rPr>
                <w:rFonts w:ascii="Cambria Math" w:hAnsi="Cambria Math"/>
                <w:lang w:val="en-GB"/>
              </w:rPr>
              <m:t>1/</m:t>
            </m:r>
            <m:r>
              <w:rPr>
                <w:rFonts w:ascii="Cambria Math" w:hAnsi="Cambria Math"/>
                <w:lang w:val="en-GB"/>
              </w:rPr>
              <m:t>η</m:t>
            </m:r>
          </m:sup>
        </m:sSup>
      </m:oMath>
      <w:r w:rsidRPr="00A963DB">
        <w:rPr>
          <w:lang w:val="en-GB"/>
        </w:rPr>
        <w:tab/>
      </w:r>
      <w:r w:rsidRPr="00A963DB">
        <w:rPr>
          <w:lang w:val="en-GB"/>
        </w:rPr>
        <w:tab/>
      </w:r>
      <w:r w:rsidRPr="00A963DB">
        <w:rPr>
          <w:lang w:val="en-GB"/>
        </w:rPr>
        <w:tab/>
      </w:r>
      <w:r w:rsidRPr="00A963DB">
        <w:rPr>
          <w:lang w:val="en-GB"/>
        </w:rPr>
        <w:tab/>
      </w:r>
      <w:r w:rsidRPr="00A963DB">
        <w:rPr>
          <w:lang w:val="en-GB"/>
        </w:rPr>
        <w:tab/>
      </w:r>
      <w:r w:rsidRPr="00A963DB">
        <w:rPr>
          <w:lang w:val="en-GB"/>
        </w:rPr>
        <w:tab/>
      </w:r>
      <w:r w:rsidRPr="00A963DB">
        <w:rPr>
          <w:lang w:val="en-GB"/>
        </w:rPr>
        <w:tab/>
      </w:r>
      <w:r w:rsidR="005242A7" w:rsidRPr="00A963DB">
        <w:rPr>
          <w:lang w:val="en-GB"/>
        </w:rPr>
        <w:tab/>
      </w:r>
      <w:r w:rsidRPr="00A963DB">
        <w:rPr>
          <w:lang w:val="en-GB"/>
        </w:rPr>
        <w:t>(3)</w:t>
      </w:r>
    </w:p>
    <w:p w14:paraId="626052AD" w14:textId="3DDD1FD7" w:rsidR="009D6749" w:rsidRPr="00A963DB" w:rsidRDefault="009D6749" w:rsidP="000C690B">
      <w:pPr>
        <w:pStyle w:val="NoSpacing"/>
        <w:spacing w:after="240"/>
        <w:rPr>
          <w:lang w:val="en-GB"/>
        </w:rPr>
      </w:pPr>
      <w:r w:rsidRPr="00A963DB">
        <w:rPr>
          <w:lang w:val="en-GB"/>
        </w:rPr>
        <w:tab/>
      </w:r>
      <m:oMath>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t</m:t>
            </m:r>
          </m:sub>
        </m:sSub>
        <m:r>
          <m:rPr>
            <m:sty m:val="p"/>
          </m:rPr>
          <w:rPr>
            <w:rFonts w:ascii="Cambria Math" w:hAnsi="Cambria Math"/>
            <w:lang w:val="en-GB"/>
          </w:rPr>
          <m:t>=</m:t>
        </m:r>
        <m:sSup>
          <m:sSupPr>
            <m:ctrlPr>
              <w:rPr>
                <w:rFonts w:ascii="Cambria Math" w:hAnsi="Cambria Math"/>
                <w:lang w:val="en-GB"/>
              </w:rPr>
            </m:ctrlPr>
          </m:sSupPr>
          <m:e>
            <m:d>
              <m:dPr>
                <m:begChr m:val="["/>
                <m:endChr m:val="]"/>
                <m:ctrlPr>
                  <w:rPr>
                    <w:rFonts w:ascii="Cambria Math" w:hAnsi="Cambria Math"/>
                    <w:lang w:val="en-GB"/>
                  </w:rPr>
                </m:ctrlPr>
              </m:dPr>
              <m:e>
                <m:nary>
                  <m:naryPr>
                    <m:chr m:val="∑"/>
                    <m:limLoc m:val="undOvr"/>
                    <m:ctrlPr>
                      <w:rPr>
                        <w:rFonts w:ascii="Cambria Math" w:hAnsi="Cambria Math"/>
                        <w:lang w:val="en-GB"/>
                      </w:rPr>
                    </m:ctrlPr>
                  </m:naryPr>
                  <m:sub>
                    <m:r>
                      <w:rPr>
                        <w:rFonts w:ascii="Cambria Math" w:hAnsi="Cambria Math"/>
                        <w:lang w:val="en-GB"/>
                      </w:rPr>
                      <m:t>j</m:t>
                    </m:r>
                  </m:sub>
                  <m:sup>
                    <m:r>
                      <w:rPr>
                        <w:rFonts w:ascii="Cambria Math" w:hAnsi="Cambria Math"/>
                        <w:lang w:val="en-GB"/>
                      </w:rPr>
                      <m:t>J</m:t>
                    </m:r>
                  </m:sup>
                  <m:e>
                    <m:sSub>
                      <m:sSubPr>
                        <m:ctrlPr>
                          <w:rPr>
                            <w:rFonts w:ascii="Cambria Math" w:hAnsi="Cambria Math"/>
                            <w:lang w:val="en-GB"/>
                          </w:rPr>
                        </m:ctrlPr>
                      </m:sSubPr>
                      <m:e>
                        <m:r>
                          <m:rPr>
                            <m:sty m:val="p"/>
                          </m:rPr>
                          <w:rPr>
                            <w:rFonts w:ascii="Cambria Math" w:hAnsi="Cambria Math"/>
                            <w:lang w:val="en-GB"/>
                          </w:rPr>
                          <m:t>(</m:t>
                        </m:r>
                        <m:r>
                          <w:rPr>
                            <w:rFonts w:ascii="Cambria Math" w:hAnsi="Cambria Math"/>
                            <w:lang w:val="en-GB"/>
                          </w:rPr>
                          <m:t>b</m:t>
                        </m:r>
                      </m:e>
                      <m:sub>
                        <m:r>
                          <w:rPr>
                            <w:rFonts w:ascii="Cambria Math" w:hAnsi="Cambria Math"/>
                            <w:lang w:val="en-GB"/>
                          </w:rPr>
                          <m:t>j</m:t>
                        </m:r>
                      </m:sub>
                    </m:sSub>
                    <m:sSubSup>
                      <m:sSubSupPr>
                        <m:ctrlPr>
                          <w:rPr>
                            <w:rFonts w:ascii="Cambria Math" w:hAnsi="Cambria Math"/>
                            <w:lang w:val="en-GB"/>
                          </w:rPr>
                        </m:ctrlPr>
                      </m:sSubSupPr>
                      <m:e>
                        <m:r>
                          <w:rPr>
                            <w:rFonts w:ascii="Cambria Math" w:hAnsi="Cambria Math"/>
                            <w:lang w:val="en-GB"/>
                          </w:rPr>
                          <m:t>H</m:t>
                        </m:r>
                      </m:e>
                      <m:sub>
                        <m:r>
                          <w:rPr>
                            <w:rFonts w:ascii="Cambria Math" w:hAnsi="Cambria Math"/>
                            <w:lang w:val="en-GB"/>
                          </w:rPr>
                          <m:t>jt</m:t>
                        </m:r>
                      </m:sub>
                      <m:sup>
                        <m:r>
                          <w:rPr>
                            <w:rFonts w:ascii="Cambria Math" w:hAnsi="Cambria Math"/>
                            <w:lang w:val="en-GB"/>
                          </w:rPr>
                          <m:t>η</m:t>
                        </m:r>
                      </m:sup>
                    </m:sSubSup>
                  </m:e>
                </m:nary>
                <m:r>
                  <m:rPr>
                    <m:sty m:val="p"/>
                  </m:rPr>
                  <w:rPr>
                    <w:rFonts w:ascii="Cambria Math" w:hAnsi="Cambria Math"/>
                    <w:lang w:val="en-GB"/>
                  </w:rPr>
                  <m:t>)</m:t>
                </m:r>
              </m:e>
            </m:d>
          </m:e>
          <m:sup>
            <m:r>
              <m:rPr>
                <m:sty m:val="p"/>
              </m:rPr>
              <w:rPr>
                <w:rFonts w:ascii="Cambria Math" w:hAnsi="Cambria Math"/>
                <w:lang w:val="en-GB"/>
              </w:rPr>
              <m:t>1/</m:t>
            </m:r>
            <m:r>
              <w:rPr>
                <w:rFonts w:ascii="Cambria Math" w:hAnsi="Cambria Math"/>
                <w:lang w:val="en-GB"/>
              </w:rPr>
              <m:t>η</m:t>
            </m:r>
          </m:sup>
        </m:sSup>
      </m:oMath>
      <w:r w:rsidRPr="00A963DB">
        <w:rPr>
          <w:lang w:val="en-GB"/>
        </w:rPr>
        <w:tab/>
      </w:r>
      <w:r w:rsidRPr="00A963DB">
        <w:rPr>
          <w:lang w:val="en-GB"/>
        </w:rPr>
        <w:tab/>
      </w:r>
      <w:r w:rsidRPr="00A963DB">
        <w:rPr>
          <w:lang w:val="en-GB"/>
        </w:rPr>
        <w:tab/>
      </w:r>
      <w:r w:rsidRPr="00A963DB">
        <w:rPr>
          <w:lang w:val="en-GB"/>
        </w:rPr>
        <w:tab/>
      </w:r>
      <w:r w:rsidRPr="00A963DB">
        <w:rPr>
          <w:lang w:val="en-GB"/>
        </w:rPr>
        <w:tab/>
      </w:r>
      <w:r w:rsidRPr="00A963DB">
        <w:rPr>
          <w:lang w:val="en-GB"/>
        </w:rPr>
        <w:tab/>
      </w:r>
      <w:r w:rsidRPr="00A963DB">
        <w:rPr>
          <w:lang w:val="en-GB"/>
        </w:rPr>
        <w:tab/>
      </w:r>
      <w:r w:rsidRPr="00A963DB">
        <w:rPr>
          <w:lang w:val="en-GB"/>
        </w:rPr>
        <w:tab/>
      </w:r>
      <w:r w:rsidR="005242A7" w:rsidRPr="00A963DB">
        <w:rPr>
          <w:lang w:val="en-GB"/>
        </w:rPr>
        <w:tab/>
      </w:r>
      <w:r w:rsidRPr="00A963DB">
        <w:rPr>
          <w:lang w:val="en-GB"/>
        </w:rPr>
        <w:t>(4)</w:t>
      </w:r>
    </w:p>
    <w:p w14:paraId="2450908A" w14:textId="77777777" w:rsidR="009D6749" w:rsidRPr="00A963DB" w:rsidRDefault="009D6749" w:rsidP="009D6749">
      <w:pPr>
        <w:rPr>
          <w:i/>
          <w:lang w:val="en-GB" w:eastAsia="zh-TW"/>
        </w:rPr>
      </w:pPr>
      <w:r w:rsidRPr="00A963DB">
        <w:rPr>
          <w:lang w:val="en-GB"/>
        </w:rPr>
        <w:t>The elasticity of substitution between different age groups (</w:t>
      </w:r>
      <w:r w:rsidRPr="00A963DB">
        <w:rPr>
          <w:position w:val="-10"/>
          <w:lang w:val="en-GB"/>
        </w:rPr>
        <w:object w:dxaOrig="340" w:dyaOrig="340" w14:anchorId="694C19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18.6pt" o:ole="">
            <v:imagedata r:id="rId25" o:title=""/>
          </v:shape>
          <o:OLEObject Type="Embed" ProgID="Equation.3" ShapeID="_x0000_i1025" DrawAspect="Content" ObjectID="_1628487997" r:id="rId26"/>
        </w:object>
      </w:r>
      <w:r w:rsidRPr="00A963DB">
        <w:rPr>
          <w:lang w:val="en-GB"/>
        </w:rPr>
        <w:t xml:space="preserve">) is positively related to </w:t>
      </w:r>
      <m:oMath>
        <m:r>
          <m:rPr>
            <m:sty m:val="p"/>
          </m:rPr>
          <w:rPr>
            <w:rFonts w:ascii="Cambria Math" w:hAnsi="Cambria Math"/>
            <w:lang w:val="en-GB"/>
          </w:rPr>
          <m:t>η</m:t>
        </m:r>
      </m:oMath>
      <w:r w:rsidRPr="00A963DB">
        <w:rPr>
          <w:lang w:val="en-GB"/>
        </w:rPr>
        <w:t xml:space="preserve">, </w:t>
      </w:r>
      <m:oMath>
        <m:r>
          <m:rPr>
            <m:sty m:val="p"/>
          </m:rPr>
          <w:rPr>
            <w:rFonts w:ascii="Cambria Math" w:hAnsi="Cambria Math"/>
            <w:color w:val="0D0D0D"/>
            <w:lang w:val="en-GB"/>
          </w:rPr>
          <m:t>∞&lt;</m:t>
        </m:r>
        <m:r>
          <w:rPr>
            <w:rFonts w:ascii="Cambria Math" w:hAnsi="Cambria Math"/>
            <w:color w:val="0D0D0D"/>
            <w:lang w:val="en-GB"/>
          </w:rPr>
          <m:t>η≤1</m:t>
        </m:r>
      </m:oMath>
      <w:r w:rsidRPr="00A963DB">
        <w:rPr>
          <w:color w:val="000000"/>
          <w:lang w:val="en-GB"/>
        </w:rPr>
        <w:t xml:space="preserve">, </w:t>
      </w:r>
      <w:r w:rsidRPr="00A963DB">
        <w:rPr>
          <w:lang w:val="en-GB"/>
        </w:rPr>
        <w:t xml:space="preserve">by the relation </w:t>
      </w:r>
      <m:oMath>
        <m:r>
          <w:rPr>
            <w:rFonts w:ascii="Cambria Math" w:hAnsi="Cambria Math"/>
            <w:lang w:val="en-GB"/>
          </w:rPr>
          <m:t>η=1-</m:t>
        </m:r>
        <m:f>
          <m:fPr>
            <m:ctrlPr>
              <w:rPr>
                <w:rFonts w:ascii="Cambria Math" w:hAnsi="Cambria Math"/>
                <w:i/>
                <w:lang w:val="en-GB"/>
              </w:rPr>
            </m:ctrlPr>
          </m:fPr>
          <m:num>
            <m:r>
              <w:rPr>
                <w:rFonts w:ascii="Cambria Math" w:hAnsi="Cambria Math"/>
                <w:lang w:val="en-GB"/>
              </w:rPr>
              <m:t>1</m:t>
            </m:r>
          </m:num>
          <m:den>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A</m:t>
                </m:r>
              </m:sub>
            </m:sSub>
          </m:den>
        </m:f>
      </m:oMath>
      <w:r w:rsidRPr="00A963DB">
        <w:rPr>
          <w:lang w:val="en-GB"/>
        </w:rPr>
        <w:t>.</w:t>
      </w:r>
      <w:r w:rsidRPr="00A963DB">
        <w:rPr>
          <w:i/>
          <w:lang w:val="en-GB"/>
        </w:rPr>
        <w:t xml:space="preserve"> </w:t>
      </w:r>
      <w:r w:rsidRPr="00A963DB">
        <w:rPr>
          <w:i/>
          <w:lang w:val="en-GB" w:eastAsia="zh-TW"/>
        </w:rPr>
        <w:t xml:space="preserve"> </w:t>
      </w:r>
    </w:p>
    <w:p w14:paraId="41C5C1DE" w14:textId="12F97227" w:rsidR="009D6749" w:rsidRPr="00A963DB" w:rsidRDefault="009D6749" w:rsidP="009D6749">
      <w:pPr>
        <w:rPr>
          <w:lang w:val="en-GB"/>
        </w:rPr>
      </w:pPr>
      <w:r w:rsidRPr="00A963DB">
        <w:rPr>
          <w:lang w:val="en-GB"/>
        </w:rPr>
        <w:t xml:space="preserve">The parameters </w:t>
      </w:r>
      <w:r w:rsidRPr="00A963DB">
        <w:rPr>
          <w:position w:val="-14"/>
          <w:lang w:val="en-GB"/>
        </w:rPr>
        <w:object w:dxaOrig="279" w:dyaOrig="380" w14:anchorId="2773555F">
          <v:shape id="_x0000_i1026" type="#_x0000_t75" style="width:15pt;height:22.2pt" o:ole="">
            <v:imagedata r:id="rId27" o:title=""/>
          </v:shape>
          <o:OLEObject Type="Embed" ProgID="Equation.3" ShapeID="_x0000_i1026" DrawAspect="Content" ObjectID="_1628487998" r:id="rId28"/>
        </w:object>
      </w:r>
      <w:r w:rsidRPr="00A963DB">
        <w:rPr>
          <w:lang w:val="en-GB"/>
        </w:rPr>
        <w:t xml:space="preserve"> and </w:t>
      </w:r>
      <w:r w:rsidRPr="00A963DB">
        <w:rPr>
          <w:position w:val="-14"/>
          <w:lang w:val="en-GB"/>
        </w:rPr>
        <w:object w:dxaOrig="260" w:dyaOrig="380" w14:anchorId="0E9EF269">
          <v:shape id="_x0000_i1027" type="#_x0000_t75" style="width:12pt;height:22.2pt" o:ole="">
            <v:imagedata r:id="rId29" o:title=""/>
          </v:shape>
          <o:OLEObject Type="Embed" ProgID="Equation.3" ShapeID="_x0000_i1027" DrawAspect="Content" ObjectID="_1628487999" r:id="rId30"/>
        </w:object>
      </w:r>
      <w:r w:rsidRPr="00A963DB">
        <w:rPr>
          <w:lang w:val="en-GB"/>
        </w:rPr>
        <w:t xml:space="preserve"> are constant technology parameters that allow productivity to vary across age cohort </w:t>
      </w:r>
      <w:r w:rsidRPr="00A963DB">
        <w:rPr>
          <w:i/>
          <w:lang w:val="en-GB"/>
        </w:rPr>
        <w:t>j</w:t>
      </w:r>
      <w:r w:rsidRPr="00A963DB">
        <w:rPr>
          <w:lang w:val="en-GB"/>
        </w:rPr>
        <w:t xml:space="preserve"> for high school and </w:t>
      </w:r>
      <w:r w:rsidR="00602E56" w:rsidRPr="00A963DB">
        <w:rPr>
          <w:lang w:val="en-GB"/>
        </w:rPr>
        <w:t xml:space="preserve">tertiary educated </w:t>
      </w:r>
      <w:r w:rsidR="00A86AE1">
        <w:rPr>
          <w:lang w:val="en-GB"/>
        </w:rPr>
        <w:t>labor</w:t>
      </w:r>
      <w:r w:rsidRPr="00A963DB">
        <w:rPr>
          <w:lang w:val="en-GB"/>
        </w:rPr>
        <w:t>ers, respectively. Rising numbers</w:t>
      </w:r>
      <w:r w:rsidR="005264B0" w:rsidRPr="00A963DB">
        <w:rPr>
          <w:lang w:val="en-GB"/>
        </w:rPr>
        <w:t xml:space="preserve"> of tertiary institutions</w:t>
      </w:r>
      <w:r w:rsidRPr="00A963DB">
        <w:rPr>
          <w:lang w:val="en-GB"/>
        </w:rPr>
        <w:t xml:space="preserve"> is expected to reduce the quality of some </w:t>
      </w:r>
      <w:r w:rsidR="00602E56" w:rsidRPr="00A963DB">
        <w:rPr>
          <w:lang w:val="en-GB"/>
        </w:rPr>
        <w:t xml:space="preserve">tertiary </w:t>
      </w:r>
      <w:r w:rsidRPr="00A963DB">
        <w:rPr>
          <w:lang w:val="en-GB"/>
        </w:rPr>
        <w:t xml:space="preserve">graduates compared to older cohorts and high school graduates. Therefore, we assume that </w:t>
      </w:r>
      <m:oMath>
        <m:f>
          <m:fPr>
            <m:ctrlPr>
              <w:rPr>
                <w:rFonts w:ascii="Cambria Math" w:hAnsi="Cambria Math"/>
                <w:i/>
                <w:lang w:val="en-GB"/>
              </w:rPr>
            </m:ctrlPr>
          </m:fPr>
          <m:num>
            <m:r>
              <w:rPr>
                <w:rFonts w:ascii="Cambria Math" w:hAnsi="Cambria Math"/>
                <w:lang w:val="en-GB"/>
              </w:rPr>
              <m:t>d</m:t>
            </m:r>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j</m:t>
                </m:r>
              </m:sub>
            </m:sSub>
          </m:num>
          <m:den>
            <m:r>
              <w:rPr>
                <w:rFonts w:ascii="Cambria Math" w:hAnsi="Cambria Math"/>
                <w:lang w:val="en-GB"/>
              </w:rPr>
              <m:t>d</m:t>
            </m:r>
            <m:sSub>
              <m:sSubPr>
                <m:ctrlPr>
                  <w:rPr>
                    <w:rFonts w:ascii="Cambria Math" w:hAnsi="Cambria Math"/>
                    <w:lang w:val="en-GB"/>
                  </w:rPr>
                </m:ctrlPr>
              </m:sSubPr>
              <m:e>
                <m:r>
                  <w:rPr>
                    <w:rFonts w:ascii="Cambria Math" w:hAnsi="Cambria Math"/>
                    <w:lang w:val="en-GB"/>
                  </w:rPr>
                  <m:t>θ</m:t>
                </m:r>
              </m:e>
              <m:sub>
                <m:r>
                  <w:rPr>
                    <w:rFonts w:ascii="Cambria Math" w:hAnsi="Cambria Math"/>
                    <w:lang w:val="en-GB"/>
                  </w:rPr>
                  <m:t>j</m:t>
                </m:r>
              </m:sub>
            </m:sSub>
          </m:den>
        </m:f>
        <m:r>
          <w:rPr>
            <w:rFonts w:ascii="Cambria Math" w:hAnsi="Cambria Math"/>
            <w:lang w:val="en-GB"/>
          </w:rPr>
          <m:t>&lt;0</m:t>
        </m:r>
      </m:oMath>
      <w:r w:rsidRPr="00A963DB">
        <w:rPr>
          <w:lang w:val="en-GB"/>
        </w:rPr>
        <w:t xml:space="preserve">, where </w:t>
      </w:r>
      <m:oMath>
        <m:sSub>
          <m:sSubPr>
            <m:ctrlPr>
              <w:rPr>
                <w:rFonts w:ascii="Cambria Math" w:hAnsi="Cambria Math"/>
                <w:lang w:val="en-GB"/>
              </w:rPr>
            </m:ctrlPr>
          </m:sSubPr>
          <m:e>
            <m:r>
              <w:rPr>
                <w:rFonts w:ascii="Cambria Math" w:hAnsi="Cambria Math"/>
                <w:lang w:val="en-GB"/>
              </w:rPr>
              <m:t>θ</m:t>
            </m:r>
          </m:e>
          <m:sub>
            <m:r>
              <w:rPr>
                <w:rFonts w:ascii="Cambria Math" w:hAnsi="Cambria Math"/>
                <w:lang w:val="en-GB"/>
              </w:rPr>
              <m:t>j</m:t>
            </m:r>
          </m:sub>
        </m:sSub>
      </m:oMath>
      <w:r w:rsidRPr="00A963DB">
        <w:rPr>
          <w:lang w:val="en-GB"/>
        </w:rPr>
        <w:t xml:space="preserve"> is the share of cohort </w:t>
      </w:r>
      <w:r w:rsidRPr="00A963DB">
        <w:rPr>
          <w:i/>
          <w:lang w:val="en-GB"/>
        </w:rPr>
        <w:t xml:space="preserve">j </w:t>
      </w:r>
      <w:r w:rsidRPr="00A963DB">
        <w:rPr>
          <w:lang w:val="en-GB"/>
        </w:rPr>
        <w:t xml:space="preserve">that attends </w:t>
      </w:r>
      <w:r w:rsidR="005264B0" w:rsidRPr="00A963DB">
        <w:rPr>
          <w:lang w:val="en-GB"/>
        </w:rPr>
        <w:t>tertiary institution</w:t>
      </w:r>
      <w:r w:rsidRPr="00A963DB">
        <w:rPr>
          <w:lang w:val="en-GB"/>
        </w:rPr>
        <w:t>.</w:t>
      </w:r>
    </w:p>
    <w:p w14:paraId="5AAB4347" w14:textId="77777777" w:rsidR="009D6749" w:rsidRPr="00A963DB" w:rsidRDefault="009D6749" w:rsidP="000C690B">
      <w:pPr>
        <w:spacing w:after="0"/>
        <w:rPr>
          <w:lang w:val="en-GB"/>
        </w:rPr>
      </w:pPr>
      <w:r w:rsidRPr="00A963DB">
        <w:rPr>
          <w:lang w:val="en-GB"/>
        </w:rPr>
        <w:t>The aggregate production function is given by the CES form:</w:t>
      </w:r>
    </w:p>
    <w:p w14:paraId="7740EEA1" w14:textId="4EE0836F" w:rsidR="009D6749" w:rsidRPr="00A963DB" w:rsidRDefault="007917CE" w:rsidP="000C690B">
      <w:pPr>
        <w:pStyle w:val="NoSpacing"/>
        <w:spacing w:after="240"/>
        <w:ind w:firstLine="720"/>
        <w:rPr>
          <w:lang w:val="en-GB"/>
        </w:rPr>
      </w:pPr>
      <m:oMath>
        <m:sSub>
          <m:sSubPr>
            <m:ctrlPr>
              <w:rPr>
                <w:rFonts w:ascii="Cambria Math" w:hAnsi="Cambria Math"/>
                <w:lang w:val="en-GB"/>
              </w:rPr>
            </m:ctrlPr>
          </m:sSubPr>
          <m:e>
            <m:r>
              <w:rPr>
                <w:rFonts w:ascii="Cambria Math" w:hAnsi="Cambria Math"/>
                <w:lang w:val="en-GB"/>
              </w:rPr>
              <m:t>q</m:t>
            </m:r>
          </m:e>
          <m:sub>
            <m:r>
              <w:rPr>
                <w:rFonts w:ascii="Cambria Math" w:hAnsi="Cambria Math"/>
                <w:lang w:val="en-GB"/>
              </w:rPr>
              <m:t>t</m:t>
            </m:r>
          </m:sub>
        </m:sSub>
        <m:r>
          <m:rPr>
            <m:sty m:val="p"/>
          </m:rPr>
          <w:rPr>
            <w:rFonts w:ascii="Cambria Math" w:hAnsi="Cambria Math"/>
            <w:lang w:val="en-GB"/>
          </w:rPr>
          <m:t>=</m:t>
        </m:r>
        <m:sSup>
          <m:sSupPr>
            <m:ctrlPr>
              <w:rPr>
                <w:rFonts w:ascii="Cambria Math" w:hAnsi="Cambria Math"/>
                <w:lang w:val="en-GB"/>
              </w:rPr>
            </m:ctrlPr>
          </m:sSupPr>
          <m:e>
            <m:d>
              <m:dPr>
                <m:begChr m:val="["/>
                <m:endChr m:val="]"/>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α</m:t>
                    </m:r>
                  </m:e>
                  <m:sub>
                    <m:r>
                      <w:rPr>
                        <w:rFonts w:ascii="Cambria Math" w:hAnsi="Cambria Math"/>
                        <w:lang w:val="en-GB"/>
                      </w:rPr>
                      <m:t>t</m:t>
                    </m:r>
                  </m:sub>
                </m:sSub>
                <m:sSup>
                  <m:sSupPr>
                    <m:ctrlPr>
                      <w:rPr>
                        <w:rFonts w:ascii="Cambria Math" w:hAnsi="Cambria Math"/>
                        <w:lang w:val="en-GB"/>
                      </w:rPr>
                    </m:ctrlPr>
                  </m:sSupPr>
                  <m:e>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jt</m:t>
                            </m:r>
                          </m:sub>
                        </m:sSub>
                      </m:e>
                    </m:d>
                  </m:e>
                  <m:sup>
                    <m:r>
                      <w:rPr>
                        <w:rFonts w:ascii="Cambria Math" w:hAnsi="Cambria Math"/>
                        <w:color w:val="0D0D0D"/>
                        <w:lang w:val="en-GB"/>
                      </w:rPr>
                      <m:t>ρ</m:t>
                    </m:r>
                  </m:sup>
                </m:sSup>
                <m:r>
                  <m:rPr>
                    <m:sty m:val="p"/>
                  </m:rPr>
                  <w:rPr>
                    <w:rFonts w:ascii="Cambria Math" w:hAnsi="Cambria Math"/>
                    <w:lang w:val="en-GB"/>
                  </w:rPr>
                  <m:t>+(1-</m:t>
                </m:r>
                <m:sSub>
                  <m:sSubPr>
                    <m:ctrlPr>
                      <w:rPr>
                        <w:rFonts w:ascii="Cambria Math" w:eastAsia="PMingLiU" w:hAnsi="Cambria Math"/>
                        <w:kern w:val="2"/>
                        <w:lang w:val="en-GB" w:eastAsia="zh-TW"/>
                      </w:rPr>
                    </m:ctrlPr>
                  </m:sSubPr>
                  <m:e>
                    <m:r>
                      <w:rPr>
                        <w:rFonts w:ascii="Cambria Math" w:hAnsi="Cambria Math"/>
                        <w:lang w:val="en-GB"/>
                      </w:rPr>
                      <m:t>α</m:t>
                    </m:r>
                  </m:e>
                  <m:sub>
                    <m:r>
                      <w:rPr>
                        <w:rFonts w:ascii="Cambria Math" w:hAnsi="Cambria Math"/>
                        <w:lang w:val="en-GB"/>
                      </w:rPr>
                      <m:t>t</m:t>
                    </m:r>
                  </m:sub>
                </m:sSub>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H</m:t>
                    </m:r>
                  </m:e>
                  <m:sub>
                    <m:r>
                      <w:rPr>
                        <w:rFonts w:ascii="Cambria Math" w:hAnsi="Cambria Math"/>
                        <w:lang w:val="en-GB"/>
                      </w:rPr>
                      <m:t>t</m:t>
                    </m:r>
                  </m:sub>
                  <m:sup>
                    <m:r>
                      <w:rPr>
                        <w:rFonts w:ascii="Cambria Math" w:hAnsi="Cambria Math"/>
                        <w:lang w:val="en-GB"/>
                      </w:rPr>
                      <m:t>ρ</m:t>
                    </m:r>
                  </m:sup>
                </m:sSubSup>
              </m:e>
            </m:d>
          </m:e>
          <m:sup>
            <m:f>
              <m:fPr>
                <m:ctrlPr>
                  <w:rPr>
                    <w:rFonts w:ascii="Cambria Math" w:hAnsi="Cambria Math"/>
                    <w:lang w:val="en-GB"/>
                  </w:rPr>
                </m:ctrlPr>
              </m:fPr>
              <m:num>
                <m:r>
                  <m:rPr>
                    <m:sty m:val="p"/>
                  </m:rPr>
                  <w:rPr>
                    <w:rFonts w:ascii="Cambria Math" w:hAnsi="Cambria Math"/>
                    <w:lang w:val="en-GB"/>
                  </w:rPr>
                  <m:t>1</m:t>
                </m:r>
              </m:num>
              <m:den>
                <m:r>
                  <w:rPr>
                    <w:rFonts w:ascii="Cambria Math" w:hAnsi="Cambria Math"/>
                    <w:lang w:val="en-GB"/>
                  </w:rPr>
                  <m:t>ρ</m:t>
                </m:r>
              </m:den>
            </m:f>
          </m:sup>
        </m:sSup>
      </m:oMath>
      <w:r w:rsidR="009D6749" w:rsidRPr="00A963DB">
        <w:rPr>
          <w:lang w:val="en-GB"/>
        </w:rPr>
        <w:tab/>
      </w:r>
      <w:r w:rsidR="009D6749" w:rsidRPr="00A963DB">
        <w:rPr>
          <w:lang w:val="en-GB"/>
        </w:rPr>
        <w:tab/>
      </w:r>
      <w:r w:rsidR="009D6749" w:rsidRPr="00A963DB">
        <w:rPr>
          <w:lang w:val="en-GB"/>
        </w:rPr>
        <w:tab/>
      </w:r>
      <w:r w:rsidR="009D6749" w:rsidRPr="00A963DB">
        <w:rPr>
          <w:lang w:val="en-GB"/>
        </w:rPr>
        <w:tab/>
      </w:r>
      <w:r w:rsidR="009D6749" w:rsidRPr="00A963DB">
        <w:rPr>
          <w:lang w:val="en-GB"/>
        </w:rPr>
        <w:tab/>
      </w:r>
      <w:r w:rsidR="009D6749" w:rsidRPr="00A963DB">
        <w:rPr>
          <w:lang w:val="en-GB"/>
        </w:rPr>
        <w:tab/>
      </w:r>
      <w:r w:rsidR="005242A7" w:rsidRPr="00A963DB">
        <w:rPr>
          <w:lang w:val="en-GB"/>
        </w:rPr>
        <w:tab/>
      </w:r>
      <w:r w:rsidR="009D6749" w:rsidRPr="00A963DB">
        <w:rPr>
          <w:lang w:val="en-GB"/>
        </w:rPr>
        <w:t>(5)</w:t>
      </w:r>
    </w:p>
    <w:p w14:paraId="110F8FA7" w14:textId="1F87400E" w:rsidR="009D6749" w:rsidRPr="00A963DB" w:rsidRDefault="009D6749" w:rsidP="009D6749">
      <w:pPr>
        <w:rPr>
          <w:lang w:val="en-GB"/>
        </w:rPr>
      </w:pPr>
      <w:r w:rsidRPr="00A963DB">
        <w:rPr>
          <w:lang w:val="en-GB"/>
        </w:rPr>
        <w:t xml:space="preserve">where </w:t>
      </w:r>
      <m:oMath>
        <m:r>
          <w:rPr>
            <w:rFonts w:ascii="Cambria Math" w:hAnsi="Cambria Math"/>
            <w:lang w:val="en-GB"/>
          </w:rPr>
          <m:t xml:space="preserve">-∞&lt;ρ≤1 </m:t>
        </m:r>
      </m:oMath>
      <w:r w:rsidRPr="00A963DB">
        <w:rPr>
          <w:lang w:val="en-GB"/>
        </w:rPr>
        <w:t xml:space="preserve">sets the elasticity of substitution </w:t>
      </w:r>
      <m:oMath>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edu</m:t>
            </m:r>
          </m:sub>
        </m:sSub>
      </m:oMath>
      <w:r w:rsidRPr="00A963DB">
        <w:rPr>
          <w:lang w:val="en-GB"/>
        </w:rPr>
        <w:t xml:space="preserve"> between the two education groups; </w:t>
      </w:r>
      <m:oMath>
        <m:d>
          <m:dPr>
            <m:ctrlPr>
              <w:rPr>
                <w:rFonts w:ascii="Cambria Math" w:hAnsi="Cambria Math"/>
                <w:i/>
                <w:lang w:val="en-GB"/>
              </w:rPr>
            </m:ctrlPr>
          </m:dPr>
          <m:e>
            <m:r>
              <w:rPr>
                <w:rFonts w:ascii="Cambria Math" w:hAnsi="Cambria Math"/>
                <w:lang w:val="en-GB"/>
              </w:rPr>
              <m:t>ρ=1-</m:t>
            </m:r>
            <m:f>
              <m:fPr>
                <m:ctrlPr>
                  <w:rPr>
                    <w:rFonts w:ascii="Cambria Math" w:hAnsi="Cambria Math"/>
                    <w:i/>
                    <w:lang w:val="en-GB"/>
                  </w:rPr>
                </m:ctrlPr>
              </m:fPr>
              <m:num>
                <m:r>
                  <w:rPr>
                    <w:rFonts w:ascii="Cambria Math" w:hAnsi="Cambria Math"/>
                    <w:lang w:val="en-GB"/>
                  </w:rPr>
                  <m:t>1</m:t>
                </m:r>
              </m:num>
              <m:den>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edu</m:t>
                    </m:r>
                  </m:sub>
                </m:sSub>
              </m:den>
            </m:f>
          </m:e>
        </m:d>
      </m:oMath>
      <w:r w:rsidRPr="00A963DB">
        <w:rPr>
          <w:lang w:val="en-GB"/>
        </w:rPr>
        <w:t xml:space="preserve">; and </w:t>
      </w:r>
      <m:oMath>
        <m:sSub>
          <m:sSubPr>
            <m:ctrlPr>
              <w:rPr>
                <w:rFonts w:ascii="Cambria Math" w:hAnsi="Cambria Math"/>
                <w:i/>
                <w:lang w:val="en-GB"/>
              </w:rPr>
            </m:ctrlPr>
          </m:sSubPr>
          <m:e>
            <m:r>
              <w:rPr>
                <w:rFonts w:ascii="Cambria Math" w:hAnsi="Cambria Math"/>
                <w:lang w:val="en-GB"/>
              </w:rPr>
              <m:t>α</m:t>
            </m:r>
          </m:e>
          <m:sub>
            <m:r>
              <w:rPr>
                <w:rFonts w:ascii="Cambria Math" w:hAnsi="Cambria Math"/>
                <w:lang w:val="en-GB"/>
              </w:rPr>
              <m:t>t</m:t>
            </m:r>
          </m:sub>
        </m:sSub>
      </m:oMath>
      <w:r w:rsidRPr="00A963DB">
        <w:rPr>
          <w:lang w:val="en-GB"/>
        </w:rPr>
        <w:t xml:space="preserve"> is time varying technology or demographic changes that alter the skill </w:t>
      </w:r>
      <w:r w:rsidRPr="00A963DB">
        <w:rPr>
          <w:lang w:val="en-GB"/>
        </w:rPr>
        <w:lastRenderedPageBreak/>
        <w:t>share of production. The marginal products of workers from traditional universities and high school</w:t>
      </w:r>
      <w:r w:rsidR="00C27966" w:rsidRPr="00A963DB">
        <w:rPr>
          <w:lang w:val="en-GB"/>
        </w:rPr>
        <w:t>s</w:t>
      </w:r>
      <w:r w:rsidRPr="00A963DB">
        <w:rPr>
          <w:lang w:val="en-GB"/>
        </w:rPr>
        <w:t xml:space="preserve"> in age group </w:t>
      </w:r>
      <w:r w:rsidRPr="00A963DB">
        <w:rPr>
          <w:i/>
          <w:lang w:val="en-GB"/>
        </w:rPr>
        <w:t>j</w:t>
      </w:r>
      <w:r w:rsidRPr="00A963DB">
        <w:rPr>
          <w:lang w:val="en-GB"/>
        </w:rPr>
        <w:t xml:space="preserve"> at time </w:t>
      </w:r>
      <w:r w:rsidRPr="00A963DB">
        <w:rPr>
          <w:i/>
          <w:lang w:val="en-GB"/>
        </w:rPr>
        <w:t>t</w:t>
      </w:r>
      <w:r w:rsidRPr="00A963DB">
        <w:rPr>
          <w:lang w:val="en-GB"/>
        </w:rPr>
        <w:t xml:space="preserve"> are given as follows:</w:t>
      </w:r>
    </w:p>
    <w:p w14:paraId="1D06A235" w14:textId="1B819ED3" w:rsidR="009D6749" w:rsidRPr="00A963DB" w:rsidRDefault="009D6749" w:rsidP="000C690B">
      <w:pPr>
        <w:pStyle w:val="NoSpacing"/>
        <w:spacing w:after="240"/>
        <w:rPr>
          <w:lang w:val="en-GB"/>
        </w:rPr>
      </w:pPr>
      <w:r w:rsidRPr="00A963DB">
        <w:rPr>
          <w:lang w:val="en-GB"/>
        </w:rPr>
        <w:tab/>
      </w:r>
      <m:oMath>
        <m:f>
          <m:fPr>
            <m:ctrlPr>
              <w:rPr>
                <w:rFonts w:ascii="Cambria Math" w:hAnsi="Cambria Math"/>
                <w:lang w:val="en-GB"/>
              </w:rPr>
            </m:ctrlPr>
          </m:fPr>
          <m:num>
            <m:r>
              <w:rPr>
                <w:rFonts w:ascii="Cambria Math" w:hAnsi="Cambria Math"/>
                <w:lang w:val="en-GB"/>
              </w:rPr>
              <m:t>∂</m:t>
            </m:r>
            <m:sSub>
              <m:sSubPr>
                <m:ctrlPr>
                  <w:rPr>
                    <w:rFonts w:ascii="Cambria Math" w:hAnsi="Cambria Math"/>
                    <w:lang w:val="en-GB"/>
                  </w:rPr>
                </m:ctrlPr>
              </m:sSubPr>
              <m:e>
                <m:r>
                  <w:rPr>
                    <w:rFonts w:ascii="Cambria Math" w:hAnsi="Cambria Math"/>
                    <w:lang w:val="en-GB"/>
                  </w:rPr>
                  <m:t>q</m:t>
                </m:r>
              </m:e>
              <m:sub>
                <m:r>
                  <w:rPr>
                    <w:rFonts w:ascii="Cambria Math" w:hAnsi="Cambria Math"/>
                    <w:lang w:val="en-GB"/>
                  </w:rPr>
                  <m:t>t</m:t>
                </m:r>
              </m:sub>
            </m:sSub>
          </m:num>
          <m:den>
            <m: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jt</m:t>
                </m:r>
              </m:sub>
            </m:sSub>
          </m:den>
        </m:f>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m:t>
            </m:r>
            <m:sSub>
              <m:sSubPr>
                <m:ctrlPr>
                  <w:rPr>
                    <w:rFonts w:ascii="Cambria Math" w:hAnsi="Cambria Math"/>
                    <w:lang w:val="en-GB"/>
                  </w:rPr>
                </m:ctrlPr>
              </m:sSubPr>
              <m:e>
                <m:r>
                  <w:rPr>
                    <w:rFonts w:ascii="Cambria Math" w:hAnsi="Cambria Math"/>
                    <w:lang w:val="en-GB"/>
                  </w:rPr>
                  <m:t>q</m:t>
                </m:r>
              </m:e>
              <m:sub>
                <m:r>
                  <w:rPr>
                    <w:rFonts w:ascii="Cambria Math" w:hAnsi="Cambria Math"/>
                    <w:lang w:val="en-GB"/>
                  </w:rPr>
                  <m:t>t</m:t>
                </m:r>
              </m:sub>
            </m:sSub>
          </m:num>
          <m:den>
            <m: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t</m:t>
                </m:r>
              </m:sub>
            </m:sSub>
          </m:den>
        </m:f>
        <m:f>
          <m:fPr>
            <m:ctrlPr>
              <w:rPr>
                <w:rFonts w:ascii="Cambria Math" w:hAnsi="Cambria Math"/>
                <w:lang w:val="en-GB"/>
              </w:rPr>
            </m:ctrlPr>
          </m:fPr>
          <m:num>
            <m: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t</m:t>
                </m:r>
              </m:sub>
            </m:sSub>
          </m:num>
          <m:den>
            <m: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jt</m:t>
                </m:r>
              </m:sub>
            </m:sSub>
          </m:den>
        </m:f>
        <m:r>
          <m:rPr>
            <m:sty m:val="p"/>
          </m:rPr>
          <w:rPr>
            <w:rFonts w:ascii="Cambria Math" w:hAnsi="Cambria Math"/>
            <w:lang w:val="en-GB"/>
          </w:rPr>
          <m:t>=</m:t>
        </m:r>
        <m:d>
          <m:dPr>
            <m:begChr m:val="["/>
            <m:endChr m:val="]"/>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j</m:t>
                </m:r>
              </m:sub>
            </m:sSub>
            <m:sSub>
              <m:sSubPr>
                <m:ctrlPr>
                  <w:rPr>
                    <w:rFonts w:ascii="Cambria Math" w:hAnsi="Cambria Math"/>
                    <w:lang w:val="en-GB"/>
                  </w:rPr>
                </m:ctrlPr>
              </m:sSubPr>
              <m:e>
                <m:r>
                  <w:rPr>
                    <w:rFonts w:ascii="Cambria Math" w:hAnsi="Cambria Math"/>
                    <w:lang w:val="en-GB"/>
                  </w:rPr>
                  <m:t>α</m:t>
                </m:r>
              </m:e>
              <m:sub>
                <m:r>
                  <w:rPr>
                    <w:rFonts w:ascii="Cambria Math" w:hAnsi="Cambria Math"/>
                    <w:lang w:val="en-GB"/>
                  </w:rPr>
                  <m:t>t</m:t>
                </m:r>
              </m:sub>
            </m:sSub>
            <m:sSubSup>
              <m:sSubSupPr>
                <m:ctrlPr>
                  <w:rPr>
                    <w:rFonts w:ascii="Cambria Math" w:hAnsi="Cambria Math"/>
                    <w:lang w:val="en-GB"/>
                  </w:rPr>
                </m:ctrlPr>
              </m:sSubSupPr>
              <m:e>
                <m:r>
                  <w:rPr>
                    <w:rFonts w:ascii="Cambria Math" w:hAnsi="Cambria Math"/>
                    <w:lang w:val="en-GB"/>
                  </w:rPr>
                  <m:t>q</m:t>
                </m:r>
              </m:e>
              <m:sub>
                <m:r>
                  <w:rPr>
                    <w:rFonts w:ascii="Cambria Math" w:hAnsi="Cambria Math"/>
                    <w:lang w:val="en-GB"/>
                  </w:rPr>
                  <m:t>t</m:t>
                </m:r>
              </m:sub>
              <m:sup>
                <m:r>
                  <m:rPr>
                    <m:sty m:val="p"/>
                  </m:rPr>
                  <w:rPr>
                    <w:rFonts w:ascii="Cambria Math" w:hAnsi="Cambria Math"/>
                    <w:lang w:val="en-GB"/>
                  </w:rPr>
                  <m:t>1-</m:t>
                </m:r>
                <m:r>
                  <w:rPr>
                    <w:rFonts w:ascii="Cambria Math" w:hAnsi="Cambria Math"/>
                    <w:lang w:val="en-GB"/>
                  </w:rPr>
                  <m:t>ρ</m:t>
                </m:r>
              </m:sup>
            </m:sSubSup>
            <m:sSup>
              <m:sSupPr>
                <m:ctrlPr>
                  <w:rPr>
                    <w:rFonts w:ascii="Cambria Math" w:hAnsi="Cambria Math"/>
                    <w:lang w:val="en-GB"/>
                  </w:rPr>
                </m:ctrlPr>
              </m:sSupPr>
              <m:e>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jt</m:t>
                    </m:r>
                  </m:sub>
                </m:sSub>
                <m:r>
                  <m:rPr>
                    <m:sty m:val="p"/>
                  </m:rPr>
                  <w:rPr>
                    <w:rFonts w:ascii="Cambria Math" w:hAnsi="Cambria Math"/>
                    <w:lang w:val="en-GB"/>
                  </w:rPr>
                  <m:t>)</m:t>
                </m:r>
              </m:e>
              <m:sup>
                <m:r>
                  <w:rPr>
                    <w:rFonts w:ascii="Cambria Math" w:hAnsi="Cambria Math"/>
                    <w:lang w:val="en-GB"/>
                  </w:rPr>
                  <m:t>η</m:t>
                </m:r>
                <m:r>
                  <m:rPr>
                    <m:sty m:val="p"/>
                  </m:rPr>
                  <w:rPr>
                    <w:rFonts w:ascii="Cambria Math" w:hAnsi="Cambria Math"/>
                    <w:lang w:val="en-GB"/>
                  </w:rPr>
                  <m:t>-1</m:t>
                </m:r>
              </m:sup>
            </m:sSup>
            <m:sSup>
              <m:sSupPr>
                <m:ctrlPr>
                  <w:rPr>
                    <w:rFonts w:ascii="Cambria Math" w:hAnsi="Cambria Math"/>
                    <w:lang w:val="en-GB"/>
                  </w:rPr>
                </m:ctrlPr>
              </m:sSupPr>
              <m:e>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t</m:t>
                    </m:r>
                  </m:sub>
                </m:sSub>
                <m:r>
                  <m:rPr>
                    <m:sty m:val="p"/>
                  </m:rPr>
                  <w:rPr>
                    <w:rFonts w:ascii="Cambria Math" w:hAnsi="Cambria Math"/>
                    <w:lang w:val="en-GB"/>
                  </w:rPr>
                  <m:t>)</m:t>
                </m:r>
              </m:e>
              <m:sup>
                <m:r>
                  <w:rPr>
                    <w:rFonts w:ascii="Cambria Math" w:hAnsi="Cambria Math"/>
                    <w:lang w:val="en-GB"/>
                  </w:rPr>
                  <m:t>ρ</m:t>
                </m:r>
                <m:r>
                  <m:rPr>
                    <m:sty m:val="p"/>
                  </m:rPr>
                  <w:rPr>
                    <w:rFonts w:ascii="Cambria Math" w:hAnsi="Cambria Math"/>
                    <w:lang w:val="en-GB"/>
                  </w:rPr>
                  <m:t>-</m:t>
                </m:r>
                <m:r>
                  <w:rPr>
                    <w:rFonts w:ascii="Cambria Math" w:hAnsi="Cambria Math"/>
                    <w:lang w:val="en-GB"/>
                  </w:rPr>
                  <m:t>η</m:t>
                </m:r>
              </m:sup>
            </m:sSup>
          </m:e>
        </m:d>
      </m:oMath>
      <w:r w:rsidRPr="00A963DB">
        <w:rPr>
          <w:lang w:val="en-GB"/>
        </w:rPr>
        <w:tab/>
      </w:r>
      <w:r w:rsidRPr="00A963DB">
        <w:rPr>
          <w:lang w:val="en-GB"/>
        </w:rPr>
        <w:tab/>
      </w:r>
      <w:r w:rsidRPr="00A963DB">
        <w:rPr>
          <w:lang w:val="en-GB"/>
        </w:rPr>
        <w:tab/>
      </w:r>
      <w:r w:rsidR="005242A7" w:rsidRPr="00A963DB">
        <w:rPr>
          <w:lang w:val="en-GB"/>
        </w:rPr>
        <w:tab/>
      </w:r>
      <w:r w:rsidR="000C690B" w:rsidRPr="00A963DB">
        <w:rPr>
          <w:lang w:val="en-GB"/>
        </w:rPr>
        <w:tab/>
      </w:r>
      <w:r w:rsidRPr="00A963DB">
        <w:rPr>
          <w:lang w:val="en-GB"/>
        </w:rPr>
        <w:t>(6)</w:t>
      </w:r>
    </w:p>
    <w:p w14:paraId="228988FF" w14:textId="38848AB3" w:rsidR="009D6749" w:rsidRPr="00A963DB" w:rsidRDefault="009D6749" w:rsidP="000C690B">
      <w:pPr>
        <w:pStyle w:val="NoSpacing"/>
        <w:spacing w:after="240"/>
        <w:rPr>
          <w:lang w:val="en-GB"/>
        </w:rPr>
      </w:pPr>
      <w:r w:rsidRPr="00A963DB">
        <w:rPr>
          <w:lang w:val="en-GB"/>
        </w:rPr>
        <w:tab/>
      </w:r>
      <m:oMath>
        <m:f>
          <m:fPr>
            <m:ctrlPr>
              <w:rPr>
                <w:rFonts w:ascii="Cambria Math" w:hAnsi="Cambria Math"/>
                <w:lang w:val="en-GB"/>
              </w:rPr>
            </m:ctrlPr>
          </m:fPr>
          <m:num>
            <m:r>
              <w:rPr>
                <w:rFonts w:ascii="Cambria Math" w:hAnsi="Cambria Math"/>
                <w:lang w:val="en-GB"/>
              </w:rPr>
              <m:t>∂</m:t>
            </m:r>
            <m:sSub>
              <m:sSubPr>
                <m:ctrlPr>
                  <w:rPr>
                    <w:rFonts w:ascii="Cambria Math" w:hAnsi="Cambria Math"/>
                    <w:lang w:val="en-GB"/>
                  </w:rPr>
                </m:ctrlPr>
              </m:sSubPr>
              <m:e>
                <m:r>
                  <w:rPr>
                    <w:rFonts w:ascii="Cambria Math" w:hAnsi="Cambria Math"/>
                    <w:lang w:val="en-GB"/>
                  </w:rPr>
                  <m:t>q</m:t>
                </m:r>
              </m:e>
              <m:sub>
                <m:r>
                  <w:rPr>
                    <w:rFonts w:ascii="Cambria Math" w:hAnsi="Cambria Math"/>
                    <w:lang w:val="en-GB"/>
                  </w:rPr>
                  <m:t>t</m:t>
                </m:r>
              </m:sub>
            </m:sSub>
          </m:num>
          <m:den>
            <m: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jt</m:t>
                </m:r>
              </m:sub>
            </m:sSub>
          </m:den>
        </m:f>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m:t>
            </m:r>
            <m:sSub>
              <m:sSubPr>
                <m:ctrlPr>
                  <w:rPr>
                    <w:rFonts w:ascii="Cambria Math" w:hAnsi="Cambria Math"/>
                    <w:lang w:val="en-GB"/>
                  </w:rPr>
                </m:ctrlPr>
              </m:sSubPr>
              <m:e>
                <m:r>
                  <w:rPr>
                    <w:rFonts w:ascii="Cambria Math" w:hAnsi="Cambria Math"/>
                    <w:lang w:val="en-GB"/>
                  </w:rPr>
                  <m:t>q</m:t>
                </m:r>
              </m:e>
              <m:sub>
                <m:r>
                  <w:rPr>
                    <w:rFonts w:ascii="Cambria Math" w:hAnsi="Cambria Math"/>
                    <w:lang w:val="en-GB"/>
                  </w:rPr>
                  <m:t>t</m:t>
                </m:r>
              </m:sub>
            </m:sSub>
          </m:num>
          <m:den>
            <m: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t</m:t>
                </m:r>
              </m:sub>
            </m:sSub>
          </m:den>
        </m:f>
        <m:f>
          <m:fPr>
            <m:ctrlPr>
              <w:rPr>
                <w:rFonts w:ascii="Cambria Math" w:hAnsi="Cambria Math"/>
                <w:lang w:val="en-GB"/>
              </w:rPr>
            </m:ctrlPr>
          </m:fPr>
          <m:num>
            <m: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t</m:t>
                </m:r>
              </m:sub>
            </m:sSub>
          </m:num>
          <m:den>
            <m: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jt</m:t>
                </m:r>
              </m:sub>
            </m:sSub>
          </m:den>
        </m:f>
        <m:r>
          <m:rPr>
            <m:sty m:val="p"/>
          </m:rPr>
          <w:rPr>
            <w:rFonts w:ascii="Cambria Math" w:hAnsi="Cambria Math"/>
            <w:lang w:val="en-GB"/>
          </w:rPr>
          <m:t>=</m:t>
        </m:r>
        <m:d>
          <m:dPr>
            <m:begChr m:val="["/>
            <m:endChr m:val="]"/>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b</m:t>
                </m:r>
              </m:e>
              <m:sub>
                <m:r>
                  <w:rPr>
                    <w:rFonts w:ascii="Cambria Math" w:hAnsi="Cambria Math"/>
                    <w:lang w:val="en-GB"/>
                  </w:rPr>
                  <m:t>j</m:t>
                </m:r>
              </m:sub>
            </m:sSub>
            <m:sSub>
              <m:sSubPr>
                <m:ctrlPr>
                  <w:rPr>
                    <w:rFonts w:ascii="Cambria Math" w:hAnsi="Cambria Math"/>
                    <w:lang w:val="en-GB"/>
                  </w:rPr>
                </m:ctrlPr>
              </m:sSubPr>
              <m:e>
                <m:r>
                  <m:rPr>
                    <m:sty m:val="p"/>
                  </m:rPr>
                  <w:rPr>
                    <w:rFonts w:ascii="Cambria Math" w:hAnsi="Cambria Math"/>
                    <w:lang w:val="en-GB"/>
                  </w:rPr>
                  <m:t>(1-</m:t>
                </m:r>
                <m:r>
                  <w:rPr>
                    <w:rFonts w:ascii="Cambria Math" w:hAnsi="Cambria Math"/>
                    <w:lang w:val="en-GB"/>
                  </w:rPr>
                  <m:t>α</m:t>
                </m:r>
              </m:e>
              <m:sub>
                <m:r>
                  <w:rPr>
                    <w:rFonts w:ascii="Cambria Math" w:hAnsi="Cambria Math"/>
                    <w:lang w:val="en-GB"/>
                  </w:rPr>
                  <m:t>t</m:t>
                </m:r>
              </m:sub>
            </m:sSub>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q</m:t>
                </m:r>
              </m:e>
              <m:sub>
                <m:r>
                  <w:rPr>
                    <w:rFonts w:ascii="Cambria Math" w:hAnsi="Cambria Math"/>
                    <w:lang w:val="en-GB"/>
                  </w:rPr>
                  <m:t>t</m:t>
                </m:r>
              </m:sub>
              <m:sup>
                <m:r>
                  <m:rPr>
                    <m:sty m:val="p"/>
                  </m:rPr>
                  <w:rPr>
                    <w:rFonts w:ascii="Cambria Math" w:hAnsi="Cambria Math"/>
                    <w:lang w:val="en-GB"/>
                  </w:rPr>
                  <m:t>1-</m:t>
                </m:r>
                <m:r>
                  <w:rPr>
                    <w:rFonts w:ascii="Cambria Math" w:hAnsi="Cambria Math"/>
                    <w:lang w:val="en-GB"/>
                  </w:rPr>
                  <m:t>ρ</m:t>
                </m:r>
              </m:sup>
            </m:sSubSup>
            <m:sSubSup>
              <m:sSubSupPr>
                <m:ctrlPr>
                  <w:rPr>
                    <w:rFonts w:ascii="Cambria Math" w:hAnsi="Cambria Math"/>
                    <w:lang w:val="en-GB"/>
                  </w:rPr>
                </m:ctrlPr>
              </m:sSubSupPr>
              <m:e>
                <m:r>
                  <w:rPr>
                    <w:rFonts w:ascii="Cambria Math" w:hAnsi="Cambria Math"/>
                    <w:lang w:val="en-GB"/>
                  </w:rPr>
                  <m:t>H</m:t>
                </m:r>
              </m:e>
              <m:sub>
                <m:r>
                  <w:rPr>
                    <w:rFonts w:ascii="Cambria Math" w:hAnsi="Cambria Math"/>
                    <w:lang w:val="en-GB"/>
                  </w:rPr>
                  <m:t>jt</m:t>
                </m:r>
              </m:sub>
              <m:sup>
                <m:r>
                  <w:rPr>
                    <w:rFonts w:ascii="Cambria Math" w:hAnsi="Cambria Math"/>
                    <w:lang w:val="en-GB"/>
                  </w:rPr>
                  <m:t>η</m:t>
                </m:r>
                <m:r>
                  <m:rPr>
                    <m:sty m:val="p"/>
                  </m:rPr>
                  <w:rPr>
                    <w:rFonts w:ascii="Cambria Math" w:hAnsi="Cambria Math"/>
                    <w:lang w:val="en-GB"/>
                  </w:rPr>
                  <m:t>-1</m:t>
                </m:r>
              </m:sup>
            </m:sSubSup>
            <m:sSubSup>
              <m:sSubSupPr>
                <m:ctrlPr>
                  <w:rPr>
                    <w:rFonts w:ascii="Cambria Math" w:hAnsi="Cambria Math"/>
                    <w:lang w:val="en-GB"/>
                  </w:rPr>
                </m:ctrlPr>
              </m:sSubSupPr>
              <m:e>
                <m:r>
                  <w:rPr>
                    <w:rFonts w:ascii="Cambria Math" w:hAnsi="Cambria Math"/>
                    <w:lang w:val="en-GB"/>
                  </w:rPr>
                  <m:t>H</m:t>
                </m:r>
              </m:e>
              <m:sub>
                <m:r>
                  <w:rPr>
                    <w:rFonts w:ascii="Cambria Math" w:hAnsi="Cambria Math"/>
                    <w:lang w:val="en-GB"/>
                  </w:rPr>
                  <m:t>t</m:t>
                </m:r>
              </m:sub>
              <m:sup>
                <m:r>
                  <w:rPr>
                    <w:rFonts w:ascii="Cambria Math" w:hAnsi="Cambria Math"/>
                    <w:lang w:val="en-GB"/>
                  </w:rPr>
                  <m:t>ρ</m:t>
                </m:r>
                <m:r>
                  <m:rPr>
                    <m:sty m:val="p"/>
                  </m:rPr>
                  <w:rPr>
                    <w:rFonts w:ascii="Cambria Math" w:hAnsi="Cambria Math"/>
                    <w:lang w:val="en-GB"/>
                  </w:rPr>
                  <m:t>-</m:t>
                </m:r>
                <m:r>
                  <w:rPr>
                    <w:rFonts w:ascii="Cambria Math" w:hAnsi="Cambria Math"/>
                    <w:lang w:val="en-GB"/>
                  </w:rPr>
                  <m:t>η</m:t>
                </m:r>
              </m:sup>
            </m:sSubSup>
          </m:e>
        </m:d>
      </m:oMath>
      <w:r w:rsidRPr="00A963DB">
        <w:rPr>
          <w:lang w:val="en-GB"/>
        </w:rPr>
        <w:tab/>
      </w:r>
      <w:r w:rsidRPr="00A963DB">
        <w:rPr>
          <w:lang w:val="en-GB"/>
        </w:rPr>
        <w:tab/>
      </w:r>
      <w:r w:rsidRPr="00A963DB">
        <w:rPr>
          <w:lang w:val="en-GB"/>
        </w:rPr>
        <w:tab/>
      </w:r>
      <w:r w:rsidRPr="00A963DB">
        <w:rPr>
          <w:lang w:val="en-GB"/>
        </w:rPr>
        <w:tab/>
      </w:r>
      <w:r w:rsidR="005242A7" w:rsidRPr="00A963DB">
        <w:rPr>
          <w:lang w:val="en-GB"/>
        </w:rPr>
        <w:tab/>
      </w:r>
      <w:r w:rsidRPr="00A963DB">
        <w:rPr>
          <w:lang w:val="en-GB"/>
        </w:rPr>
        <w:t>(7)</w:t>
      </w:r>
    </w:p>
    <w:p w14:paraId="11596BE4" w14:textId="56B6D4E6" w:rsidR="009D6749" w:rsidRPr="00A963DB" w:rsidRDefault="009D6749" w:rsidP="009D6749">
      <w:pPr>
        <w:rPr>
          <w:lang w:val="en-GB"/>
        </w:rPr>
      </w:pPr>
      <w:r w:rsidRPr="00A963DB">
        <w:rPr>
          <w:lang w:val="en-GB"/>
        </w:rPr>
        <w:t xml:space="preserve">The first-order conditions require that all education cohorts are paid their marginal products. Imposing these conditions, the relative wage of </w:t>
      </w:r>
      <w:r w:rsidR="00107AF3" w:rsidRPr="00A963DB">
        <w:rPr>
          <w:lang w:val="en-GB"/>
        </w:rPr>
        <w:t xml:space="preserve">tertiary </w:t>
      </w:r>
      <w:r w:rsidRPr="00A963DB">
        <w:rPr>
          <w:lang w:val="en-GB"/>
        </w:rPr>
        <w:t xml:space="preserve">to high school graduates in cohort </w:t>
      </w:r>
      <w:r w:rsidRPr="00A963DB">
        <w:rPr>
          <w:i/>
          <w:lang w:val="en-GB"/>
        </w:rPr>
        <w:t xml:space="preserve">j </w:t>
      </w:r>
      <w:r w:rsidRPr="00A963DB">
        <w:rPr>
          <w:lang w:val="en-GB"/>
        </w:rPr>
        <w:t xml:space="preserve">in year </w:t>
      </w:r>
      <w:r w:rsidRPr="00A963DB">
        <w:rPr>
          <w:i/>
          <w:lang w:val="en-GB"/>
        </w:rPr>
        <w:t xml:space="preserve">t </w:t>
      </w:r>
      <w:r w:rsidRPr="00A963DB">
        <w:rPr>
          <w:lang w:val="en-GB"/>
        </w:rPr>
        <w:t>becomes:</w:t>
      </w:r>
    </w:p>
    <w:p w14:paraId="2E8CC7B8" w14:textId="15CDF53E" w:rsidR="009D6749" w:rsidRPr="00A963DB" w:rsidRDefault="007917CE" w:rsidP="000C690B">
      <w:pPr>
        <w:pStyle w:val="NoSpacing"/>
        <w:spacing w:after="240"/>
        <w:ind w:firstLine="720"/>
        <w:rPr>
          <w:lang w:val="en-GB"/>
        </w:rPr>
      </w:pPr>
      <m:oMath>
        <m:func>
          <m:funcPr>
            <m:ctrlPr>
              <w:rPr>
                <w:rFonts w:ascii="Cambria Math" w:hAnsi="Cambria Math"/>
                <w:lang w:val="en-GB"/>
              </w:rPr>
            </m:ctrlPr>
          </m:funcPr>
          <m:fName>
            <m:r>
              <m:rPr>
                <m:sty m:val="p"/>
              </m:rPr>
              <w:rPr>
                <w:rFonts w:ascii="Cambria Math" w:hAnsi="Cambria Math"/>
                <w:lang w:val="en-GB"/>
              </w:rPr>
              <m:t>ln</m:t>
            </m:r>
          </m:fName>
          <m:e>
            <m:d>
              <m:dPr>
                <m:ctrlPr>
                  <w:rPr>
                    <w:rFonts w:ascii="Cambria Math" w:hAnsi="Cambria Math"/>
                    <w:lang w:val="en-GB"/>
                  </w:rPr>
                </m:ctrlPr>
              </m:dPr>
              <m:e>
                <m:f>
                  <m:fPr>
                    <m:ctrlPr>
                      <w:rPr>
                        <w:rFonts w:ascii="Cambria Math" w:hAnsi="Cambria Math"/>
                        <w:lang w:val="en-GB"/>
                      </w:rPr>
                    </m:ctrlPr>
                  </m:fPr>
                  <m:num>
                    <m:sSubSup>
                      <m:sSubSupPr>
                        <m:ctrlPr>
                          <w:rPr>
                            <w:rFonts w:ascii="Cambria Math" w:hAnsi="Cambria Math"/>
                            <w:lang w:val="en-GB"/>
                          </w:rPr>
                        </m:ctrlPr>
                      </m:sSubSupPr>
                      <m:e>
                        <m:r>
                          <w:rPr>
                            <w:rFonts w:ascii="Cambria Math" w:hAnsi="Cambria Math"/>
                            <w:lang w:val="en-GB"/>
                          </w:rPr>
                          <m:t>w</m:t>
                        </m:r>
                      </m:e>
                      <m:sub>
                        <m:r>
                          <w:rPr>
                            <w:rFonts w:ascii="Cambria Math" w:hAnsi="Cambria Math"/>
                            <w:lang w:val="en-GB"/>
                          </w:rPr>
                          <m:t>jt</m:t>
                        </m:r>
                      </m:sub>
                      <m:sup>
                        <m:r>
                          <w:rPr>
                            <w:rFonts w:ascii="Cambria Math" w:hAnsi="Cambria Math"/>
                            <w:lang w:val="en-GB"/>
                          </w:rPr>
                          <m:t>C</m:t>
                        </m:r>
                      </m:sup>
                    </m:sSubSup>
                  </m:num>
                  <m:den>
                    <m:sSubSup>
                      <m:sSubSupPr>
                        <m:ctrlPr>
                          <w:rPr>
                            <w:rFonts w:ascii="Cambria Math" w:hAnsi="Cambria Math"/>
                            <w:lang w:val="en-GB"/>
                          </w:rPr>
                        </m:ctrlPr>
                      </m:sSubSupPr>
                      <m:e>
                        <m:r>
                          <w:rPr>
                            <w:rFonts w:ascii="Cambria Math" w:hAnsi="Cambria Math"/>
                            <w:lang w:val="en-GB"/>
                          </w:rPr>
                          <m:t>w</m:t>
                        </m:r>
                      </m:e>
                      <m:sub>
                        <m:r>
                          <w:rPr>
                            <w:rFonts w:ascii="Cambria Math" w:hAnsi="Cambria Math"/>
                            <w:lang w:val="en-GB"/>
                          </w:rPr>
                          <m:t>jt</m:t>
                        </m:r>
                      </m:sub>
                      <m:sup>
                        <m:r>
                          <w:rPr>
                            <w:rFonts w:ascii="Cambria Math" w:hAnsi="Cambria Math"/>
                            <w:lang w:val="en-GB"/>
                          </w:rPr>
                          <m:t>H</m:t>
                        </m:r>
                      </m:sup>
                    </m:sSubSup>
                  </m:den>
                </m:f>
              </m:e>
            </m:d>
          </m:e>
        </m:func>
        <m:r>
          <m:rPr>
            <m:sty m:val="p"/>
          </m:rP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ln</m:t>
            </m:r>
          </m:fName>
          <m:e>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α</m:t>
                        </m:r>
                      </m:e>
                      <m:sub>
                        <m:r>
                          <w:rPr>
                            <w:rFonts w:ascii="Cambria Math" w:hAnsi="Cambria Math"/>
                            <w:lang w:val="en-GB"/>
                          </w:rPr>
                          <m:t>t</m:t>
                        </m:r>
                      </m:sub>
                    </m:sSub>
                  </m:num>
                  <m:den>
                    <m:r>
                      <m:rPr>
                        <m:sty m:val="p"/>
                      </m:rPr>
                      <w:rPr>
                        <w:rFonts w:ascii="Cambria Math" w:hAnsi="Cambria Math"/>
                        <w:lang w:val="en-GB"/>
                      </w:rPr>
                      <m:t>1-</m:t>
                    </m:r>
                    <m:sSub>
                      <m:sSubPr>
                        <m:ctrlPr>
                          <w:rPr>
                            <w:rFonts w:ascii="Cambria Math" w:hAnsi="Cambria Math"/>
                            <w:lang w:val="en-GB"/>
                          </w:rPr>
                        </m:ctrlPr>
                      </m:sSubPr>
                      <m:e>
                        <m:r>
                          <w:rPr>
                            <w:rFonts w:ascii="Cambria Math" w:hAnsi="Cambria Math"/>
                            <w:lang w:val="en-GB"/>
                          </w:rPr>
                          <m:t>α</m:t>
                        </m:r>
                      </m:e>
                      <m:sub>
                        <m:r>
                          <w:rPr>
                            <w:rFonts w:ascii="Cambria Math" w:hAnsi="Cambria Math"/>
                            <w:lang w:val="en-GB"/>
                          </w:rPr>
                          <m:t>t</m:t>
                        </m:r>
                      </m:sub>
                    </m:sSub>
                  </m:den>
                </m:f>
              </m:e>
            </m:d>
          </m:e>
        </m:func>
        <m:r>
          <m:rPr>
            <m:sty m:val="p"/>
          </m:rP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ln</m:t>
            </m:r>
          </m:fName>
          <m:e>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j</m:t>
                        </m:r>
                      </m:sub>
                    </m:sSub>
                  </m:num>
                  <m:den>
                    <m:sSub>
                      <m:sSubPr>
                        <m:ctrlPr>
                          <w:rPr>
                            <w:rFonts w:ascii="Cambria Math" w:hAnsi="Cambria Math"/>
                            <w:lang w:val="en-GB"/>
                          </w:rPr>
                        </m:ctrlPr>
                      </m:sSubPr>
                      <m:e>
                        <m:r>
                          <w:rPr>
                            <w:rFonts w:ascii="Cambria Math" w:hAnsi="Cambria Math"/>
                            <w:lang w:val="en-GB"/>
                          </w:rPr>
                          <m:t>b</m:t>
                        </m:r>
                      </m:e>
                      <m:sub>
                        <m:r>
                          <w:rPr>
                            <w:rFonts w:ascii="Cambria Math" w:hAnsi="Cambria Math"/>
                            <w:lang w:val="en-GB"/>
                          </w:rPr>
                          <m:t>j</m:t>
                        </m:r>
                      </m:sub>
                    </m:sSub>
                  </m:den>
                </m:f>
              </m:e>
            </m:d>
          </m:e>
        </m:func>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sSub>
              <m:sSubPr>
                <m:ctrlPr>
                  <w:rPr>
                    <w:rFonts w:ascii="Cambria Math" w:hAnsi="Cambria Math"/>
                    <w:lang w:val="en-GB"/>
                  </w:rPr>
                </m:ctrlPr>
              </m:sSubPr>
              <m:e>
                <m:r>
                  <w:rPr>
                    <w:rFonts w:ascii="Cambria Math" w:hAnsi="Cambria Math"/>
                    <w:lang w:val="en-GB"/>
                  </w:rPr>
                  <m:t>σ</m:t>
                </m:r>
              </m:e>
              <m:sub>
                <m:r>
                  <w:rPr>
                    <w:rFonts w:ascii="Cambria Math" w:hAnsi="Cambria Math"/>
                    <w:lang w:val="en-GB"/>
                  </w:rPr>
                  <m:t>edu</m:t>
                </m:r>
              </m:sub>
            </m:sSub>
          </m:den>
        </m:f>
        <m:func>
          <m:funcPr>
            <m:ctrlPr>
              <w:rPr>
                <w:rFonts w:ascii="Cambria Math" w:hAnsi="Cambria Math"/>
                <w:lang w:val="en-GB"/>
              </w:rPr>
            </m:ctrlPr>
          </m:funcPr>
          <m:fName>
            <m:r>
              <m:rPr>
                <m:sty m:val="p"/>
              </m:rPr>
              <w:rPr>
                <w:rFonts w:ascii="Cambria Math" w:hAnsi="Cambria Math"/>
                <w:lang w:val="en-GB"/>
              </w:rPr>
              <m:t>ln</m:t>
            </m:r>
          </m:fName>
          <m:e>
            <m:d>
              <m:dPr>
                <m:ctrlPr>
                  <w:rPr>
                    <w:rFonts w:ascii="Cambria Math" w:hAnsi="Cambria Math"/>
                    <w:lang w:val="en-GB"/>
                  </w:rPr>
                </m:ctrlPr>
              </m:dPr>
              <m:e>
                <m:f>
                  <m:fPr>
                    <m:ctrlPr>
                      <w:rPr>
                        <w:rFonts w:ascii="Cambria Math" w:hAnsi="Cambria Math"/>
                        <w:lang w:val="en-GB"/>
                      </w:rPr>
                    </m:ctrlPr>
                  </m:fPr>
                  <m:num>
                    <m:sSubSup>
                      <m:sSubSupPr>
                        <m:ctrlPr>
                          <w:rPr>
                            <w:rFonts w:ascii="Cambria Math" w:hAnsi="Cambria Math"/>
                            <w:lang w:val="en-GB"/>
                          </w:rPr>
                        </m:ctrlPr>
                      </m:sSubSupPr>
                      <m:e>
                        <m:r>
                          <w:rPr>
                            <w:rFonts w:ascii="Cambria Math" w:hAnsi="Cambria Math"/>
                            <w:lang w:val="en-GB"/>
                          </w:rPr>
                          <m:t>C</m:t>
                        </m:r>
                      </m:e>
                      <m:sub>
                        <m:r>
                          <w:rPr>
                            <w:rFonts w:ascii="Cambria Math" w:hAnsi="Cambria Math"/>
                            <w:lang w:val="en-GB"/>
                          </w:rPr>
                          <m:t>t</m:t>
                        </m:r>
                      </m:sub>
                      <m:sup>
                        <m:r>
                          <w:rPr>
                            <w:rFonts w:ascii="Cambria Math" w:hAnsi="Cambria Math"/>
                            <w:lang w:val="en-GB"/>
                          </w:rPr>
                          <m:t>e</m:t>
                        </m:r>
                      </m:sup>
                    </m:sSubSup>
                  </m:num>
                  <m:den>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t</m:t>
                        </m:r>
                      </m:sub>
                    </m:sSub>
                  </m:den>
                </m:f>
              </m:e>
            </m:d>
          </m:e>
        </m:func>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sSub>
              <m:sSubPr>
                <m:ctrlPr>
                  <w:rPr>
                    <w:rFonts w:ascii="Cambria Math" w:hAnsi="Cambria Math"/>
                    <w:lang w:val="en-GB"/>
                  </w:rPr>
                </m:ctrlPr>
              </m:sSubPr>
              <m:e>
                <m:r>
                  <w:rPr>
                    <w:rFonts w:ascii="Cambria Math" w:hAnsi="Cambria Math"/>
                    <w:lang w:val="en-GB"/>
                  </w:rPr>
                  <m:t>σ</m:t>
                </m:r>
              </m:e>
              <m:sub>
                <m:r>
                  <w:rPr>
                    <w:rFonts w:ascii="Cambria Math" w:hAnsi="Cambria Math"/>
                    <w:lang w:val="en-GB"/>
                  </w:rPr>
                  <m:t>A</m:t>
                </m:r>
              </m:sub>
            </m:sSub>
          </m:den>
        </m:f>
        <m:d>
          <m:dPr>
            <m:begChr m:val="["/>
            <m:endChr m:val="]"/>
            <m:ctrlPr>
              <w:rPr>
                <w:rFonts w:ascii="Cambria Math" w:hAnsi="Cambria Math"/>
                <w:lang w:val="en-GB"/>
              </w:rPr>
            </m:ctrlPr>
          </m:dPr>
          <m:e>
            <m:func>
              <m:funcPr>
                <m:ctrlPr>
                  <w:rPr>
                    <w:rFonts w:ascii="Cambria Math" w:hAnsi="Cambria Math"/>
                    <w:lang w:val="en-GB"/>
                  </w:rPr>
                </m:ctrlPr>
              </m:funcPr>
              <m:fName>
                <m:r>
                  <m:rPr>
                    <m:sty m:val="p"/>
                  </m:rPr>
                  <w:rPr>
                    <w:rFonts w:ascii="Cambria Math" w:hAnsi="Cambria Math"/>
                    <w:lang w:val="en-GB"/>
                  </w:rPr>
                  <m:t>ln</m:t>
                </m:r>
              </m:fName>
              <m:e>
                <m:d>
                  <m:dPr>
                    <m:ctrlPr>
                      <w:rPr>
                        <w:rFonts w:ascii="Cambria Math" w:hAnsi="Cambria Math"/>
                        <w:lang w:val="en-GB"/>
                      </w:rPr>
                    </m:ctrlPr>
                  </m:dPr>
                  <m:e>
                    <m:f>
                      <m:fPr>
                        <m:ctrlPr>
                          <w:rPr>
                            <w:rFonts w:ascii="Cambria Math" w:hAnsi="Cambria Math"/>
                            <w:lang w:val="en-GB"/>
                          </w:rPr>
                        </m:ctrlPr>
                      </m:fPr>
                      <m:num>
                        <m:sSubSup>
                          <m:sSubSupPr>
                            <m:ctrlPr>
                              <w:rPr>
                                <w:rFonts w:ascii="Cambria Math" w:hAnsi="Cambria Math"/>
                                <w:lang w:val="en-GB"/>
                              </w:rPr>
                            </m:ctrlPr>
                          </m:sSubSupPr>
                          <m:e>
                            <m:r>
                              <w:rPr>
                                <w:rFonts w:ascii="Cambria Math" w:hAnsi="Cambria Math"/>
                                <w:lang w:val="en-GB"/>
                              </w:rPr>
                              <m:t>C</m:t>
                            </m:r>
                          </m:e>
                          <m:sub>
                            <m:r>
                              <w:rPr>
                                <w:rFonts w:ascii="Cambria Math" w:hAnsi="Cambria Math"/>
                                <w:lang w:val="en-GB"/>
                              </w:rPr>
                              <m:t>jt</m:t>
                            </m:r>
                          </m:sub>
                          <m:sup>
                            <m:r>
                              <w:rPr>
                                <w:rFonts w:ascii="Cambria Math" w:hAnsi="Cambria Math"/>
                                <w:lang w:val="en-GB"/>
                              </w:rPr>
                              <m:t>e</m:t>
                            </m:r>
                          </m:sup>
                        </m:sSubSup>
                      </m:num>
                      <m:den>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jt</m:t>
                            </m:r>
                          </m:sub>
                        </m:sSub>
                      </m:den>
                    </m:f>
                  </m:e>
                </m:d>
              </m:e>
            </m:func>
            <m:r>
              <m:rPr>
                <m:sty m:val="p"/>
              </m:rP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ln</m:t>
                </m:r>
              </m:fName>
              <m:e>
                <m:d>
                  <m:dPr>
                    <m:ctrlPr>
                      <w:rPr>
                        <w:rFonts w:ascii="Cambria Math" w:hAnsi="Cambria Math"/>
                        <w:lang w:val="en-GB"/>
                      </w:rPr>
                    </m:ctrlPr>
                  </m:dPr>
                  <m:e>
                    <m:f>
                      <m:fPr>
                        <m:ctrlPr>
                          <w:rPr>
                            <w:rFonts w:ascii="Cambria Math" w:hAnsi="Cambria Math"/>
                            <w:lang w:val="en-GB"/>
                          </w:rPr>
                        </m:ctrlPr>
                      </m:fPr>
                      <m:num>
                        <m:sSubSup>
                          <m:sSubSupPr>
                            <m:ctrlPr>
                              <w:rPr>
                                <w:rFonts w:ascii="Cambria Math" w:hAnsi="Cambria Math"/>
                                <w:lang w:val="en-GB"/>
                              </w:rPr>
                            </m:ctrlPr>
                          </m:sSubSupPr>
                          <m:e>
                            <m:r>
                              <w:rPr>
                                <w:rFonts w:ascii="Cambria Math" w:hAnsi="Cambria Math"/>
                                <w:lang w:val="en-GB"/>
                              </w:rPr>
                              <m:t>C</m:t>
                            </m:r>
                          </m:e>
                          <m:sub>
                            <m:r>
                              <w:rPr>
                                <w:rFonts w:ascii="Cambria Math" w:hAnsi="Cambria Math"/>
                                <w:lang w:val="en-GB"/>
                              </w:rPr>
                              <m:t>t</m:t>
                            </m:r>
                          </m:sub>
                          <m:sup>
                            <m:r>
                              <w:rPr>
                                <w:rFonts w:ascii="Cambria Math" w:hAnsi="Cambria Math"/>
                                <w:lang w:val="en-GB"/>
                              </w:rPr>
                              <m:t>e</m:t>
                            </m:r>
                          </m:sup>
                        </m:sSubSup>
                      </m:num>
                      <m:den>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t</m:t>
                            </m:r>
                          </m:sub>
                        </m:sSub>
                      </m:den>
                    </m:f>
                  </m:e>
                </m:d>
              </m:e>
            </m:func>
          </m:e>
        </m:d>
      </m:oMath>
      <w:r w:rsidR="009D6749" w:rsidRPr="00A963DB">
        <w:rPr>
          <w:lang w:val="en-GB"/>
        </w:rPr>
        <w:tab/>
      </w:r>
      <w:r w:rsidR="009D6749" w:rsidRPr="00A963DB">
        <w:rPr>
          <w:lang w:val="en-GB"/>
        </w:rPr>
        <w:tab/>
        <w:t>(8)</w:t>
      </w:r>
    </w:p>
    <w:p w14:paraId="69D6B907" w14:textId="00B11A28" w:rsidR="009D6749" w:rsidRPr="00A963DB" w:rsidRDefault="009D6749" w:rsidP="009D6749">
      <w:pPr>
        <w:rPr>
          <w:lang w:val="en-GB"/>
        </w:rPr>
      </w:pPr>
      <w:r w:rsidRPr="00A963DB">
        <w:rPr>
          <w:lang w:val="en-GB"/>
        </w:rPr>
        <w:t xml:space="preserve">As noted, we hypothesize that the average productivity of a cohort of </w:t>
      </w:r>
      <w:r w:rsidR="00602E56" w:rsidRPr="00A963DB">
        <w:rPr>
          <w:lang w:val="en-GB"/>
        </w:rPr>
        <w:t xml:space="preserve">tertiary </w:t>
      </w:r>
      <w:r w:rsidRPr="00A963DB">
        <w:rPr>
          <w:lang w:val="en-GB"/>
        </w:rPr>
        <w:t xml:space="preserve">graduates will decrease as the share of the cohort going to </w:t>
      </w:r>
      <w:r w:rsidR="00107AF3" w:rsidRPr="00A963DB">
        <w:rPr>
          <w:lang w:val="en-GB"/>
        </w:rPr>
        <w:t xml:space="preserve">tertiary institutions </w:t>
      </w:r>
      <w:r w:rsidRPr="00A963DB">
        <w:rPr>
          <w:lang w:val="en-GB"/>
        </w:rPr>
        <w:t xml:space="preserve">rises and weaker ability individuals are sorted into the </w:t>
      </w:r>
      <w:r w:rsidR="00107AF3" w:rsidRPr="00A963DB">
        <w:rPr>
          <w:lang w:val="en-GB"/>
        </w:rPr>
        <w:t xml:space="preserve">tertiary </w:t>
      </w:r>
      <w:r w:rsidRPr="00A963DB">
        <w:rPr>
          <w:lang w:val="en-GB"/>
        </w:rPr>
        <w:t xml:space="preserve">group. We accommodate that possibility by using the approximation </w:t>
      </w:r>
      <m:oMath>
        <m:func>
          <m:funcPr>
            <m:ctrlPr>
              <w:rPr>
                <w:rFonts w:ascii="Cambria Math" w:hAnsi="Cambria Math"/>
                <w:lang w:val="en-GB"/>
              </w:rPr>
            </m:ctrlPr>
          </m:funcPr>
          <m:fName>
            <m:r>
              <m:rPr>
                <m:sty m:val="p"/>
              </m:rPr>
              <w:rPr>
                <w:rFonts w:ascii="Cambria Math" w:hAnsi="Cambria Math"/>
                <w:lang w:val="en-GB"/>
              </w:rPr>
              <m:t>ln</m:t>
            </m:r>
          </m:fName>
          <m:e>
            <m:d>
              <m:dPr>
                <m:ctrlPr>
                  <w:rPr>
                    <w:rFonts w:ascii="Cambria Math" w:hAnsi="Cambria Math"/>
                    <w:i/>
                    <w:lang w:val="en-GB"/>
                  </w:rPr>
                </m:ctrlPr>
              </m:dPr>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j</m:t>
                        </m:r>
                      </m:sub>
                    </m:sSub>
                  </m:num>
                  <m:den>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j</m:t>
                        </m:r>
                      </m:sub>
                    </m:sSub>
                  </m:den>
                </m:f>
              </m:e>
            </m:d>
          </m:e>
        </m:func>
        <m:r>
          <w:rPr>
            <w:rFonts w:ascii="Cambria Math" w:hAnsi="Cambria Math"/>
            <w:lang w:val="en-GB"/>
          </w:rPr>
          <m:t>=a</m:t>
        </m:r>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j</m:t>
            </m:r>
          </m:sub>
        </m:sSub>
      </m:oMath>
      <w:r w:rsidRPr="00A963DB">
        <w:rPr>
          <w:lang w:val="en-GB"/>
        </w:rPr>
        <w:t xml:space="preserve">. If the hypothesis is correct, we will find that </w:t>
      </w:r>
      <m:oMath>
        <m:r>
          <w:rPr>
            <w:rFonts w:ascii="Cambria Math" w:hAnsi="Cambria Math"/>
            <w:lang w:val="en-GB"/>
          </w:rPr>
          <m:t>a&lt;0.</m:t>
        </m:r>
      </m:oMath>
      <w:r w:rsidRPr="00A963DB">
        <w:rPr>
          <w:lang w:val="en-GB"/>
        </w:rPr>
        <w:t xml:space="preserve"> Inserting the approximation into (8), </w:t>
      </w:r>
    </w:p>
    <w:p w14:paraId="6D8543EA" w14:textId="2A0CB220" w:rsidR="009D6749" w:rsidRPr="00A963DB" w:rsidRDefault="007917CE" w:rsidP="000C690B">
      <w:pPr>
        <w:pStyle w:val="NoSpacing"/>
        <w:spacing w:after="240"/>
        <w:ind w:firstLine="482"/>
        <w:rPr>
          <w:lang w:val="en-GB"/>
        </w:rPr>
      </w:pPr>
      <m:oMath>
        <m:func>
          <m:funcPr>
            <m:ctrlPr>
              <w:rPr>
                <w:rFonts w:ascii="Cambria Math" w:hAnsi="Cambria Math"/>
                <w:lang w:val="en-GB"/>
              </w:rPr>
            </m:ctrlPr>
          </m:funcPr>
          <m:fName>
            <m:r>
              <m:rPr>
                <m:sty m:val="p"/>
              </m:rPr>
              <w:rPr>
                <w:rFonts w:ascii="Cambria Math" w:hAnsi="Cambria Math"/>
                <w:lang w:val="en-GB"/>
              </w:rPr>
              <m:t>ln</m:t>
            </m:r>
          </m:fName>
          <m:e>
            <m:d>
              <m:dPr>
                <m:ctrlPr>
                  <w:rPr>
                    <w:rFonts w:ascii="Cambria Math" w:hAnsi="Cambria Math"/>
                    <w:lang w:val="en-GB"/>
                  </w:rPr>
                </m:ctrlPr>
              </m:dPr>
              <m:e>
                <m:f>
                  <m:fPr>
                    <m:ctrlPr>
                      <w:rPr>
                        <w:rFonts w:ascii="Cambria Math" w:hAnsi="Cambria Math"/>
                        <w:lang w:val="en-GB"/>
                      </w:rPr>
                    </m:ctrlPr>
                  </m:fPr>
                  <m:num>
                    <m:sSubSup>
                      <m:sSubSupPr>
                        <m:ctrlPr>
                          <w:rPr>
                            <w:rFonts w:ascii="Cambria Math" w:hAnsi="Cambria Math"/>
                            <w:lang w:val="en-GB"/>
                          </w:rPr>
                        </m:ctrlPr>
                      </m:sSubSupPr>
                      <m:e>
                        <m:r>
                          <w:rPr>
                            <w:rFonts w:ascii="Cambria Math" w:hAnsi="Cambria Math"/>
                            <w:lang w:val="en-GB"/>
                          </w:rPr>
                          <m:t>w</m:t>
                        </m:r>
                      </m:e>
                      <m:sub>
                        <m:r>
                          <w:rPr>
                            <w:rFonts w:ascii="Cambria Math" w:hAnsi="Cambria Math"/>
                            <w:lang w:val="en-GB"/>
                          </w:rPr>
                          <m:t>jt</m:t>
                        </m:r>
                      </m:sub>
                      <m:sup>
                        <m:r>
                          <w:rPr>
                            <w:rFonts w:ascii="Cambria Math" w:hAnsi="Cambria Math"/>
                            <w:lang w:val="en-GB"/>
                          </w:rPr>
                          <m:t>C</m:t>
                        </m:r>
                      </m:sup>
                    </m:sSubSup>
                  </m:num>
                  <m:den>
                    <m:sSubSup>
                      <m:sSubSupPr>
                        <m:ctrlPr>
                          <w:rPr>
                            <w:rFonts w:ascii="Cambria Math" w:hAnsi="Cambria Math"/>
                            <w:lang w:val="en-GB"/>
                          </w:rPr>
                        </m:ctrlPr>
                      </m:sSubSupPr>
                      <m:e>
                        <m:r>
                          <w:rPr>
                            <w:rFonts w:ascii="Cambria Math" w:hAnsi="Cambria Math"/>
                            <w:lang w:val="en-GB"/>
                          </w:rPr>
                          <m:t>w</m:t>
                        </m:r>
                      </m:e>
                      <m:sub>
                        <m:r>
                          <w:rPr>
                            <w:rFonts w:ascii="Cambria Math" w:hAnsi="Cambria Math"/>
                            <w:lang w:val="en-GB"/>
                          </w:rPr>
                          <m:t>jt</m:t>
                        </m:r>
                      </m:sub>
                      <m:sup>
                        <m:r>
                          <w:rPr>
                            <w:rFonts w:ascii="Cambria Math" w:hAnsi="Cambria Math"/>
                            <w:lang w:val="en-GB"/>
                          </w:rPr>
                          <m:t>H</m:t>
                        </m:r>
                      </m:sup>
                    </m:sSubSup>
                  </m:den>
                </m:f>
              </m:e>
            </m:d>
          </m:e>
        </m:func>
        <m:r>
          <m:rPr>
            <m:sty m:val="p"/>
          </m:rP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ln</m:t>
            </m:r>
          </m:fName>
          <m:e>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α</m:t>
                        </m:r>
                      </m:e>
                      <m:sub>
                        <m:r>
                          <w:rPr>
                            <w:rFonts w:ascii="Cambria Math" w:hAnsi="Cambria Math"/>
                            <w:lang w:val="en-GB"/>
                          </w:rPr>
                          <m:t>t</m:t>
                        </m:r>
                      </m:sub>
                    </m:sSub>
                  </m:num>
                  <m:den>
                    <m:r>
                      <m:rPr>
                        <m:sty m:val="p"/>
                      </m:rPr>
                      <w:rPr>
                        <w:rFonts w:ascii="Cambria Math" w:hAnsi="Cambria Math"/>
                        <w:lang w:val="en-GB"/>
                      </w:rPr>
                      <m:t>1-</m:t>
                    </m:r>
                    <m:sSub>
                      <m:sSubPr>
                        <m:ctrlPr>
                          <w:rPr>
                            <w:rFonts w:ascii="Cambria Math" w:hAnsi="Cambria Math"/>
                            <w:lang w:val="en-GB"/>
                          </w:rPr>
                        </m:ctrlPr>
                      </m:sSubPr>
                      <m:e>
                        <m:r>
                          <w:rPr>
                            <w:rFonts w:ascii="Cambria Math" w:hAnsi="Cambria Math"/>
                            <w:lang w:val="en-GB"/>
                          </w:rPr>
                          <m:t>α</m:t>
                        </m:r>
                      </m:e>
                      <m:sub>
                        <m:r>
                          <w:rPr>
                            <w:rFonts w:ascii="Cambria Math" w:hAnsi="Cambria Math"/>
                            <w:lang w:val="en-GB"/>
                          </w:rPr>
                          <m:t>t</m:t>
                        </m:r>
                      </m:sub>
                    </m:sSub>
                  </m:den>
                </m:f>
              </m:e>
            </m:d>
          </m:e>
        </m:func>
        <m:r>
          <m:rPr>
            <m:sty m:val="p"/>
          </m:rPr>
          <w:rPr>
            <w:rFonts w:ascii="Cambria Math" w:hAnsi="Cambria Math"/>
            <w:lang w:val="en-GB"/>
          </w:rPr>
          <m:t>+</m:t>
        </m:r>
        <m:r>
          <w:rPr>
            <w:rFonts w:ascii="Cambria Math" w:hAnsi="Cambria Math"/>
            <w:lang w:val="en-GB"/>
          </w:rPr>
          <m:t>a</m:t>
        </m:r>
        <m:sSub>
          <m:sSubPr>
            <m:ctrlPr>
              <w:rPr>
                <w:rFonts w:ascii="Cambria Math" w:hAnsi="Cambria Math"/>
                <w:lang w:val="en-GB"/>
              </w:rPr>
            </m:ctrlPr>
          </m:sSubPr>
          <m:e>
            <m:r>
              <w:rPr>
                <w:rFonts w:ascii="Cambria Math" w:hAnsi="Cambria Math"/>
                <w:lang w:val="en-GB"/>
              </w:rPr>
              <m:t>θ</m:t>
            </m:r>
          </m:e>
          <m:sub>
            <m:r>
              <w:rPr>
                <w:rFonts w:ascii="Cambria Math" w:hAnsi="Cambria Math"/>
                <w:lang w:val="en-GB"/>
              </w:rPr>
              <m:t>j</m:t>
            </m:r>
          </m:sub>
        </m:sSub>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sSub>
              <m:sSubPr>
                <m:ctrlPr>
                  <w:rPr>
                    <w:rFonts w:ascii="Cambria Math" w:hAnsi="Cambria Math"/>
                    <w:lang w:val="en-GB"/>
                  </w:rPr>
                </m:ctrlPr>
              </m:sSubPr>
              <m:e>
                <m:r>
                  <w:rPr>
                    <w:rFonts w:ascii="Cambria Math" w:hAnsi="Cambria Math"/>
                    <w:lang w:val="en-GB"/>
                  </w:rPr>
                  <m:t>σ</m:t>
                </m:r>
              </m:e>
              <m:sub>
                <m:r>
                  <w:rPr>
                    <w:rFonts w:ascii="Cambria Math" w:hAnsi="Cambria Math"/>
                    <w:lang w:val="en-GB"/>
                  </w:rPr>
                  <m:t>edu</m:t>
                </m:r>
              </m:sub>
            </m:sSub>
          </m:den>
        </m:f>
        <m:func>
          <m:funcPr>
            <m:ctrlPr>
              <w:rPr>
                <w:rFonts w:ascii="Cambria Math" w:hAnsi="Cambria Math"/>
                <w:lang w:val="en-GB"/>
              </w:rPr>
            </m:ctrlPr>
          </m:funcPr>
          <m:fName>
            <m:r>
              <m:rPr>
                <m:sty m:val="p"/>
              </m:rPr>
              <w:rPr>
                <w:rFonts w:ascii="Cambria Math" w:hAnsi="Cambria Math"/>
                <w:lang w:val="en-GB"/>
              </w:rPr>
              <m:t>ln</m:t>
            </m:r>
          </m:fName>
          <m:e>
            <m:d>
              <m:dPr>
                <m:ctrlPr>
                  <w:rPr>
                    <w:rFonts w:ascii="Cambria Math" w:hAnsi="Cambria Math"/>
                    <w:lang w:val="en-GB"/>
                  </w:rPr>
                </m:ctrlPr>
              </m:dPr>
              <m:e>
                <m:f>
                  <m:fPr>
                    <m:ctrlPr>
                      <w:rPr>
                        <w:rFonts w:ascii="Cambria Math" w:hAnsi="Cambria Math"/>
                        <w:lang w:val="en-GB"/>
                      </w:rPr>
                    </m:ctrlPr>
                  </m:fPr>
                  <m:num>
                    <m:sSubSup>
                      <m:sSubSupPr>
                        <m:ctrlPr>
                          <w:rPr>
                            <w:rFonts w:ascii="Cambria Math" w:hAnsi="Cambria Math"/>
                            <w:lang w:val="en-GB"/>
                          </w:rPr>
                        </m:ctrlPr>
                      </m:sSubSupPr>
                      <m:e>
                        <m:r>
                          <w:rPr>
                            <w:rFonts w:ascii="Cambria Math" w:hAnsi="Cambria Math"/>
                            <w:lang w:val="en-GB"/>
                          </w:rPr>
                          <m:t>C</m:t>
                        </m:r>
                      </m:e>
                      <m:sub>
                        <m:r>
                          <w:rPr>
                            <w:rFonts w:ascii="Cambria Math" w:hAnsi="Cambria Math"/>
                            <w:lang w:val="en-GB"/>
                          </w:rPr>
                          <m:t>t</m:t>
                        </m:r>
                      </m:sub>
                      <m:sup>
                        <m:r>
                          <w:rPr>
                            <w:rFonts w:ascii="Cambria Math" w:hAnsi="Cambria Math"/>
                            <w:lang w:val="en-GB"/>
                          </w:rPr>
                          <m:t>e</m:t>
                        </m:r>
                      </m:sup>
                    </m:sSubSup>
                  </m:num>
                  <m:den>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t</m:t>
                        </m:r>
                      </m:sub>
                    </m:sSub>
                  </m:den>
                </m:f>
              </m:e>
            </m:d>
          </m:e>
        </m:func>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sSub>
              <m:sSubPr>
                <m:ctrlPr>
                  <w:rPr>
                    <w:rFonts w:ascii="Cambria Math" w:hAnsi="Cambria Math"/>
                    <w:lang w:val="en-GB"/>
                  </w:rPr>
                </m:ctrlPr>
              </m:sSubPr>
              <m:e>
                <m:r>
                  <w:rPr>
                    <w:rFonts w:ascii="Cambria Math" w:hAnsi="Cambria Math"/>
                    <w:lang w:val="en-GB"/>
                  </w:rPr>
                  <m:t>σ</m:t>
                </m:r>
              </m:e>
              <m:sub>
                <m:r>
                  <w:rPr>
                    <w:rFonts w:ascii="Cambria Math" w:hAnsi="Cambria Math"/>
                    <w:lang w:val="en-GB"/>
                  </w:rPr>
                  <m:t>A</m:t>
                </m:r>
              </m:sub>
            </m:sSub>
          </m:den>
        </m:f>
        <m:d>
          <m:dPr>
            <m:begChr m:val="["/>
            <m:endChr m:val="]"/>
            <m:ctrlPr>
              <w:rPr>
                <w:rFonts w:ascii="Cambria Math" w:hAnsi="Cambria Math"/>
                <w:lang w:val="en-GB"/>
              </w:rPr>
            </m:ctrlPr>
          </m:dPr>
          <m:e>
            <m:func>
              <m:funcPr>
                <m:ctrlPr>
                  <w:rPr>
                    <w:rFonts w:ascii="Cambria Math" w:hAnsi="Cambria Math"/>
                    <w:lang w:val="en-GB"/>
                  </w:rPr>
                </m:ctrlPr>
              </m:funcPr>
              <m:fName>
                <m:r>
                  <m:rPr>
                    <m:sty m:val="p"/>
                  </m:rPr>
                  <w:rPr>
                    <w:rFonts w:ascii="Cambria Math" w:hAnsi="Cambria Math"/>
                    <w:lang w:val="en-GB"/>
                  </w:rPr>
                  <m:t>ln</m:t>
                </m:r>
              </m:fName>
              <m:e>
                <m:d>
                  <m:dPr>
                    <m:ctrlPr>
                      <w:rPr>
                        <w:rFonts w:ascii="Cambria Math" w:hAnsi="Cambria Math"/>
                        <w:lang w:val="en-GB"/>
                      </w:rPr>
                    </m:ctrlPr>
                  </m:dPr>
                  <m:e>
                    <m:f>
                      <m:fPr>
                        <m:ctrlPr>
                          <w:rPr>
                            <w:rFonts w:ascii="Cambria Math" w:hAnsi="Cambria Math"/>
                            <w:lang w:val="en-GB"/>
                          </w:rPr>
                        </m:ctrlPr>
                      </m:fPr>
                      <m:num>
                        <m:sSubSup>
                          <m:sSubSupPr>
                            <m:ctrlPr>
                              <w:rPr>
                                <w:rFonts w:ascii="Cambria Math" w:hAnsi="Cambria Math"/>
                                <w:lang w:val="en-GB"/>
                              </w:rPr>
                            </m:ctrlPr>
                          </m:sSubSupPr>
                          <m:e>
                            <m:r>
                              <w:rPr>
                                <w:rFonts w:ascii="Cambria Math" w:hAnsi="Cambria Math"/>
                                <w:lang w:val="en-GB"/>
                              </w:rPr>
                              <m:t>C</m:t>
                            </m:r>
                          </m:e>
                          <m:sub>
                            <m:r>
                              <w:rPr>
                                <w:rFonts w:ascii="Cambria Math" w:hAnsi="Cambria Math"/>
                                <w:lang w:val="en-GB"/>
                              </w:rPr>
                              <m:t>jt</m:t>
                            </m:r>
                          </m:sub>
                          <m:sup>
                            <m:r>
                              <w:rPr>
                                <w:rFonts w:ascii="Cambria Math" w:hAnsi="Cambria Math"/>
                                <w:lang w:val="en-GB"/>
                              </w:rPr>
                              <m:t>e</m:t>
                            </m:r>
                          </m:sup>
                        </m:sSubSup>
                      </m:num>
                      <m:den>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jt</m:t>
                            </m:r>
                          </m:sub>
                        </m:sSub>
                      </m:den>
                    </m:f>
                  </m:e>
                </m:d>
              </m:e>
            </m:func>
            <m:r>
              <m:rPr>
                <m:sty m:val="p"/>
              </m:rP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ln</m:t>
                </m:r>
              </m:fName>
              <m:e>
                <m:d>
                  <m:dPr>
                    <m:ctrlPr>
                      <w:rPr>
                        <w:rFonts w:ascii="Cambria Math" w:hAnsi="Cambria Math"/>
                        <w:lang w:val="en-GB"/>
                      </w:rPr>
                    </m:ctrlPr>
                  </m:dPr>
                  <m:e>
                    <m:f>
                      <m:fPr>
                        <m:ctrlPr>
                          <w:rPr>
                            <w:rFonts w:ascii="Cambria Math" w:hAnsi="Cambria Math"/>
                            <w:lang w:val="en-GB"/>
                          </w:rPr>
                        </m:ctrlPr>
                      </m:fPr>
                      <m:num>
                        <m:sSubSup>
                          <m:sSubSupPr>
                            <m:ctrlPr>
                              <w:rPr>
                                <w:rFonts w:ascii="Cambria Math" w:hAnsi="Cambria Math"/>
                                <w:lang w:val="en-GB"/>
                              </w:rPr>
                            </m:ctrlPr>
                          </m:sSubSupPr>
                          <m:e>
                            <m:r>
                              <w:rPr>
                                <w:rFonts w:ascii="Cambria Math" w:hAnsi="Cambria Math"/>
                                <w:lang w:val="en-GB"/>
                              </w:rPr>
                              <m:t>C</m:t>
                            </m:r>
                          </m:e>
                          <m:sub>
                            <m:r>
                              <w:rPr>
                                <w:rFonts w:ascii="Cambria Math" w:hAnsi="Cambria Math"/>
                                <w:lang w:val="en-GB"/>
                              </w:rPr>
                              <m:t>t</m:t>
                            </m:r>
                          </m:sub>
                          <m:sup>
                            <m:r>
                              <w:rPr>
                                <w:rFonts w:ascii="Cambria Math" w:hAnsi="Cambria Math"/>
                                <w:lang w:val="en-GB"/>
                              </w:rPr>
                              <m:t>e</m:t>
                            </m:r>
                          </m:sup>
                        </m:sSubSup>
                      </m:num>
                      <m:den>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t</m:t>
                            </m:r>
                          </m:sub>
                        </m:sSub>
                      </m:den>
                    </m:f>
                  </m:e>
                </m:d>
              </m:e>
            </m:func>
          </m:e>
        </m:d>
      </m:oMath>
      <w:r w:rsidR="009D6749" w:rsidRPr="00A963DB">
        <w:rPr>
          <w:lang w:val="en-GB"/>
        </w:rPr>
        <w:tab/>
      </w:r>
      <w:r w:rsidR="009D6749" w:rsidRPr="00A963DB">
        <w:rPr>
          <w:lang w:val="en-GB"/>
        </w:rPr>
        <w:tab/>
      </w:r>
      <w:r w:rsidR="009D6749" w:rsidRPr="00A963DB">
        <w:rPr>
          <w:lang w:val="en-GB"/>
        </w:rPr>
        <w:tab/>
        <w:t>(9)</w:t>
      </w:r>
    </w:p>
    <w:p w14:paraId="2C8B6A4F" w14:textId="4EB0CACD" w:rsidR="009D6749" w:rsidRPr="00A963DB" w:rsidRDefault="009D6749" w:rsidP="009D6749">
      <w:pPr>
        <w:ind w:firstLine="480"/>
        <w:rPr>
          <w:lang w:val="en-GB"/>
        </w:rPr>
      </w:pPr>
      <w:r w:rsidRPr="00A963DB">
        <w:rPr>
          <w:lang w:val="en-GB"/>
        </w:rPr>
        <w:t xml:space="preserve">Equation (9) can be estimated directly under the assumption that the </w:t>
      </w:r>
      <w:r w:rsidR="00602E56" w:rsidRPr="00A963DB">
        <w:rPr>
          <w:lang w:val="en-GB"/>
        </w:rPr>
        <w:t xml:space="preserve">tertiary </w:t>
      </w:r>
      <w:r w:rsidRPr="00A963DB">
        <w:rPr>
          <w:lang w:val="en-GB"/>
        </w:rPr>
        <w:t xml:space="preserve">and high school educated cohorts represent exogenous supply shifts to the Slovenian </w:t>
      </w:r>
      <w:r w:rsidR="00A86AE1">
        <w:rPr>
          <w:lang w:val="en-GB"/>
        </w:rPr>
        <w:t>labor</w:t>
      </w:r>
      <w:r w:rsidRPr="00A963DB">
        <w:rPr>
          <w:lang w:val="en-GB"/>
        </w:rPr>
        <w:t xml:space="preserve"> market. Although more complex specifications to control for demand shifts can be employed, Katz and Murphy (1992) found that it was sufficient to substitute a time trend for the first term, </w:t>
      </w:r>
      <m:oMath>
        <m:func>
          <m:funcPr>
            <m:ctrlPr>
              <w:rPr>
                <w:rFonts w:ascii="Cambria Math" w:hAnsi="Cambria Math"/>
                <w:lang w:val="en-GB"/>
              </w:rPr>
            </m:ctrlPr>
          </m:funcPr>
          <m:fName>
            <m:r>
              <m:rPr>
                <m:sty m:val="p"/>
              </m:rPr>
              <w:rPr>
                <w:rFonts w:ascii="Cambria Math" w:hAnsi="Cambria Math"/>
                <w:lang w:val="en-GB"/>
              </w:rPr>
              <m:t>ln</m:t>
            </m:r>
          </m:fName>
          <m:e>
            <m:d>
              <m:dPr>
                <m:ctrlPr>
                  <w:rPr>
                    <w:rFonts w:ascii="Cambria Math" w:hAnsi="Cambria Math"/>
                    <w:i/>
                    <w:lang w:val="en-GB"/>
                  </w:rPr>
                </m:ctrlPr>
              </m:dPr>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α</m:t>
                        </m:r>
                      </m:e>
                      <m:sub>
                        <m:r>
                          <w:rPr>
                            <w:rFonts w:ascii="Cambria Math" w:hAnsi="Cambria Math"/>
                            <w:lang w:val="en-GB"/>
                          </w:rPr>
                          <m:t>t</m:t>
                        </m:r>
                      </m:sub>
                    </m:sSub>
                  </m:num>
                  <m:den>
                    <m:r>
                      <w:rPr>
                        <w:rFonts w:ascii="Cambria Math" w:hAnsi="Cambria Math"/>
                        <w:lang w:val="en-GB"/>
                      </w:rPr>
                      <m:t>1-</m:t>
                    </m:r>
                    <m:sSub>
                      <m:sSubPr>
                        <m:ctrlPr>
                          <w:rPr>
                            <w:rFonts w:ascii="Cambria Math" w:hAnsi="Cambria Math"/>
                            <w:i/>
                            <w:lang w:val="en-GB"/>
                          </w:rPr>
                        </m:ctrlPr>
                      </m:sSubPr>
                      <m:e>
                        <m:r>
                          <w:rPr>
                            <w:rFonts w:ascii="Cambria Math" w:hAnsi="Cambria Math"/>
                            <w:lang w:val="en-GB"/>
                          </w:rPr>
                          <m:t>α</m:t>
                        </m:r>
                      </m:e>
                      <m:sub>
                        <m:r>
                          <w:rPr>
                            <w:rFonts w:ascii="Cambria Math" w:hAnsi="Cambria Math"/>
                            <w:lang w:val="en-GB"/>
                          </w:rPr>
                          <m:t>t</m:t>
                        </m:r>
                      </m:sub>
                    </m:sSub>
                  </m:den>
                </m:f>
              </m:e>
            </m:d>
          </m:e>
        </m:func>
      </m:oMath>
      <w:r w:rsidRPr="00A963DB">
        <w:rPr>
          <w:lang w:val="en-GB"/>
        </w:rPr>
        <w:t xml:space="preserve">. In our application, we also incorporated other cyclical measures to help control for demand shifts including the unemployment rate, the average occupational wage as a measure of </w:t>
      </w:r>
      <w:r w:rsidR="00A86AE1">
        <w:rPr>
          <w:lang w:val="en-GB"/>
        </w:rPr>
        <w:t>labor</w:t>
      </w:r>
      <w:r w:rsidRPr="00A963DB">
        <w:rPr>
          <w:lang w:val="en-GB"/>
        </w:rPr>
        <w:t xml:space="preserve"> productivity, and the percentage growth in the occupational wage bill as a measure of </w:t>
      </w:r>
      <w:r w:rsidRPr="00A963DB">
        <w:rPr>
          <w:lang w:val="en-GB"/>
        </w:rPr>
        <w:lastRenderedPageBreak/>
        <w:t xml:space="preserve">shifting occupational demand. The last two terms allow us to estimate the elasticities of substitution between education groups and between age groups.  </w:t>
      </w:r>
    </w:p>
    <w:p w14:paraId="7B7A2DBD" w14:textId="11D3F345" w:rsidR="009D6749" w:rsidRPr="00A963DB" w:rsidRDefault="009D6749" w:rsidP="009D6749">
      <w:pPr>
        <w:rPr>
          <w:color w:val="222222"/>
          <w:shd w:val="clear" w:color="auto" w:fill="FFFFFF"/>
          <w:lang w:val="en-GB"/>
        </w:rPr>
      </w:pPr>
      <w:r w:rsidRPr="00A963DB">
        <w:rPr>
          <w:color w:val="222222"/>
          <w:shd w:val="clear" w:color="auto" w:fill="FFFFFF"/>
          <w:lang w:val="en-GB"/>
        </w:rPr>
        <w:t xml:space="preserve">Results are summarized in Table 3. Results are very similar when the population is decomposed into men and women. The first coefficients show that tertiary and secondary graduates are imperfect substitutes and so the </w:t>
      </w:r>
      <w:bookmarkStart w:id="26" w:name="_Hlk7691584"/>
      <w:r w:rsidRPr="00A963DB">
        <w:rPr>
          <w:color w:val="222222"/>
          <w:shd w:val="clear" w:color="auto" w:fill="FFFFFF"/>
          <w:lang w:val="en-GB"/>
        </w:rPr>
        <w:t>rising supply of tertiary graduates has the effect of lowering relative earnings for tertiary graduates relative to high school graduates. The second coefficient shows that there is considerably more substitutability between cohorts, and so a</w:t>
      </w:r>
      <w:r w:rsidR="00ED4DC9" w:rsidRPr="00A963DB">
        <w:rPr>
          <w:color w:val="222222"/>
          <w:shd w:val="clear" w:color="auto" w:fill="FFFFFF"/>
          <w:lang w:val="en-GB"/>
        </w:rPr>
        <w:t>n</w:t>
      </w:r>
      <w:r w:rsidRPr="00A963DB">
        <w:rPr>
          <w:color w:val="222222"/>
          <w:shd w:val="clear" w:color="auto" w:fill="FFFFFF"/>
          <w:lang w:val="en-GB"/>
        </w:rPr>
        <w:t xml:space="preserve"> atypically large cohort of young tertiary </w:t>
      </w:r>
      <w:r w:rsidR="00DE0DDE" w:rsidRPr="00A963DB">
        <w:rPr>
          <w:color w:val="222222"/>
          <w:shd w:val="clear" w:color="auto" w:fill="FFFFFF"/>
          <w:lang w:val="en-GB"/>
        </w:rPr>
        <w:t>graduates</w:t>
      </w:r>
      <w:r w:rsidRPr="00A963DB">
        <w:rPr>
          <w:color w:val="222222"/>
          <w:shd w:val="clear" w:color="auto" w:fill="FFFFFF"/>
          <w:lang w:val="en-GB"/>
        </w:rPr>
        <w:t xml:space="preserve"> depresses the returns for older tertiary graduates, albeit not to the same extent. The third coefficient shows a substantial negative effect of having a large share of the birth cohort going to </w:t>
      </w:r>
      <w:r w:rsidR="00107AF3" w:rsidRPr="00A963DB">
        <w:rPr>
          <w:color w:val="222222"/>
          <w:shd w:val="clear" w:color="auto" w:fill="FFFFFF"/>
          <w:lang w:val="en-GB"/>
        </w:rPr>
        <w:t>tertiary institutions</w:t>
      </w:r>
      <w:r w:rsidRPr="00A963DB">
        <w:rPr>
          <w:color w:val="222222"/>
          <w:shd w:val="clear" w:color="auto" w:fill="FFFFFF"/>
          <w:lang w:val="en-GB"/>
        </w:rPr>
        <w:t xml:space="preserve">. </w:t>
      </w:r>
      <w:r w:rsidR="00DE0DDE" w:rsidRPr="00A963DB">
        <w:rPr>
          <w:color w:val="222222"/>
          <w:shd w:val="clear" w:color="auto" w:fill="FFFFFF"/>
          <w:lang w:val="en-GB"/>
        </w:rPr>
        <w:t>Hence,</w:t>
      </w:r>
      <w:r w:rsidRPr="00A963DB">
        <w:rPr>
          <w:color w:val="222222"/>
          <w:shd w:val="clear" w:color="auto" w:fill="FFFFFF"/>
          <w:lang w:val="en-GB"/>
        </w:rPr>
        <w:t xml:space="preserve"> the youngest birth cohorts are absorbing a large decrease in earnings </w:t>
      </w:r>
      <w:r w:rsidR="00DE0DDE" w:rsidRPr="00A963DB">
        <w:rPr>
          <w:color w:val="222222"/>
          <w:shd w:val="clear" w:color="auto" w:fill="FFFFFF"/>
          <w:lang w:val="en-GB"/>
        </w:rPr>
        <w:t>because</w:t>
      </w:r>
      <w:r w:rsidRPr="00A963DB">
        <w:rPr>
          <w:color w:val="222222"/>
          <w:shd w:val="clear" w:color="auto" w:fill="FFFFFF"/>
          <w:lang w:val="en-GB"/>
        </w:rPr>
        <w:t xml:space="preserve"> of the large number going to </w:t>
      </w:r>
      <w:r w:rsidR="005264B0" w:rsidRPr="00A963DB">
        <w:rPr>
          <w:color w:val="222222"/>
          <w:shd w:val="clear" w:color="auto" w:fill="FFFFFF"/>
          <w:lang w:val="en-GB"/>
        </w:rPr>
        <w:t>tertiary institutions.</w:t>
      </w:r>
    </w:p>
    <w:p w14:paraId="377F9CB7" w14:textId="77777777" w:rsidR="000C690B" w:rsidRPr="00A963DB" w:rsidRDefault="000C690B" w:rsidP="000C690B">
      <w:pPr>
        <w:pStyle w:val="NoSpacing"/>
        <w:keepNext/>
        <w:rPr>
          <w:b/>
          <w:lang w:val="en-GB"/>
        </w:rPr>
      </w:pPr>
      <w:r w:rsidRPr="00A963DB">
        <w:rPr>
          <w:b/>
          <w:lang w:val="en-GB"/>
        </w:rPr>
        <w:lastRenderedPageBreak/>
        <w:t>Table 3: Summary of the coefficients and standard errors of equations estimated using equation 7</w:t>
      </w:r>
    </w:p>
    <w:p w14:paraId="35ABF9AA" w14:textId="77777777" w:rsidR="000C690B" w:rsidRPr="00A963DB" w:rsidRDefault="000C690B" w:rsidP="000C690B">
      <w:pPr>
        <w:pStyle w:val="NoSpacing"/>
        <w:keepNext/>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9"/>
        <w:gridCol w:w="2347"/>
        <w:gridCol w:w="2015"/>
        <w:gridCol w:w="2011"/>
      </w:tblGrid>
      <w:tr w:rsidR="000C690B" w:rsidRPr="00A963DB" w14:paraId="10611FC1" w14:textId="77777777" w:rsidTr="000C690B">
        <w:tc>
          <w:tcPr>
            <w:tcW w:w="2785" w:type="dxa"/>
            <w:tcBorders>
              <w:left w:val="nil"/>
            </w:tcBorders>
            <w:shd w:val="clear" w:color="auto" w:fill="auto"/>
          </w:tcPr>
          <w:p w14:paraId="2195B8CA" w14:textId="77777777" w:rsidR="000C690B" w:rsidRPr="00A963DB" w:rsidRDefault="000C690B" w:rsidP="000C690B">
            <w:pPr>
              <w:pStyle w:val="NoSpacing"/>
              <w:keepNext/>
              <w:rPr>
                <w:sz w:val="22"/>
                <w:lang w:val="en-GB"/>
              </w:rPr>
            </w:pPr>
          </w:p>
        </w:tc>
        <w:tc>
          <w:tcPr>
            <w:tcW w:w="2430" w:type="dxa"/>
            <w:shd w:val="clear" w:color="auto" w:fill="auto"/>
            <w:vAlign w:val="center"/>
          </w:tcPr>
          <w:p w14:paraId="07DEE28C" w14:textId="77777777" w:rsidR="000C690B" w:rsidRPr="00A963DB" w:rsidRDefault="000C690B" w:rsidP="000C690B">
            <w:pPr>
              <w:pStyle w:val="NoSpacing"/>
              <w:keepNext/>
              <w:jc w:val="center"/>
              <w:rPr>
                <w:sz w:val="22"/>
                <w:lang w:val="en-GB"/>
              </w:rPr>
            </w:pPr>
            <w:r w:rsidRPr="00A963DB">
              <w:rPr>
                <w:sz w:val="22"/>
                <w:lang w:val="en-GB"/>
              </w:rPr>
              <w:t>Men</w:t>
            </w:r>
          </w:p>
        </w:tc>
        <w:tc>
          <w:tcPr>
            <w:tcW w:w="2070" w:type="dxa"/>
            <w:shd w:val="clear" w:color="auto" w:fill="auto"/>
            <w:vAlign w:val="center"/>
          </w:tcPr>
          <w:p w14:paraId="0CA5BB14" w14:textId="77777777" w:rsidR="000C690B" w:rsidRPr="00A963DB" w:rsidRDefault="000C690B" w:rsidP="000C690B">
            <w:pPr>
              <w:pStyle w:val="NoSpacing"/>
              <w:keepNext/>
              <w:jc w:val="center"/>
              <w:rPr>
                <w:sz w:val="22"/>
                <w:lang w:val="en-GB"/>
              </w:rPr>
            </w:pPr>
            <w:r w:rsidRPr="00A963DB">
              <w:rPr>
                <w:sz w:val="22"/>
                <w:lang w:val="en-GB"/>
              </w:rPr>
              <w:t>Women</w:t>
            </w:r>
          </w:p>
        </w:tc>
        <w:tc>
          <w:tcPr>
            <w:tcW w:w="2065" w:type="dxa"/>
            <w:tcBorders>
              <w:right w:val="nil"/>
            </w:tcBorders>
            <w:shd w:val="clear" w:color="auto" w:fill="auto"/>
            <w:vAlign w:val="center"/>
          </w:tcPr>
          <w:p w14:paraId="4D0693CE" w14:textId="77777777" w:rsidR="000C690B" w:rsidRPr="00A963DB" w:rsidRDefault="000C690B" w:rsidP="000C690B">
            <w:pPr>
              <w:pStyle w:val="NoSpacing"/>
              <w:keepNext/>
              <w:jc w:val="center"/>
              <w:rPr>
                <w:sz w:val="22"/>
                <w:lang w:val="en-GB"/>
              </w:rPr>
            </w:pPr>
            <w:r w:rsidRPr="00A963DB">
              <w:rPr>
                <w:sz w:val="22"/>
                <w:lang w:val="en-GB"/>
              </w:rPr>
              <w:t>All</w:t>
            </w:r>
          </w:p>
        </w:tc>
      </w:tr>
      <w:tr w:rsidR="000C690B" w:rsidRPr="00A963DB" w14:paraId="158DDC70" w14:textId="77777777" w:rsidTr="000C690B">
        <w:trPr>
          <w:trHeight w:val="998"/>
        </w:trPr>
        <w:tc>
          <w:tcPr>
            <w:tcW w:w="2785" w:type="dxa"/>
            <w:tcBorders>
              <w:left w:val="nil"/>
            </w:tcBorders>
            <w:shd w:val="clear" w:color="auto" w:fill="auto"/>
            <w:vAlign w:val="center"/>
          </w:tcPr>
          <w:p w14:paraId="790BE163" w14:textId="77777777" w:rsidR="000C690B" w:rsidRPr="00A963DB" w:rsidRDefault="000C690B" w:rsidP="000C690B">
            <w:pPr>
              <w:pStyle w:val="NoSpacing"/>
              <w:keepNext/>
              <w:jc w:val="center"/>
              <w:rPr>
                <w:sz w:val="22"/>
                <w:lang w:val="en-GB"/>
              </w:rPr>
            </w:pPr>
            <w:r w:rsidRPr="00A963DB">
              <w:rPr>
                <w:sz w:val="22"/>
                <w:lang w:val="en-GB"/>
              </w:rPr>
              <w:t>Education Substitution:</w:t>
            </w:r>
          </w:p>
          <w:p w14:paraId="57D28E98" w14:textId="77777777" w:rsidR="000C690B" w:rsidRPr="00A963DB" w:rsidRDefault="000C690B" w:rsidP="000C690B">
            <w:pPr>
              <w:pStyle w:val="NoSpacing"/>
              <w:keepNext/>
              <w:jc w:val="center"/>
              <w:rPr>
                <w:sz w:val="22"/>
                <w:lang w:val="en-GB"/>
              </w:rPr>
            </w:pPr>
            <m:oMathPara>
              <m:oMath>
                <m:r>
                  <w:rPr>
                    <w:rFonts w:ascii="Cambria Math" w:hAnsi="Cambria Math"/>
                    <w:lang w:val="en-GB"/>
                  </w:rPr>
                  <m:t>-</m:t>
                </m:r>
                <m:f>
                  <m:fPr>
                    <m:ctrlPr>
                      <w:rPr>
                        <w:rFonts w:ascii="Cambria Math" w:hAnsi="Cambria Math"/>
                        <w:i/>
                        <w:sz w:val="22"/>
                        <w:lang w:val="en-GB"/>
                      </w:rPr>
                    </m:ctrlPr>
                  </m:fPr>
                  <m:num>
                    <m:r>
                      <w:rPr>
                        <w:rFonts w:ascii="Cambria Math" w:hAnsi="Cambria Math"/>
                        <w:lang w:val="en-GB"/>
                      </w:rPr>
                      <m:t>1</m:t>
                    </m:r>
                  </m:num>
                  <m:den>
                    <m:sSub>
                      <m:sSubPr>
                        <m:ctrlPr>
                          <w:rPr>
                            <w:rFonts w:ascii="Cambria Math" w:hAnsi="Cambria Math"/>
                            <w:i/>
                            <w:sz w:val="22"/>
                            <w:lang w:val="en-GB"/>
                          </w:rPr>
                        </m:ctrlPr>
                      </m:sSubPr>
                      <m:e>
                        <m:r>
                          <w:rPr>
                            <w:rFonts w:ascii="Cambria Math" w:hAnsi="Cambria Math"/>
                            <w:lang w:val="en-GB"/>
                          </w:rPr>
                          <m:t>σ</m:t>
                        </m:r>
                      </m:e>
                      <m:sub>
                        <m:r>
                          <w:rPr>
                            <w:rFonts w:ascii="Cambria Math" w:hAnsi="Cambria Math"/>
                            <w:lang w:val="en-GB"/>
                          </w:rPr>
                          <m:t>edu</m:t>
                        </m:r>
                      </m:sub>
                    </m:sSub>
                  </m:den>
                </m:f>
              </m:oMath>
            </m:oMathPara>
          </w:p>
        </w:tc>
        <w:tc>
          <w:tcPr>
            <w:tcW w:w="2430" w:type="dxa"/>
            <w:shd w:val="clear" w:color="auto" w:fill="auto"/>
            <w:vAlign w:val="center"/>
          </w:tcPr>
          <w:p w14:paraId="43B55255" w14:textId="77777777" w:rsidR="000C690B" w:rsidRPr="00A963DB" w:rsidRDefault="000C690B" w:rsidP="000C690B">
            <w:pPr>
              <w:pStyle w:val="NoSpacing"/>
              <w:keepNext/>
              <w:jc w:val="center"/>
              <w:rPr>
                <w:sz w:val="22"/>
                <w:lang w:val="en-GB"/>
              </w:rPr>
            </w:pPr>
            <w:r w:rsidRPr="00A963DB">
              <w:rPr>
                <w:sz w:val="22"/>
                <w:lang w:val="en-GB"/>
              </w:rPr>
              <w:t>-1.417***</w:t>
            </w:r>
          </w:p>
          <w:p w14:paraId="1E245D0D" w14:textId="77777777" w:rsidR="000C690B" w:rsidRPr="00A963DB" w:rsidRDefault="000C690B" w:rsidP="000C690B">
            <w:pPr>
              <w:pStyle w:val="NoSpacing"/>
              <w:keepNext/>
              <w:jc w:val="center"/>
              <w:rPr>
                <w:sz w:val="22"/>
                <w:lang w:val="en-GB"/>
              </w:rPr>
            </w:pPr>
            <w:r w:rsidRPr="00A963DB">
              <w:rPr>
                <w:sz w:val="22"/>
                <w:lang w:val="en-GB"/>
              </w:rPr>
              <w:t>(0.253)</w:t>
            </w:r>
          </w:p>
        </w:tc>
        <w:tc>
          <w:tcPr>
            <w:tcW w:w="2070" w:type="dxa"/>
            <w:shd w:val="clear" w:color="auto" w:fill="auto"/>
            <w:vAlign w:val="center"/>
          </w:tcPr>
          <w:p w14:paraId="74126ADA" w14:textId="77777777" w:rsidR="000C690B" w:rsidRPr="00A963DB" w:rsidRDefault="000C690B" w:rsidP="000C690B">
            <w:pPr>
              <w:pStyle w:val="NoSpacing"/>
              <w:keepNext/>
              <w:jc w:val="center"/>
              <w:rPr>
                <w:sz w:val="22"/>
                <w:lang w:val="en-GB"/>
              </w:rPr>
            </w:pPr>
            <w:r w:rsidRPr="00A963DB">
              <w:rPr>
                <w:sz w:val="22"/>
                <w:lang w:val="en-GB"/>
              </w:rPr>
              <w:t>-0.996***</w:t>
            </w:r>
          </w:p>
          <w:p w14:paraId="019A10B4" w14:textId="77777777" w:rsidR="000C690B" w:rsidRPr="00A963DB" w:rsidRDefault="000C690B" w:rsidP="000C690B">
            <w:pPr>
              <w:pStyle w:val="NoSpacing"/>
              <w:keepNext/>
              <w:jc w:val="center"/>
              <w:rPr>
                <w:sz w:val="22"/>
                <w:lang w:val="en-GB"/>
              </w:rPr>
            </w:pPr>
            <w:r w:rsidRPr="00A963DB">
              <w:rPr>
                <w:sz w:val="22"/>
                <w:lang w:val="en-GB"/>
              </w:rPr>
              <w:t>(0.102)</w:t>
            </w:r>
          </w:p>
        </w:tc>
        <w:tc>
          <w:tcPr>
            <w:tcW w:w="2065" w:type="dxa"/>
            <w:tcBorders>
              <w:right w:val="nil"/>
            </w:tcBorders>
            <w:shd w:val="clear" w:color="auto" w:fill="auto"/>
            <w:vAlign w:val="center"/>
          </w:tcPr>
          <w:p w14:paraId="0E7F8543" w14:textId="77777777" w:rsidR="000C690B" w:rsidRPr="00A963DB" w:rsidRDefault="000C690B" w:rsidP="000C690B">
            <w:pPr>
              <w:pStyle w:val="NoSpacing"/>
              <w:keepNext/>
              <w:jc w:val="center"/>
              <w:rPr>
                <w:sz w:val="22"/>
                <w:lang w:val="en-GB"/>
              </w:rPr>
            </w:pPr>
            <w:r w:rsidRPr="00A963DB">
              <w:rPr>
                <w:sz w:val="22"/>
                <w:lang w:val="en-GB"/>
              </w:rPr>
              <w:t>-1.290***</w:t>
            </w:r>
          </w:p>
          <w:p w14:paraId="4D2813D6" w14:textId="77777777" w:rsidR="000C690B" w:rsidRPr="00A963DB" w:rsidRDefault="000C690B" w:rsidP="000C690B">
            <w:pPr>
              <w:pStyle w:val="NoSpacing"/>
              <w:keepNext/>
              <w:jc w:val="center"/>
              <w:rPr>
                <w:sz w:val="22"/>
                <w:lang w:val="en-GB"/>
              </w:rPr>
            </w:pPr>
            <w:r w:rsidRPr="00A963DB">
              <w:rPr>
                <w:sz w:val="22"/>
                <w:lang w:val="en-GB"/>
              </w:rPr>
              <w:t>(0.146)</w:t>
            </w:r>
          </w:p>
        </w:tc>
      </w:tr>
      <w:tr w:rsidR="000C690B" w:rsidRPr="00A963DB" w14:paraId="45385B00" w14:textId="77777777" w:rsidTr="000C690B">
        <w:trPr>
          <w:trHeight w:val="1070"/>
        </w:trPr>
        <w:tc>
          <w:tcPr>
            <w:tcW w:w="2785" w:type="dxa"/>
            <w:tcBorders>
              <w:left w:val="nil"/>
            </w:tcBorders>
            <w:shd w:val="clear" w:color="auto" w:fill="auto"/>
            <w:vAlign w:val="center"/>
          </w:tcPr>
          <w:p w14:paraId="7E4E6ED4" w14:textId="77777777" w:rsidR="000C690B" w:rsidRPr="00A963DB" w:rsidRDefault="000C690B" w:rsidP="000C690B">
            <w:pPr>
              <w:pStyle w:val="NoSpacing"/>
              <w:keepNext/>
              <w:jc w:val="center"/>
              <w:rPr>
                <w:sz w:val="22"/>
                <w:lang w:val="en-GB"/>
              </w:rPr>
            </w:pPr>
            <w:r w:rsidRPr="00A963DB">
              <w:rPr>
                <w:sz w:val="22"/>
                <w:lang w:val="en-GB"/>
              </w:rPr>
              <w:t>Age Substitution:</w:t>
            </w:r>
          </w:p>
          <w:p w14:paraId="21FEB96C" w14:textId="77777777" w:rsidR="000C690B" w:rsidRPr="00A963DB" w:rsidRDefault="000C690B" w:rsidP="000C690B">
            <w:pPr>
              <w:pStyle w:val="NoSpacing"/>
              <w:keepNext/>
              <w:jc w:val="center"/>
              <w:rPr>
                <w:sz w:val="22"/>
                <w:lang w:val="en-GB"/>
              </w:rPr>
            </w:pPr>
            <m:oMathPara>
              <m:oMath>
                <m:r>
                  <w:rPr>
                    <w:rFonts w:ascii="Cambria Math" w:hAnsi="Cambria Math"/>
                    <w:lang w:val="en-GB"/>
                  </w:rPr>
                  <m:t>-</m:t>
                </m:r>
                <m:f>
                  <m:fPr>
                    <m:ctrlPr>
                      <w:rPr>
                        <w:rFonts w:ascii="Cambria Math" w:hAnsi="Cambria Math"/>
                        <w:i/>
                        <w:sz w:val="22"/>
                        <w:lang w:val="en-GB"/>
                      </w:rPr>
                    </m:ctrlPr>
                  </m:fPr>
                  <m:num>
                    <m:r>
                      <w:rPr>
                        <w:rFonts w:ascii="Cambria Math" w:hAnsi="Cambria Math"/>
                        <w:lang w:val="en-GB"/>
                      </w:rPr>
                      <m:t>1</m:t>
                    </m:r>
                  </m:num>
                  <m:den>
                    <m:sSub>
                      <m:sSubPr>
                        <m:ctrlPr>
                          <w:rPr>
                            <w:rFonts w:ascii="Cambria Math" w:hAnsi="Cambria Math"/>
                            <w:i/>
                            <w:sz w:val="22"/>
                            <w:lang w:val="en-GB"/>
                          </w:rPr>
                        </m:ctrlPr>
                      </m:sSubPr>
                      <m:e>
                        <m:r>
                          <w:rPr>
                            <w:rFonts w:ascii="Cambria Math" w:hAnsi="Cambria Math"/>
                            <w:lang w:val="en-GB"/>
                          </w:rPr>
                          <m:t>σ</m:t>
                        </m:r>
                      </m:e>
                      <m:sub>
                        <m:r>
                          <w:rPr>
                            <w:rFonts w:ascii="Cambria Math" w:hAnsi="Cambria Math"/>
                            <w:lang w:val="en-GB"/>
                          </w:rPr>
                          <m:t>A</m:t>
                        </m:r>
                      </m:sub>
                    </m:sSub>
                  </m:den>
                </m:f>
              </m:oMath>
            </m:oMathPara>
          </w:p>
        </w:tc>
        <w:tc>
          <w:tcPr>
            <w:tcW w:w="2430" w:type="dxa"/>
            <w:shd w:val="clear" w:color="auto" w:fill="auto"/>
            <w:vAlign w:val="center"/>
          </w:tcPr>
          <w:p w14:paraId="441C2832" w14:textId="77777777" w:rsidR="000C690B" w:rsidRPr="00A963DB" w:rsidRDefault="000C690B" w:rsidP="000C690B">
            <w:pPr>
              <w:pStyle w:val="NoSpacing"/>
              <w:keepNext/>
              <w:jc w:val="center"/>
              <w:rPr>
                <w:sz w:val="22"/>
                <w:lang w:val="en-GB"/>
              </w:rPr>
            </w:pPr>
            <w:r w:rsidRPr="00A963DB">
              <w:rPr>
                <w:sz w:val="22"/>
                <w:lang w:val="en-GB"/>
              </w:rPr>
              <w:t>-0.0133</w:t>
            </w:r>
          </w:p>
          <w:p w14:paraId="073ED657" w14:textId="77777777" w:rsidR="000C690B" w:rsidRPr="00A963DB" w:rsidRDefault="000C690B" w:rsidP="000C690B">
            <w:pPr>
              <w:pStyle w:val="NoSpacing"/>
              <w:keepNext/>
              <w:jc w:val="center"/>
              <w:rPr>
                <w:sz w:val="22"/>
                <w:lang w:val="en-GB"/>
              </w:rPr>
            </w:pPr>
            <w:r w:rsidRPr="00A963DB">
              <w:rPr>
                <w:sz w:val="22"/>
                <w:lang w:val="en-GB"/>
              </w:rPr>
              <w:t>(0.0251)</w:t>
            </w:r>
          </w:p>
        </w:tc>
        <w:tc>
          <w:tcPr>
            <w:tcW w:w="2070" w:type="dxa"/>
            <w:shd w:val="clear" w:color="auto" w:fill="auto"/>
            <w:vAlign w:val="center"/>
          </w:tcPr>
          <w:p w14:paraId="10B188B9" w14:textId="77777777" w:rsidR="000C690B" w:rsidRPr="00A963DB" w:rsidRDefault="000C690B" w:rsidP="000C690B">
            <w:pPr>
              <w:pStyle w:val="NoSpacing"/>
              <w:keepNext/>
              <w:jc w:val="center"/>
              <w:rPr>
                <w:sz w:val="22"/>
                <w:lang w:val="en-GB"/>
              </w:rPr>
            </w:pPr>
            <w:r w:rsidRPr="00A963DB">
              <w:rPr>
                <w:sz w:val="22"/>
                <w:lang w:val="en-GB"/>
              </w:rPr>
              <w:t>-0.0587***</w:t>
            </w:r>
          </w:p>
          <w:p w14:paraId="05D6CEC4" w14:textId="77777777" w:rsidR="000C690B" w:rsidRPr="00A963DB" w:rsidRDefault="000C690B" w:rsidP="000C690B">
            <w:pPr>
              <w:pStyle w:val="NoSpacing"/>
              <w:keepNext/>
              <w:jc w:val="center"/>
              <w:rPr>
                <w:sz w:val="22"/>
                <w:lang w:val="en-GB"/>
              </w:rPr>
            </w:pPr>
            <w:r w:rsidRPr="00A963DB">
              <w:rPr>
                <w:sz w:val="22"/>
                <w:lang w:val="en-GB"/>
              </w:rPr>
              <w:t>(0.0117)</w:t>
            </w:r>
          </w:p>
        </w:tc>
        <w:tc>
          <w:tcPr>
            <w:tcW w:w="2065" w:type="dxa"/>
            <w:tcBorders>
              <w:right w:val="nil"/>
            </w:tcBorders>
            <w:shd w:val="clear" w:color="auto" w:fill="auto"/>
            <w:vAlign w:val="center"/>
          </w:tcPr>
          <w:p w14:paraId="1CC6F977" w14:textId="77777777" w:rsidR="000C690B" w:rsidRPr="00A963DB" w:rsidRDefault="000C690B" w:rsidP="000C690B">
            <w:pPr>
              <w:pStyle w:val="NoSpacing"/>
              <w:keepNext/>
              <w:jc w:val="center"/>
              <w:rPr>
                <w:sz w:val="22"/>
                <w:lang w:val="en-GB"/>
              </w:rPr>
            </w:pPr>
            <w:r w:rsidRPr="00A963DB">
              <w:rPr>
                <w:sz w:val="22"/>
                <w:lang w:val="en-GB"/>
              </w:rPr>
              <w:t>-0.0841***</w:t>
            </w:r>
          </w:p>
          <w:p w14:paraId="185D0FEB" w14:textId="77777777" w:rsidR="000C690B" w:rsidRPr="00A963DB" w:rsidRDefault="000C690B" w:rsidP="000C690B">
            <w:pPr>
              <w:pStyle w:val="NoSpacing"/>
              <w:keepNext/>
              <w:jc w:val="center"/>
              <w:rPr>
                <w:sz w:val="22"/>
                <w:lang w:val="en-GB"/>
              </w:rPr>
            </w:pPr>
            <w:r w:rsidRPr="00A963DB">
              <w:rPr>
                <w:sz w:val="22"/>
                <w:lang w:val="en-GB"/>
              </w:rPr>
              <w:t>(0.0187)</w:t>
            </w:r>
          </w:p>
        </w:tc>
      </w:tr>
      <w:tr w:rsidR="000C690B" w:rsidRPr="00A963DB" w14:paraId="4F56A573" w14:textId="77777777" w:rsidTr="000C690B">
        <w:trPr>
          <w:trHeight w:val="890"/>
        </w:trPr>
        <w:tc>
          <w:tcPr>
            <w:tcW w:w="2785" w:type="dxa"/>
            <w:tcBorders>
              <w:left w:val="nil"/>
            </w:tcBorders>
            <w:shd w:val="clear" w:color="auto" w:fill="auto"/>
            <w:vAlign w:val="center"/>
          </w:tcPr>
          <w:p w14:paraId="1E07E46C" w14:textId="77777777" w:rsidR="000C690B" w:rsidRPr="00A963DB" w:rsidRDefault="000C690B" w:rsidP="000C690B">
            <w:pPr>
              <w:pStyle w:val="NoSpacing"/>
              <w:keepNext/>
              <w:jc w:val="center"/>
              <w:rPr>
                <w:sz w:val="22"/>
                <w:lang w:val="en-GB"/>
              </w:rPr>
            </w:pPr>
            <w:r w:rsidRPr="00A963DB">
              <w:rPr>
                <w:sz w:val="22"/>
                <w:lang w:val="en-GB"/>
              </w:rPr>
              <w:t xml:space="preserve">Cohort Share Going to </w:t>
            </w:r>
            <w:r w:rsidRPr="007F14A7">
              <w:rPr>
                <w:sz w:val="22"/>
                <w:lang w:val="en-GB"/>
              </w:rPr>
              <w:t>Tertiary Institution</w:t>
            </w:r>
            <w:r w:rsidRPr="00A963DB">
              <w:rPr>
                <w:sz w:val="22"/>
                <w:lang w:val="en-GB"/>
              </w:rPr>
              <w:t xml:space="preserve">: </w:t>
            </w:r>
            <m:oMath>
              <m:r>
                <w:rPr>
                  <w:rFonts w:ascii="Cambria Math" w:hAnsi="Cambria Math"/>
                  <w:lang w:val="en-GB"/>
                </w:rPr>
                <m:t>a</m:t>
              </m:r>
            </m:oMath>
          </w:p>
        </w:tc>
        <w:tc>
          <w:tcPr>
            <w:tcW w:w="2430" w:type="dxa"/>
            <w:shd w:val="clear" w:color="auto" w:fill="auto"/>
            <w:vAlign w:val="center"/>
          </w:tcPr>
          <w:p w14:paraId="2FD2B969" w14:textId="77777777" w:rsidR="000C690B" w:rsidRPr="00A963DB" w:rsidRDefault="000C690B" w:rsidP="000C690B">
            <w:pPr>
              <w:pStyle w:val="NoSpacing"/>
              <w:keepNext/>
              <w:jc w:val="center"/>
              <w:rPr>
                <w:sz w:val="22"/>
                <w:lang w:val="en-GB"/>
              </w:rPr>
            </w:pPr>
            <w:r w:rsidRPr="00A963DB">
              <w:rPr>
                <w:sz w:val="22"/>
                <w:lang w:val="en-GB"/>
              </w:rPr>
              <w:t>-0.349***</w:t>
            </w:r>
          </w:p>
          <w:p w14:paraId="421FB122" w14:textId="77777777" w:rsidR="000C690B" w:rsidRPr="00A963DB" w:rsidRDefault="000C690B" w:rsidP="000C690B">
            <w:pPr>
              <w:pStyle w:val="NoSpacing"/>
              <w:keepNext/>
              <w:jc w:val="center"/>
              <w:rPr>
                <w:sz w:val="22"/>
                <w:lang w:val="en-GB"/>
              </w:rPr>
            </w:pPr>
            <w:r w:rsidRPr="00A963DB">
              <w:rPr>
                <w:sz w:val="22"/>
                <w:lang w:val="en-GB"/>
              </w:rPr>
              <w:t>(0.0313)</w:t>
            </w:r>
          </w:p>
        </w:tc>
        <w:tc>
          <w:tcPr>
            <w:tcW w:w="2070" w:type="dxa"/>
            <w:shd w:val="clear" w:color="auto" w:fill="auto"/>
            <w:vAlign w:val="center"/>
          </w:tcPr>
          <w:p w14:paraId="54DB43D6" w14:textId="77777777" w:rsidR="000C690B" w:rsidRPr="00A963DB" w:rsidRDefault="000C690B" w:rsidP="000C690B">
            <w:pPr>
              <w:pStyle w:val="NoSpacing"/>
              <w:keepNext/>
              <w:jc w:val="center"/>
              <w:rPr>
                <w:sz w:val="22"/>
                <w:lang w:val="en-GB"/>
              </w:rPr>
            </w:pPr>
            <w:r w:rsidRPr="00A963DB">
              <w:rPr>
                <w:sz w:val="22"/>
                <w:lang w:val="en-GB"/>
              </w:rPr>
              <w:t>-0.325***</w:t>
            </w:r>
          </w:p>
          <w:p w14:paraId="7AC64473" w14:textId="77777777" w:rsidR="000C690B" w:rsidRPr="00A963DB" w:rsidRDefault="000C690B" w:rsidP="000C690B">
            <w:pPr>
              <w:pStyle w:val="NoSpacing"/>
              <w:keepNext/>
              <w:jc w:val="center"/>
              <w:rPr>
                <w:sz w:val="22"/>
                <w:lang w:val="en-GB"/>
              </w:rPr>
            </w:pPr>
            <w:r w:rsidRPr="00A963DB">
              <w:rPr>
                <w:sz w:val="22"/>
                <w:lang w:val="en-GB"/>
              </w:rPr>
              <w:t>(0.0214)</w:t>
            </w:r>
          </w:p>
        </w:tc>
        <w:tc>
          <w:tcPr>
            <w:tcW w:w="2065" w:type="dxa"/>
            <w:tcBorders>
              <w:right w:val="nil"/>
            </w:tcBorders>
            <w:shd w:val="clear" w:color="auto" w:fill="auto"/>
            <w:vAlign w:val="center"/>
          </w:tcPr>
          <w:p w14:paraId="233CFC92" w14:textId="77777777" w:rsidR="000C690B" w:rsidRPr="00A963DB" w:rsidRDefault="000C690B" w:rsidP="000C690B">
            <w:pPr>
              <w:pStyle w:val="NoSpacing"/>
              <w:keepNext/>
              <w:jc w:val="center"/>
              <w:rPr>
                <w:sz w:val="22"/>
                <w:lang w:val="en-GB"/>
              </w:rPr>
            </w:pPr>
            <w:r w:rsidRPr="00A963DB">
              <w:rPr>
                <w:sz w:val="22"/>
                <w:lang w:val="en-GB"/>
              </w:rPr>
              <w:t>-.387***</w:t>
            </w:r>
          </w:p>
          <w:p w14:paraId="75B22C33" w14:textId="77777777" w:rsidR="000C690B" w:rsidRPr="00A963DB" w:rsidRDefault="000C690B" w:rsidP="000C690B">
            <w:pPr>
              <w:pStyle w:val="NoSpacing"/>
              <w:keepNext/>
              <w:jc w:val="center"/>
              <w:rPr>
                <w:sz w:val="22"/>
                <w:lang w:val="en-GB"/>
              </w:rPr>
            </w:pPr>
            <w:r w:rsidRPr="00A963DB">
              <w:rPr>
                <w:sz w:val="22"/>
                <w:lang w:val="en-GB"/>
              </w:rPr>
              <w:t>(0.0214)</w:t>
            </w:r>
          </w:p>
        </w:tc>
      </w:tr>
      <w:tr w:rsidR="000C690B" w:rsidRPr="00A963DB" w14:paraId="071E3BF9" w14:textId="77777777" w:rsidTr="000C690B">
        <w:trPr>
          <w:trHeight w:val="530"/>
        </w:trPr>
        <w:tc>
          <w:tcPr>
            <w:tcW w:w="2785" w:type="dxa"/>
            <w:tcBorders>
              <w:left w:val="nil"/>
            </w:tcBorders>
            <w:shd w:val="clear" w:color="auto" w:fill="auto"/>
            <w:vAlign w:val="center"/>
          </w:tcPr>
          <w:p w14:paraId="4A160F9C" w14:textId="77777777" w:rsidR="000C690B" w:rsidRPr="00A963DB" w:rsidRDefault="000C690B" w:rsidP="000C690B">
            <w:pPr>
              <w:pStyle w:val="NoSpacing"/>
              <w:keepNext/>
              <w:jc w:val="center"/>
              <w:rPr>
                <w:sz w:val="22"/>
                <w:vertAlign w:val="superscript"/>
                <w:lang w:val="en-GB"/>
              </w:rPr>
            </w:pPr>
            <w:r w:rsidRPr="00A963DB">
              <w:rPr>
                <w:sz w:val="22"/>
                <w:lang w:val="en-GB"/>
              </w:rPr>
              <w:t>R</w:t>
            </w:r>
            <w:r w:rsidRPr="00A963DB">
              <w:rPr>
                <w:sz w:val="22"/>
                <w:vertAlign w:val="superscript"/>
                <w:lang w:val="en-GB"/>
              </w:rPr>
              <w:t>2</w:t>
            </w:r>
          </w:p>
        </w:tc>
        <w:tc>
          <w:tcPr>
            <w:tcW w:w="2430" w:type="dxa"/>
            <w:shd w:val="clear" w:color="auto" w:fill="auto"/>
            <w:vAlign w:val="center"/>
          </w:tcPr>
          <w:p w14:paraId="4B619D8D" w14:textId="77777777" w:rsidR="000C690B" w:rsidRPr="00A963DB" w:rsidRDefault="000C690B" w:rsidP="000C690B">
            <w:pPr>
              <w:pStyle w:val="NoSpacing"/>
              <w:keepNext/>
              <w:jc w:val="center"/>
              <w:rPr>
                <w:sz w:val="22"/>
                <w:lang w:val="en-GB"/>
              </w:rPr>
            </w:pPr>
            <w:r w:rsidRPr="00A963DB">
              <w:rPr>
                <w:sz w:val="22"/>
                <w:lang w:val="en-GB"/>
              </w:rPr>
              <w:t>0.57</w:t>
            </w:r>
          </w:p>
        </w:tc>
        <w:tc>
          <w:tcPr>
            <w:tcW w:w="2070" w:type="dxa"/>
            <w:shd w:val="clear" w:color="auto" w:fill="auto"/>
            <w:vAlign w:val="center"/>
          </w:tcPr>
          <w:p w14:paraId="7AE607CE" w14:textId="77777777" w:rsidR="000C690B" w:rsidRPr="00A963DB" w:rsidRDefault="000C690B" w:rsidP="000C690B">
            <w:pPr>
              <w:pStyle w:val="NoSpacing"/>
              <w:keepNext/>
              <w:jc w:val="center"/>
              <w:rPr>
                <w:sz w:val="22"/>
                <w:lang w:val="en-GB"/>
              </w:rPr>
            </w:pPr>
            <w:r w:rsidRPr="00A963DB">
              <w:rPr>
                <w:sz w:val="22"/>
                <w:lang w:val="en-GB"/>
              </w:rPr>
              <w:t>0.65</w:t>
            </w:r>
          </w:p>
        </w:tc>
        <w:tc>
          <w:tcPr>
            <w:tcW w:w="2065" w:type="dxa"/>
            <w:tcBorders>
              <w:right w:val="nil"/>
            </w:tcBorders>
            <w:shd w:val="clear" w:color="auto" w:fill="auto"/>
            <w:vAlign w:val="center"/>
          </w:tcPr>
          <w:p w14:paraId="65C66504" w14:textId="77777777" w:rsidR="000C690B" w:rsidRPr="00A963DB" w:rsidRDefault="000C690B" w:rsidP="000C690B">
            <w:pPr>
              <w:pStyle w:val="NoSpacing"/>
              <w:keepNext/>
              <w:jc w:val="center"/>
              <w:rPr>
                <w:sz w:val="22"/>
                <w:lang w:val="en-GB"/>
              </w:rPr>
            </w:pPr>
            <w:r w:rsidRPr="00A963DB">
              <w:rPr>
                <w:sz w:val="22"/>
                <w:lang w:val="en-GB"/>
              </w:rPr>
              <w:t>0.70</w:t>
            </w:r>
          </w:p>
        </w:tc>
      </w:tr>
    </w:tbl>
    <w:p w14:paraId="572A2036" w14:textId="77777777" w:rsidR="000C690B" w:rsidRPr="00A963DB" w:rsidRDefault="000C690B" w:rsidP="000C690B">
      <w:pPr>
        <w:pStyle w:val="NoSpacing"/>
        <w:keepNext/>
        <w:spacing w:after="120"/>
        <w:rPr>
          <w:sz w:val="20"/>
          <w:szCs w:val="20"/>
          <w:lang w:val="en-GB"/>
        </w:rPr>
      </w:pPr>
      <w:r w:rsidRPr="00A963DB">
        <w:rPr>
          <w:i/>
          <w:sz w:val="20"/>
          <w:szCs w:val="20"/>
          <w:lang w:val="en-GB"/>
        </w:rPr>
        <w:t>Notes:</w:t>
      </w:r>
      <w:r w:rsidRPr="00A963DB">
        <w:rPr>
          <w:sz w:val="20"/>
          <w:szCs w:val="20"/>
          <w:lang w:val="en-GB"/>
        </w:rPr>
        <w:t xml:space="preserve"> The estimated equation 7 is as follows: </w:t>
      </w:r>
      <m:oMath>
        <m:func>
          <m:funcPr>
            <m:ctrlPr>
              <w:rPr>
                <w:rFonts w:ascii="Cambria Math" w:hAnsi="Cambria Math"/>
                <w:i/>
                <w:sz w:val="20"/>
                <w:lang w:val="en-GB"/>
              </w:rPr>
            </m:ctrlPr>
          </m:funcPr>
          <m:fName>
            <m:r>
              <m:rPr>
                <m:sty m:val="p"/>
              </m:rPr>
              <w:rPr>
                <w:rFonts w:ascii="Cambria Math" w:hAnsi="Cambria Math"/>
                <w:sz w:val="20"/>
                <w:lang w:val="en-GB"/>
              </w:rPr>
              <m:t>ln</m:t>
            </m:r>
          </m:fName>
          <m:e>
            <m:d>
              <m:dPr>
                <m:ctrlPr>
                  <w:rPr>
                    <w:rFonts w:ascii="Cambria Math" w:hAnsi="Cambria Math"/>
                    <w:i/>
                    <w:sz w:val="20"/>
                    <w:lang w:val="en-GB"/>
                  </w:rPr>
                </m:ctrlPr>
              </m:dPr>
              <m:e>
                <m:f>
                  <m:fPr>
                    <m:ctrlPr>
                      <w:rPr>
                        <w:rFonts w:ascii="Cambria Math" w:hAnsi="Cambria Math"/>
                        <w:i/>
                        <w:sz w:val="20"/>
                        <w:lang w:val="en-GB"/>
                      </w:rPr>
                    </m:ctrlPr>
                  </m:fPr>
                  <m:num>
                    <m:sSubSup>
                      <m:sSubSupPr>
                        <m:ctrlPr>
                          <w:rPr>
                            <w:rFonts w:ascii="Cambria Math" w:hAnsi="Cambria Math"/>
                            <w:i/>
                            <w:sz w:val="20"/>
                            <w:lang w:val="en-GB"/>
                          </w:rPr>
                        </m:ctrlPr>
                      </m:sSubSupPr>
                      <m:e>
                        <m:r>
                          <w:rPr>
                            <w:rFonts w:ascii="Cambria Math" w:hAnsi="Cambria Math"/>
                            <w:sz w:val="20"/>
                            <w:lang w:val="en-GB"/>
                          </w:rPr>
                          <m:t>w</m:t>
                        </m:r>
                      </m:e>
                      <m:sub>
                        <m:r>
                          <w:rPr>
                            <w:rFonts w:ascii="Cambria Math" w:hAnsi="Cambria Math"/>
                            <w:sz w:val="20"/>
                            <w:lang w:val="en-GB"/>
                          </w:rPr>
                          <m:t>jt</m:t>
                        </m:r>
                      </m:sub>
                      <m:sup>
                        <m:r>
                          <w:rPr>
                            <w:rFonts w:ascii="Cambria Math" w:hAnsi="Cambria Math"/>
                            <w:sz w:val="20"/>
                            <w:lang w:val="en-GB"/>
                          </w:rPr>
                          <m:t>C</m:t>
                        </m:r>
                      </m:sup>
                    </m:sSubSup>
                  </m:num>
                  <m:den>
                    <m:sSubSup>
                      <m:sSubSupPr>
                        <m:ctrlPr>
                          <w:rPr>
                            <w:rFonts w:ascii="Cambria Math" w:hAnsi="Cambria Math"/>
                            <w:i/>
                            <w:sz w:val="20"/>
                            <w:lang w:val="en-GB"/>
                          </w:rPr>
                        </m:ctrlPr>
                      </m:sSubSupPr>
                      <m:e>
                        <m:r>
                          <w:rPr>
                            <w:rFonts w:ascii="Cambria Math" w:hAnsi="Cambria Math"/>
                            <w:sz w:val="20"/>
                            <w:lang w:val="en-GB"/>
                          </w:rPr>
                          <m:t>w</m:t>
                        </m:r>
                      </m:e>
                      <m:sub>
                        <m:r>
                          <w:rPr>
                            <w:rFonts w:ascii="Cambria Math" w:hAnsi="Cambria Math"/>
                            <w:sz w:val="20"/>
                            <w:lang w:val="en-GB"/>
                          </w:rPr>
                          <m:t>jt</m:t>
                        </m:r>
                      </m:sub>
                      <m:sup>
                        <m:r>
                          <w:rPr>
                            <w:rFonts w:ascii="Cambria Math" w:hAnsi="Cambria Math"/>
                            <w:sz w:val="20"/>
                            <w:lang w:val="en-GB"/>
                          </w:rPr>
                          <m:t>H</m:t>
                        </m:r>
                      </m:sup>
                    </m:sSubSup>
                  </m:den>
                </m:f>
              </m:e>
            </m:d>
          </m:e>
        </m:func>
        <m:r>
          <w:rPr>
            <w:rFonts w:ascii="Cambria Math" w:hAnsi="Cambria Math"/>
            <w:sz w:val="20"/>
            <w:lang w:val="en-GB"/>
          </w:rPr>
          <m:t>=</m:t>
        </m:r>
        <m:func>
          <m:funcPr>
            <m:ctrlPr>
              <w:rPr>
                <w:rFonts w:ascii="Cambria Math" w:hAnsi="Cambria Math"/>
                <w:sz w:val="20"/>
                <w:lang w:val="en-GB"/>
              </w:rPr>
            </m:ctrlPr>
          </m:funcPr>
          <m:fName>
            <m:r>
              <m:rPr>
                <m:sty m:val="p"/>
              </m:rPr>
              <w:rPr>
                <w:rFonts w:ascii="Cambria Math" w:hAnsi="Cambria Math"/>
                <w:sz w:val="20"/>
                <w:lang w:val="en-GB"/>
              </w:rPr>
              <m:t>ln</m:t>
            </m:r>
          </m:fName>
          <m:e>
            <m:d>
              <m:dPr>
                <m:ctrlPr>
                  <w:rPr>
                    <w:rFonts w:ascii="Cambria Math" w:hAnsi="Cambria Math"/>
                    <w:i/>
                    <w:sz w:val="20"/>
                    <w:lang w:val="en-GB"/>
                  </w:rPr>
                </m:ctrlPr>
              </m:dPr>
              <m:e>
                <m:f>
                  <m:fPr>
                    <m:ctrlPr>
                      <w:rPr>
                        <w:rFonts w:ascii="Cambria Math" w:hAnsi="Cambria Math"/>
                        <w:i/>
                        <w:sz w:val="20"/>
                        <w:lang w:val="en-GB"/>
                      </w:rPr>
                    </m:ctrlPr>
                  </m:fPr>
                  <m:num>
                    <m:sSub>
                      <m:sSubPr>
                        <m:ctrlPr>
                          <w:rPr>
                            <w:rFonts w:ascii="Cambria Math" w:hAnsi="Cambria Math"/>
                            <w:i/>
                            <w:sz w:val="20"/>
                            <w:lang w:val="en-GB"/>
                          </w:rPr>
                        </m:ctrlPr>
                      </m:sSubPr>
                      <m:e>
                        <m:r>
                          <w:rPr>
                            <w:rFonts w:ascii="Cambria Math" w:hAnsi="Cambria Math"/>
                            <w:sz w:val="20"/>
                            <w:lang w:val="en-GB"/>
                          </w:rPr>
                          <m:t>α</m:t>
                        </m:r>
                      </m:e>
                      <m:sub>
                        <m:r>
                          <w:rPr>
                            <w:rFonts w:ascii="Cambria Math" w:hAnsi="Cambria Math"/>
                            <w:sz w:val="20"/>
                            <w:lang w:val="en-GB"/>
                          </w:rPr>
                          <m:t>t</m:t>
                        </m:r>
                      </m:sub>
                    </m:sSub>
                  </m:num>
                  <m:den>
                    <m:r>
                      <w:rPr>
                        <w:rFonts w:ascii="Cambria Math" w:hAnsi="Cambria Math"/>
                        <w:sz w:val="20"/>
                        <w:lang w:val="en-GB"/>
                      </w:rPr>
                      <m:t>1-</m:t>
                    </m:r>
                    <m:sSub>
                      <m:sSubPr>
                        <m:ctrlPr>
                          <w:rPr>
                            <w:rFonts w:ascii="Cambria Math" w:hAnsi="Cambria Math"/>
                            <w:i/>
                            <w:sz w:val="20"/>
                            <w:lang w:val="en-GB"/>
                          </w:rPr>
                        </m:ctrlPr>
                      </m:sSubPr>
                      <m:e>
                        <m:r>
                          <w:rPr>
                            <w:rFonts w:ascii="Cambria Math" w:hAnsi="Cambria Math"/>
                            <w:sz w:val="20"/>
                            <w:lang w:val="en-GB"/>
                          </w:rPr>
                          <m:t>α</m:t>
                        </m:r>
                      </m:e>
                      <m:sub>
                        <m:r>
                          <w:rPr>
                            <w:rFonts w:ascii="Cambria Math" w:hAnsi="Cambria Math"/>
                            <w:sz w:val="20"/>
                            <w:lang w:val="en-GB"/>
                          </w:rPr>
                          <m:t>t</m:t>
                        </m:r>
                      </m:sub>
                    </m:sSub>
                  </m:den>
                </m:f>
              </m:e>
            </m:d>
          </m:e>
        </m:func>
        <m:r>
          <w:rPr>
            <w:rFonts w:ascii="Cambria Math" w:hAnsi="Cambria Math"/>
            <w:sz w:val="20"/>
            <w:lang w:val="en-GB"/>
          </w:rPr>
          <m:t>+a</m:t>
        </m:r>
        <m:sSub>
          <m:sSubPr>
            <m:ctrlPr>
              <w:rPr>
                <w:rFonts w:ascii="Cambria Math" w:hAnsi="Cambria Math"/>
                <w:i/>
                <w:sz w:val="20"/>
                <w:lang w:val="en-GB"/>
              </w:rPr>
            </m:ctrlPr>
          </m:sSubPr>
          <m:e>
            <m:r>
              <w:rPr>
                <w:rFonts w:ascii="Cambria Math" w:hAnsi="Cambria Math"/>
                <w:sz w:val="20"/>
                <w:lang w:val="en-GB"/>
              </w:rPr>
              <m:t>θ</m:t>
            </m:r>
          </m:e>
          <m:sub>
            <m:r>
              <w:rPr>
                <w:rFonts w:ascii="Cambria Math" w:hAnsi="Cambria Math"/>
                <w:sz w:val="20"/>
                <w:lang w:val="en-GB"/>
              </w:rPr>
              <m:t>j</m:t>
            </m:r>
          </m:sub>
        </m:sSub>
        <m:r>
          <w:rPr>
            <w:rFonts w:ascii="Cambria Math" w:hAnsi="Cambria Math"/>
            <w:sz w:val="20"/>
            <w:lang w:val="en-GB"/>
          </w:rPr>
          <m:t>-</m:t>
        </m:r>
        <m:f>
          <m:fPr>
            <m:ctrlPr>
              <w:rPr>
                <w:rFonts w:ascii="Cambria Math" w:hAnsi="Cambria Math"/>
                <w:i/>
                <w:sz w:val="20"/>
                <w:lang w:val="en-GB"/>
              </w:rPr>
            </m:ctrlPr>
          </m:fPr>
          <m:num>
            <m:r>
              <w:rPr>
                <w:rFonts w:ascii="Cambria Math" w:hAnsi="Cambria Math"/>
                <w:sz w:val="20"/>
                <w:lang w:val="en-GB"/>
              </w:rPr>
              <m:t>1</m:t>
            </m:r>
          </m:num>
          <m:den>
            <m:sSub>
              <m:sSubPr>
                <m:ctrlPr>
                  <w:rPr>
                    <w:rFonts w:ascii="Cambria Math" w:hAnsi="Cambria Math"/>
                    <w:i/>
                    <w:sz w:val="20"/>
                    <w:lang w:val="en-GB"/>
                  </w:rPr>
                </m:ctrlPr>
              </m:sSubPr>
              <m:e>
                <m:r>
                  <w:rPr>
                    <w:rFonts w:ascii="Cambria Math" w:hAnsi="Cambria Math"/>
                    <w:sz w:val="20"/>
                    <w:lang w:val="en-GB"/>
                  </w:rPr>
                  <m:t>σ</m:t>
                </m:r>
              </m:e>
              <m:sub>
                <m:r>
                  <w:rPr>
                    <w:rFonts w:ascii="Cambria Math" w:hAnsi="Cambria Math"/>
                    <w:sz w:val="20"/>
                    <w:lang w:val="en-GB"/>
                  </w:rPr>
                  <m:t>edu</m:t>
                </m:r>
              </m:sub>
            </m:sSub>
          </m:den>
        </m:f>
        <m:func>
          <m:funcPr>
            <m:ctrlPr>
              <w:rPr>
                <w:rFonts w:ascii="Cambria Math" w:hAnsi="Cambria Math"/>
                <w:sz w:val="20"/>
                <w:lang w:val="en-GB"/>
              </w:rPr>
            </m:ctrlPr>
          </m:funcPr>
          <m:fName>
            <m:r>
              <m:rPr>
                <m:sty m:val="p"/>
              </m:rPr>
              <w:rPr>
                <w:rFonts w:ascii="Cambria Math" w:hAnsi="Cambria Math"/>
                <w:sz w:val="20"/>
                <w:lang w:val="en-GB"/>
              </w:rPr>
              <m:t>ln</m:t>
            </m:r>
          </m:fName>
          <m:e>
            <m:d>
              <m:dPr>
                <m:ctrlPr>
                  <w:rPr>
                    <w:rFonts w:ascii="Cambria Math" w:hAnsi="Cambria Math"/>
                    <w:i/>
                    <w:sz w:val="20"/>
                    <w:lang w:val="en-GB"/>
                  </w:rPr>
                </m:ctrlPr>
              </m:dPr>
              <m:e>
                <m:f>
                  <m:fPr>
                    <m:ctrlPr>
                      <w:rPr>
                        <w:rFonts w:ascii="Cambria Math" w:hAnsi="Cambria Math"/>
                        <w:i/>
                        <w:sz w:val="20"/>
                        <w:lang w:val="en-GB"/>
                      </w:rPr>
                    </m:ctrlPr>
                  </m:fPr>
                  <m:num>
                    <m:sSubSup>
                      <m:sSubSupPr>
                        <m:ctrlPr>
                          <w:rPr>
                            <w:rFonts w:ascii="Cambria Math" w:hAnsi="Cambria Math"/>
                            <w:i/>
                            <w:sz w:val="20"/>
                            <w:lang w:val="en-GB"/>
                          </w:rPr>
                        </m:ctrlPr>
                      </m:sSubSupPr>
                      <m:e>
                        <m:r>
                          <w:rPr>
                            <w:rFonts w:ascii="Cambria Math" w:hAnsi="Cambria Math"/>
                            <w:sz w:val="20"/>
                            <w:lang w:val="en-GB"/>
                          </w:rPr>
                          <m:t>C</m:t>
                        </m:r>
                      </m:e>
                      <m:sub>
                        <m:r>
                          <w:rPr>
                            <w:rFonts w:ascii="Cambria Math" w:hAnsi="Cambria Math"/>
                            <w:sz w:val="20"/>
                            <w:lang w:val="en-GB"/>
                          </w:rPr>
                          <m:t>t</m:t>
                        </m:r>
                      </m:sub>
                      <m:sup>
                        <m:r>
                          <w:rPr>
                            <w:rFonts w:ascii="Cambria Math" w:hAnsi="Cambria Math"/>
                            <w:sz w:val="20"/>
                            <w:lang w:val="en-GB"/>
                          </w:rPr>
                          <m:t>e</m:t>
                        </m:r>
                      </m:sup>
                    </m:sSubSup>
                  </m:num>
                  <m:den>
                    <m:sSub>
                      <m:sSubPr>
                        <m:ctrlPr>
                          <w:rPr>
                            <w:rFonts w:ascii="Cambria Math" w:hAnsi="Cambria Math"/>
                            <w:i/>
                            <w:sz w:val="20"/>
                            <w:lang w:val="en-GB"/>
                          </w:rPr>
                        </m:ctrlPr>
                      </m:sSubPr>
                      <m:e>
                        <m:r>
                          <w:rPr>
                            <w:rFonts w:ascii="Cambria Math" w:hAnsi="Cambria Math"/>
                            <w:sz w:val="20"/>
                            <w:lang w:val="en-GB"/>
                          </w:rPr>
                          <m:t>H</m:t>
                        </m:r>
                      </m:e>
                      <m:sub>
                        <m:r>
                          <w:rPr>
                            <w:rFonts w:ascii="Cambria Math" w:hAnsi="Cambria Math"/>
                            <w:sz w:val="20"/>
                            <w:lang w:val="en-GB"/>
                          </w:rPr>
                          <m:t>t</m:t>
                        </m:r>
                      </m:sub>
                    </m:sSub>
                  </m:den>
                </m:f>
              </m:e>
            </m:d>
          </m:e>
        </m:func>
        <m:r>
          <w:rPr>
            <w:rFonts w:ascii="Cambria Math" w:hAnsi="Cambria Math"/>
            <w:sz w:val="20"/>
            <w:lang w:val="en-GB"/>
          </w:rPr>
          <m:t>-</m:t>
        </m:r>
        <m:f>
          <m:fPr>
            <m:ctrlPr>
              <w:rPr>
                <w:rFonts w:ascii="Cambria Math" w:hAnsi="Cambria Math"/>
                <w:i/>
                <w:sz w:val="20"/>
                <w:lang w:val="en-GB"/>
              </w:rPr>
            </m:ctrlPr>
          </m:fPr>
          <m:num>
            <m:r>
              <w:rPr>
                <w:rFonts w:ascii="Cambria Math" w:hAnsi="Cambria Math"/>
                <w:sz w:val="20"/>
                <w:lang w:val="en-GB"/>
              </w:rPr>
              <m:t>1</m:t>
            </m:r>
          </m:num>
          <m:den>
            <m:sSub>
              <m:sSubPr>
                <m:ctrlPr>
                  <w:rPr>
                    <w:rFonts w:ascii="Cambria Math" w:hAnsi="Cambria Math"/>
                    <w:i/>
                    <w:sz w:val="20"/>
                    <w:lang w:val="en-GB"/>
                  </w:rPr>
                </m:ctrlPr>
              </m:sSubPr>
              <m:e>
                <m:r>
                  <w:rPr>
                    <w:rFonts w:ascii="Cambria Math" w:hAnsi="Cambria Math"/>
                    <w:sz w:val="20"/>
                    <w:lang w:val="en-GB"/>
                  </w:rPr>
                  <m:t>σ</m:t>
                </m:r>
              </m:e>
              <m:sub>
                <m:r>
                  <w:rPr>
                    <w:rFonts w:ascii="Cambria Math" w:hAnsi="Cambria Math"/>
                    <w:sz w:val="20"/>
                    <w:lang w:val="en-GB"/>
                  </w:rPr>
                  <m:t>A</m:t>
                </m:r>
              </m:sub>
            </m:sSub>
          </m:den>
        </m:f>
        <m:d>
          <m:dPr>
            <m:begChr m:val="["/>
            <m:endChr m:val="]"/>
            <m:ctrlPr>
              <w:rPr>
                <w:rFonts w:ascii="Cambria Math" w:hAnsi="Cambria Math"/>
                <w:i/>
                <w:sz w:val="20"/>
                <w:lang w:val="en-GB"/>
              </w:rPr>
            </m:ctrlPr>
          </m:dPr>
          <m:e>
            <m:func>
              <m:funcPr>
                <m:ctrlPr>
                  <w:rPr>
                    <w:rFonts w:ascii="Cambria Math" w:hAnsi="Cambria Math"/>
                    <w:sz w:val="20"/>
                    <w:lang w:val="en-GB"/>
                  </w:rPr>
                </m:ctrlPr>
              </m:funcPr>
              <m:fName>
                <m:r>
                  <m:rPr>
                    <m:sty m:val="p"/>
                  </m:rPr>
                  <w:rPr>
                    <w:rFonts w:ascii="Cambria Math" w:hAnsi="Cambria Math"/>
                    <w:sz w:val="20"/>
                    <w:lang w:val="en-GB"/>
                  </w:rPr>
                  <m:t>ln</m:t>
                </m:r>
              </m:fName>
              <m:e>
                <m:d>
                  <m:dPr>
                    <m:ctrlPr>
                      <w:rPr>
                        <w:rFonts w:ascii="Cambria Math" w:hAnsi="Cambria Math"/>
                        <w:i/>
                        <w:sz w:val="20"/>
                        <w:lang w:val="en-GB"/>
                      </w:rPr>
                    </m:ctrlPr>
                  </m:dPr>
                  <m:e>
                    <m:f>
                      <m:fPr>
                        <m:ctrlPr>
                          <w:rPr>
                            <w:rFonts w:ascii="Cambria Math" w:hAnsi="Cambria Math"/>
                            <w:i/>
                            <w:sz w:val="20"/>
                            <w:lang w:val="en-GB"/>
                          </w:rPr>
                        </m:ctrlPr>
                      </m:fPr>
                      <m:num>
                        <m:sSubSup>
                          <m:sSubSupPr>
                            <m:ctrlPr>
                              <w:rPr>
                                <w:rFonts w:ascii="Cambria Math" w:hAnsi="Cambria Math"/>
                                <w:i/>
                                <w:sz w:val="20"/>
                                <w:lang w:val="en-GB"/>
                              </w:rPr>
                            </m:ctrlPr>
                          </m:sSubSupPr>
                          <m:e>
                            <m:r>
                              <w:rPr>
                                <w:rFonts w:ascii="Cambria Math" w:hAnsi="Cambria Math"/>
                                <w:sz w:val="20"/>
                                <w:lang w:val="en-GB"/>
                              </w:rPr>
                              <m:t>C</m:t>
                            </m:r>
                          </m:e>
                          <m:sub>
                            <m:r>
                              <w:rPr>
                                <w:rFonts w:ascii="Cambria Math" w:hAnsi="Cambria Math"/>
                                <w:sz w:val="20"/>
                                <w:lang w:val="en-GB"/>
                              </w:rPr>
                              <m:t>jt</m:t>
                            </m:r>
                          </m:sub>
                          <m:sup>
                            <m:r>
                              <w:rPr>
                                <w:rFonts w:ascii="Cambria Math" w:hAnsi="Cambria Math"/>
                                <w:sz w:val="20"/>
                                <w:lang w:val="en-GB"/>
                              </w:rPr>
                              <m:t>e</m:t>
                            </m:r>
                          </m:sup>
                        </m:sSubSup>
                      </m:num>
                      <m:den>
                        <m:sSub>
                          <m:sSubPr>
                            <m:ctrlPr>
                              <w:rPr>
                                <w:rFonts w:ascii="Cambria Math" w:hAnsi="Cambria Math"/>
                                <w:i/>
                                <w:sz w:val="20"/>
                                <w:lang w:val="en-GB"/>
                              </w:rPr>
                            </m:ctrlPr>
                          </m:sSubPr>
                          <m:e>
                            <m:r>
                              <w:rPr>
                                <w:rFonts w:ascii="Cambria Math" w:hAnsi="Cambria Math"/>
                                <w:sz w:val="20"/>
                                <w:lang w:val="en-GB"/>
                              </w:rPr>
                              <m:t>H</m:t>
                            </m:r>
                          </m:e>
                          <m:sub>
                            <m:r>
                              <w:rPr>
                                <w:rFonts w:ascii="Cambria Math" w:hAnsi="Cambria Math"/>
                                <w:sz w:val="20"/>
                                <w:lang w:val="en-GB"/>
                              </w:rPr>
                              <m:t>jt</m:t>
                            </m:r>
                          </m:sub>
                        </m:sSub>
                      </m:den>
                    </m:f>
                  </m:e>
                </m:d>
              </m:e>
            </m:func>
            <m:r>
              <w:rPr>
                <w:rFonts w:ascii="Cambria Math" w:hAnsi="Cambria Math"/>
                <w:sz w:val="20"/>
                <w:lang w:val="en-GB"/>
              </w:rPr>
              <m:t>-</m:t>
            </m:r>
            <m:func>
              <m:funcPr>
                <m:ctrlPr>
                  <w:rPr>
                    <w:rFonts w:ascii="Cambria Math" w:hAnsi="Cambria Math"/>
                    <w:sz w:val="20"/>
                    <w:lang w:val="en-GB"/>
                  </w:rPr>
                </m:ctrlPr>
              </m:funcPr>
              <m:fName>
                <m:r>
                  <m:rPr>
                    <m:sty m:val="p"/>
                  </m:rPr>
                  <w:rPr>
                    <w:rFonts w:ascii="Cambria Math" w:hAnsi="Cambria Math"/>
                    <w:sz w:val="20"/>
                    <w:lang w:val="en-GB"/>
                  </w:rPr>
                  <m:t>ln</m:t>
                </m:r>
                <m:ctrlPr>
                  <w:rPr>
                    <w:rFonts w:ascii="Cambria Math" w:hAnsi="Cambria Math"/>
                    <w:i/>
                    <w:sz w:val="20"/>
                    <w:lang w:val="en-GB"/>
                  </w:rPr>
                </m:ctrlPr>
              </m:fName>
              <m:e>
                <m:d>
                  <m:dPr>
                    <m:ctrlPr>
                      <w:rPr>
                        <w:rFonts w:ascii="Cambria Math" w:hAnsi="Cambria Math"/>
                        <w:i/>
                        <w:sz w:val="20"/>
                        <w:lang w:val="en-GB"/>
                      </w:rPr>
                    </m:ctrlPr>
                  </m:dPr>
                  <m:e>
                    <m:f>
                      <m:fPr>
                        <m:ctrlPr>
                          <w:rPr>
                            <w:rFonts w:ascii="Cambria Math" w:hAnsi="Cambria Math"/>
                            <w:i/>
                            <w:sz w:val="20"/>
                            <w:lang w:val="en-GB"/>
                          </w:rPr>
                        </m:ctrlPr>
                      </m:fPr>
                      <m:num>
                        <m:sSubSup>
                          <m:sSubSupPr>
                            <m:ctrlPr>
                              <w:rPr>
                                <w:rFonts w:ascii="Cambria Math" w:hAnsi="Cambria Math"/>
                                <w:i/>
                                <w:sz w:val="20"/>
                                <w:lang w:val="en-GB"/>
                              </w:rPr>
                            </m:ctrlPr>
                          </m:sSubSupPr>
                          <m:e>
                            <m:r>
                              <w:rPr>
                                <w:rFonts w:ascii="Cambria Math" w:hAnsi="Cambria Math"/>
                                <w:sz w:val="20"/>
                                <w:lang w:val="en-GB"/>
                              </w:rPr>
                              <m:t>C</m:t>
                            </m:r>
                          </m:e>
                          <m:sub>
                            <m:r>
                              <w:rPr>
                                <w:rFonts w:ascii="Cambria Math" w:hAnsi="Cambria Math"/>
                                <w:sz w:val="20"/>
                                <w:lang w:val="en-GB"/>
                              </w:rPr>
                              <m:t>t</m:t>
                            </m:r>
                          </m:sub>
                          <m:sup>
                            <m:r>
                              <w:rPr>
                                <w:rFonts w:ascii="Cambria Math" w:hAnsi="Cambria Math"/>
                                <w:sz w:val="20"/>
                                <w:lang w:val="en-GB"/>
                              </w:rPr>
                              <m:t>e</m:t>
                            </m:r>
                          </m:sup>
                        </m:sSubSup>
                      </m:num>
                      <m:den>
                        <m:sSub>
                          <m:sSubPr>
                            <m:ctrlPr>
                              <w:rPr>
                                <w:rFonts w:ascii="Cambria Math" w:hAnsi="Cambria Math"/>
                                <w:i/>
                                <w:sz w:val="20"/>
                                <w:lang w:val="en-GB"/>
                              </w:rPr>
                            </m:ctrlPr>
                          </m:sSubPr>
                          <m:e>
                            <m:r>
                              <w:rPr>
                                <w:rFonts w:ascii="Cambria Math" w:hAnsi="Cambria Math"/>
                                <w:sz w:val="20"/>
                                <w:lang w:val="en-GB"/>
                              </w:rPr>
                              <m:t>H</m:t>
                            </m:r>
                          </m:e>
                          <m:sub>
                            <m:r>
                              <w:rPr>
                                <w:rFonts w:ascii="Cambria Math" w:hAnsi="Cambria Math"/>
                                <w:sz w:val="20"/>
                                <w:lang w:val="en-GB"/>
                              </w:rPr>
                              <m:t>t</m:t>
                            </m:r>
                          </m:sub>
                        </m:sSub>
                      </m:den>
                    </m:f>
                  </m:e>
                </m:d>
              </m:e>
            </m:func>
          </m:e>
        </m:d>
      </m:oMath>
      <w:r w:rsidRPr="00A963DB">
        <w:rPr>
          <w:sz w:val="20"/>
          <w:lang w:val="en-GB"/>
        </w:rPr>
        <w:t>.</w:t>
      </w:r>
    </w:p>
    <w:p w14:paraId="06228925" w14:textId="77777777" w:rsidR="000C690B" w:rsidRPr="00A963DB" w:rsidRDefault="000C690B" w:rsidP="000C690B">
      <w:pPr>
        <w:pStyle w:val="NoSpacing"/>
        <w:keepNext/>
        <w:spacing w:after="120"/>
        <w:rPr>
          <w:sz w:val="20"/>
          <w:szCs w:val="20"/>
          <w:lang w:val="en-GB"/>
        </w:rPr>
      </w:pPr>
      <w:r w:rsidRPr="00A963DB">
        <w:rPr>
          <w:sz w:val="20"/>
          <w:szCs w:val="20"/>
          <w:lang w:val="en-GB"/>
        </w:rPr>
        <w:t>Coefficients corrected for clustering at the birth cohort level.  Regression includes controls for annual trend, the annual unemployment rate, average occupational wage, and the percentage increase in the occupational wage bill.</w:t>
      </w:r>
    </w:p>
    <w:p w14:paraId="75F3F587" w14:textId="0B284B2D" w:rsidR="000C690B" w:rsidRPr="00A963DB" w:rsidRDefault="000C690B" w:rsidP="006E6BC3">
      <w:pPr>
        <w:spacing w:after="120" w:line="240" w:lineRule="auto"/>
        <w:rPr>
          <w:sz w:val="20"/>
          <w:lang w:val="en-GB"/>
        </w:rPr>
      </w:pPr>
      <w:r w:rsidRPr="00A963DB">
        <w:rPr>
          <w:i/>
          <w:sz w:val="20"/>
          <w:lang w:val="en-GB"/>
        </w:rPr>
        <w:t>Source:</w:t>
      </w:r>
      <w:r w:rsidRPr="00A963DB">
        <w:rPr>
          <w:sz w:val="20"/>
          <w:lang w:val="en-GB"/>
        </w:rPr>
        <w:t xml:space="preserve"> </w:t>
      </w:r>
      <w:r w:rsidRPr="00A963DB">
        <w:rPr>
          <w:sz w:val="20"/>
          <w:szCs w:val="20"/>
          <w:lang w:val="en-GB"/>
        </w:rPr>
        <w:t xml:space="preserve">Authors’ computation based on birth cohort aggregations of the universe of all workers in the Slovenia </w:t>
      </w:r>
      <w:r w:rsidR="00A86AE1">
        <w:rPr>
          <w:sz w:val="20"/>
          <w:szCs w:val="20"/>
          <w:lang w:val="en-GB"/>
        </w:rPr>
        <w:t>labor</w:t>
      </w:r>
      <w:r w:rsidRPr="00A963DB">
        <w:rPr>
          <w:sz w:val="20"/>
          <w:szCs w:val="20"/>
          <w:lang w:val="en-GB"/>
        </w:rPr>
        <w:t xml:space="preserve"> market aged 25–60 who had a tertiary degree or a secondary degree, 1991–2015.  </w:t>
      </w:r>
    </w:p>
    <w:p w14:paraId="41B1F89E" w14:textId="77777777" w:rsidR="00602E56" w:rsidRPr="00A963DB" w:rsidRDefault="00602E56" w:rsidP="000C690B">
      <w:pPr>
        <w:rPr>
          <w:color w:val="222222"/>
          <w:shd w:val="clear" w:color="auto" w:fill="FFFFFF"/>
          <w:lang w:val="en-GB"/>
        </w:rPr>
      </w:pPr>
    </w:p>
    <w:p w14:paraId="1939B216" w14:textId="7F1D098A" w:rsidR="009D6749" w:rsidRPr="00A963DB" w:rsidRDefault="00602E56" w:rsidP="00824C5A">
      <w:pPr>
        <w:pStyle w:val="Heading1"/>
        <w:keepNext/>
        <w:rPr>
          <w:shd w:val="clear" w:color="auto" w:fill="FFFFFF"/>
          <w:lang w:val="en-GB"/>
        </w:rPr>
      </w:pPr>
      <w:r w:rsidRPr="00A963DB">
        <w:rPr>
          <w:shd w:val="clear" w:color="auto" w:fill="FFFFFF"/>
          <w:lang w:val="en-GB"/>
        </w:rPr>
        <w:t xml:space="preserve">Are </w:t>
      </w:r>
      <w:r w:rsidR="003C7B64" w:rsidRPr="00A963DB">
        <w:rPr>
          <w:shd w:val="clear" w:color="auto" w:fill="FFFFFF"/>
          <w:lang w:val="en-GB"/>
        </w:rPr>
        <w:t xml:space="preserve">Declines </w:t>
      </w:r>
      <w:r w:rsidRPr="00A963DB">
        <w:rPr>
          <w:shd w:val="clear" w:color="auto" w:fill="FFFFFF"/>
          <w:lang w:val="en-GB"/>
        </w:rPr>
        <w:t xml:space="preserve">in </w:t>
      </w:r>
      <w:r w:rsidR="003C7B64" w:rsidRPr="00A963DB">
        <w:rPr>
          <w:shd w:val="clear" w:color="auto" w:fill="FFFFFF"/>
          <w:lang w:val="en-GB"/>
        </w:rPr>
        <w:t>Within C</w:t>
      </w:r>
      <w:r w:rsidRPr="00A963DB">
        <w:rPr>
          <w:shd w:val="clear" w:color="auto" w:fill="FFFFFF"/>
          <w:lang w:val="en-GB"/>
        </w:rPr>
        <w:t xml:space="preserve">ohort </w:t>
      </w:r>
      <w:r w:rsidR="003C7B64" w:rsidRPr="00A963DB">
        <w:rPr>
          <w:shd w:val="clear" w:color="auto" w:fill="FFFFFF"/>
          <w:lang w:val="en-GB"/>
        </w:rPr>
        <w:t xml:space="preserve">Inequality Responsible </w:t>
      </w:r>
      <w:r w:rsidRPr="00A963DB">
        <w:rPr>
          <w:shd w:val="clear" w:color="auto" w:fill="FFFFFF"/>
          <w:lang w:val="en-GB"/>
        </w:rPr>
        <w:t xml:space="preserve">for the </w:t>
      </w:r>
      <w:r w:rsidR="003C7B64" w:rsidRPr="00A963DB">
        <w:rPr>
          <w:shd w:val="clear" w:color="auto" w:fill="FFFFFF"/>
          <w:lang w:val="en-GB"/>
        </w:rPr>
        <w:t xml:space="preserve">Decrease </w:t>
      </w:r>
      <w:r w:rsidRPr="00A963DB">
        <w:rPr>
          <w:shd w:val="clear" w:color="auto" w:fill="FFFFFF"/>
          <w:lang w:val="en-GB"/>
        </w:rPr>
        <w:t xml:space="preserve">in </w:t>
      </w:r>
      <w:r w:rsidR="003C7B64" w:rsidRPr="00A963DB">
        <w:rPr>
          <w:shd w:val="clear" w:color="auto" w:fill="FFFFFF"/>
          <w:lang w:val="en-GB"/>
        </w:rPr>
        <w:t>Overall Inequality</w:t>
      </w:r>
      <w:r w:rsidRPr="00A963DB">
        <w:rPr>
          <w:shd w:val="clear" w:color="auto" w:fill="FFFFFF"/>
          <w:lang w:val="en-GB"/>
        </w:rPr>
        <w:t>?</w:t>
      </w:r>
    </w:p>
    <w:p w14:paraId="5571A45F" w14:textId="6A89BCC3" w:rsidR="009D6749" w:rsidRPr="00A963DB" w:rsidRDefault="009D6749" w:rsidP="006E6BC3">
      <w:pPr>
        <w:rPr>
          <w:lang w:val="en-GB"/>
        </w:rPr>
      </w:pPr>
      <w:r w:rsidRPr="00A963DB">
        <w:rPr>
          <w:lang w:val="en-GB"/>
        </w:rPr>
        <w:t>We began the paper noting that Slovenia had experienced declining Gini coefficients despite factors such as the transition to a market system, exposure to skill-biased technical change, and rising returns to experience that would normally increase inequality. The answer to the puzzle seems to be cohort-specific decreases in the returns to schooling that have led to successive reductions in inequality within birth cohorts over time. But can falling within-cohort inequality explain decreases in overall inequality?</w:t>
      </w:r>
    </w:p>
    <w:p w14:paraId="03BBBB10" w14:textId="411B7DED" w:rsidR="009D6749" w:rsidRPr="00A963DB" w:rsidRDefault="009D6749" w:rsidP="006E6BC3">
      <w:pPr>
        <w:rPr>
          <w:lang w:val="en-GB"/>
        </w:rPr>
      </w:pPr>
      <w:r w:rsidRPr="00A963DB">
        <w:rPr>
          <w:lang w:val="en-GB"/>
        </w:rPr>
        <w:t xml:space="preserve">To address the question, we decompose the change in the variance of individual wages into two components: the change due to within-birth cohort variance, and the change due to </w:t>
      </w:r>
      <w:r w:rsidRPr="00A963DB">
        <w:rPr>
          <w:lang w:val="en-GB"/>
        </w:rPr>
        <w:lastRenderedPageBreak/>
        <w:t xml:space="preserve">between-birth cohort variance. The decomposition for the total variance in wages </w:t>
      </w:r>
      <m:oMath>
        <m:sSubSup>
          <m:sSubSupPr>
            <m:ctrlPr>
              <w:rPr>
                <w:rFonts w:ascii="Cambria Math" w:hAnsi="Cambria Math"/>
                <w:i/>
                <w:lang w:val="en-GB"/>
              </w:rPr>
            </m:ctrlPr>
          </m:sSubSupPr>
          <m:e>
            <m:r>
              <w:rPr>
                <w:rFonts w:ascii="Cambria Math" w:hAnsi="Cambria Math"/>
                <w:lang w:val="en-GB"/>
              </w:rPr>
              <m:t>σ</m:t>
            </m:r>
          </m:e>
          <m:sub>
            <m:r>
              <w:rPr>
                <w:rFonts w:ascii="Cambria Math" w:hAnsi="Cambria Math"/>
                <w:lang w:val="en-GB"/>
              </w:rPr>
              <m:t>W</m:t>
            </m:r>
          </m:sub>
          <m:sup>
            <m:r>
              <w:rPr>
                <w:rFonts w:ascii="Cambria Math" w:hAnsi="Cambria Math"/>
                <w:lang w:val="en-GB"/>
              </w:rPr>
              <m:t>2</m:t>
            </m:r>
          </m:sup>
        </m:sSubSup>
      </m:oMath>
      <w:r w:rsidRPr="00A963DB">
        <w:rPr>
          <w:lang w:val="en-GB"/>
        </w:rPr>
        <w:t xml:space="preserve"> is given as:</w:t>
      </w:r>
    </w:p>
    <w:p w14:paraId="54041387" w14:textId="7F4375EE" w:rsidR="009D6749" w:rsidRPr="00A963DB" w:rsidRDefault="007917CE" w:rsidP="009D6749">
      <w:pPr>
        <w:ind w:firstLine="480"/>
        <w:rPr>
          <w:lang w:val="en-GB"/>
        </w:rPr>
      </w:pPr>
      <m:oMath>
        <m:sSubSup>
          <m:sSubSupPr>
            <m:ctrlPr>
              <w:rPr>
                <w:rFonts w:ascii="Cambria Math" w:hAnsi="Cambria Math"/>
                <w:i/>
                <w:lang w:val="en-GB"/>
              </w:rPr>
            </m:ctrlPr>
          </m:sSubSupPr>
          <m:e>
            <m:r>
              <w:rPr>
                <w:rFonts w:ascii="Cambria Math" w:hAnsi="Cambria Math"/>
                <w:lang w:val="en-GB"/>
              </w:rPr>
              <m:t>σ</m:t>
            </m:r>
          </m:e>
          <m:sub>
            <m:r>
              <w:rPr>
                <w:rFonts w:ascii="Cambria Math" w:hAnsi="Cambria Math"/>
                <w:lang w:val="en-GB"/>
              </w:rPr>
              <m:t>W</m:t>
            </m:r>
          </m:sub>
          <m:sup>
            <m:r>
              <w:rPr>
                <w:rFonts w:ascii="Cambria Math" w:hAnsi="Cambria Math"/>
                <w:lang w:val="en-GB"/>
              </w:rPr>
              <m:t>2</m:t>
            </m:r>
          </m:sup>
        </m:sSubSup>
        <m:r>
          <w:rPr>
            <w:rFonts w:ascii="Cambria Math" w:hAnsi="Cambria Math"/>
            <w:lang w:val="en-GB"/>
          </w:rPr>
          <m:t>=</m:t>
        </m:r>
        <m:nary>
          <m:naryPr>
            <m:chr m:val="∑"/>
            <m:limLoc m:val="undOvr"/>
            <m:ctrlPr>
              <w:rPr>
                <w:rFonts w:ascii="Cambria Math" w:hAnsi="Cambria Math"/>
                <w:i/>
                <w:lang w:val="en-GB"/>
              </w:rPr>
            </m:ctrlPr>
          </m:naryPr>
          <m:sub>
            <m:r>
              <w:rPr>
                <w:rFonts w:ascii="Cambria Math" w:hAnsi="Cambria Math"/>
                <w:lang w:val="en-GB"/>
              </w:rPr>
              <m:t>c=1</m:t>
            </m:r>
          </m:sub>
          <m:sup>
            <m:r>
              <w:rPr>
                <w:rFonts w:ascii="Cambria Math" w:hAnsi="Cambria Math"/>
                <w:lang w:val="en-GB"/>
              </w:rPr>
              <m:t>C</m:t>
            </m:r>
          </m:sup>
          <m:e>
            <m:sSub>
              <m:sSubPr>
                <m:ctrlPr>
                  <w:rPr>
                    <w:rFonts w:ascii="Cambria Math" w:hAnsi="Cambria Math"/>
                    <w:i/>
                    <w:lang w:val="en-GB"/>
                  </w:rPr>
                </m:ctrlPr>
              </m:sSubPr>
              <m:e>
                <m:r>
                  <w:rPr>
                    <w:rFonts w:ascii="Cambria Math" w:hAnsi="Cambria Math"/>
                    <w:lang w:val="en-GB"/>
                  </w:rPr>
                  <m:t>α</m:t>
                </m:r>
              </m:e>
              <m:sub>
                <m:r>
                  <w:rPr>
                    <w:rFonts w:ascii="Cambria Math" w:hAnsi="Cambria Math"/>
                    <w:lang w:val="en-GB"/>
                  </w:rPr>
                  <m:t>c</m:t>
                </m:r>
              </m:sub>
            </m:sSub>
            <m:sSubSup>
              <m:sSubSupPr>
                <m:ctrlPr>
                  <w:rPr>
                    <w:rFonts w:ascii="Cambria Math" w:hAnsi="Cambria Math"/>
                    <w:i/>
                    <w:lang w:val="en-GB"/>
                  </w:rPr>
                </m:ctrlPr>
              </m:sSubSupPr>
              <m:e>
                <m:r>
                  <w:rPr>
                    <w:rFonts w:ascii="Cambria Math" w:hAnsi="Cambria Math"/>
                    <w:lang w:val="en-GB"/>
                  </w:rPr>
                  <m:t>σ</m:t>
                </m:r>
              </m:e>
              <m:sub>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c</m:t>
                    </m:r>
                  </m:sub>
                </m:sSub>
              </m:sub>
              <m:sup>
                <m:r>
                  <w:rPr>
                    <w:rFonts w:ascii="Cambria Math" w:hAnsi="Cambria Math"/>
                    <w:lang w:val="en-GB"/>
                  </w:rPr>
                  <m:t>2</m:t>
                </m:r>
              </m:sup>
            </m:sSubSup>
          </m:e>
        </m:nary>
        <m:r>
          <w:rPr>
            <w:rFonts w:ascii="Cambria Math" w:hAnsi="Cambria Math"/>
            <w:lang w:val="en-GB"/>
          </w:rPr>
          <m:t>+</m:t>
        </m:r>
        <m:nary>
          <m:naryPr>
            <m:chr m:val="∑"/>
            <m:limLoc m:val="undOvr"/>
            <m:ctrlPr>
              <w:rPr>
                <w:rFonts w:ascii="Cambria Math" w:hAnsi="Cambria Math"/>
                <w:i/>
                <w:lang w:val="en-GB"/>
              </w:rPr>
            </m:ctrlPr>
          </m:naryPr>
          <m:sub>
            <m:r>
              <w:rPr>
                <w:rFonts w:ascii="Cambria Math" w:hAnsi="Cambria Math"/>
                <w:lang w:val="en-GB"/>
              </w:rPr>
              <m:t>c=1</m:t>
            </m:r>
          </m:sub>
          <m:sup>
            <m:r>
              <w:rPr>
                <w:rFonts w:ascii="Cambria Math" w:hAnsi="Cambria Math"/>
                <w:lang w:val="en-GB"/>
              </w:rPr>
              <m:t>C</m:t>
            </m:r>
          </m:sup>
          <m:e>
            <m:sSub>
              <m:sSubPr>
                <m:ctrlPr>
                  <w:rPr>
                    <w:rFonts w:ascii="Cambria Math" w:hAnsi="Cambria Math"/>
                    <w:i/>
                    <w:lang w:val="en-GB"/>
                  </w:rPr>
                </m:ctrlPr>
              </m:sSubPr>
              <m:e>
                <m:r>
                  <w:rPr>
                    <w:rFonts w:ascii="Cambria Math" w:hAnsi="Cambria Math"/>
                    <w:lang w:val="en-GB"/>
                  </w:rPr>
                  <m:t>α</m:t>
                </m:r>
              </m:e>
              <m:sub>
                <m:r>
                  <w:rPr>
                    <w:rFonts w:ascii="Cambria Math" w:hAnsi="Cambria Math"/>
                    <w:lang w:val="en-GB"/>
                  </w:rPr>
                  <m:t>c</m:t>
                </m:r>
              </m:sub>
            </m:sSub>
            <m:sSup>
              <m:sSupPr>
                <m:ctrlPr>
                  <w:rPr>
                    <w:rFonts w:ascii="Cambria Math" w:hAnsi="Cambria Math"/>
                    <w:i/>
                    <w:lang w:val="en-GB"/>
                  </w:rPr>
                </m:ctrlPr>
              </m:sSupPr>
              <m:e>
                <m:r>
                  <w:rPr>
                    <w:rFonts w:ascii="Cambria Math" w:hAnsi="Cambria Math"/>
                    <w:lang w:val="en-GB"/>
                  </w:rPr>
                  <m:t>(</m:t>
                </m:r>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W</m:t>
                        </m:r>
                      </m:e>
                    </m:acc>
                  </m:e>
                  <m:sub>
                    <m:r>
                      <w:rPr>
                        <w:rFonts w:ascii="Cambria Math" w:hAnsi="Cambria Math"/>
                        <w:lang w:val="en-GB"/>
                      </w:rPr>
                      <m:t>c</m:t>
                    </m:r>
                  </m:sub>
                </m:sSub>
                <m:r>
                  <w:rPr>
                    <w:rFonts w:ascii="Cambria Math" w:hAnsi="Cambria Math"/>
                    <w:lang w:val="en-GB"/>
                  </w:rPr>
                  <m:t>-</m:t>
                </m:r>
                <m:acc>
                  <m:accPr>
                    <m:chr m:val="̿"/>
                    <m:ctrlPr>
                      <w:rPr>
                        <w:rFonts w:ascii="Cambria Math" w:hAnsi="Cambria Math"/>
                        <w:i/>
                        <w:lang w:val="en-GB"/>
                      </w:rPr>
                    </m:ctrlPr>
                  </m:accPr>
                  <m:e>
                    <m:r>
                      <w:rPr>
                        <w:rFonts w:ascii="Cambria Math" w:hAnsi="Cambria Math"/>
                        <w:lang w:val="en-GB"/>
                      </w:rPr>
                      <m:t>W</m:t>
                    </m:r>
                  </m:e>
                </m:acc>
                <m:r>
                  <w:rPr>
                    <w:rFonts w:ascii="Cambria Math" w:hAnsi="Cambria Math"/>
                    <w:lang w:val="en-GB"/>
                  </w:rPr>
                  <m:t>)</m:t>
                </m:r>
              </m:e>
              <m:sup>
                <m:r>
                  <w:rPr>
                    <w:rFonts w:ascii="Cambria Math" w:hAnsi="Cambria Math"/>
                    <w:lang w:val="en-GB"/>
                  </w:rPr>
                  <m:t>2</m:t>
                </m:r>
              </m:sup>
            </m:sSup>
          </m:e>
        </m:nary>
      </m:oMath>
      <w:r w:rsidR="009D6749" w:rsidRPr="00A963DB">
        <w:rPr>
          <w:lang w:val="en-GB"/>
        </w:rPr>
        <w:tab/>
      </w:r>
      <w:r w:rsidR="009D6749" w:rsidRPr="00A963DB">
        <w:rPr>
          <w:lang w:val="en-GB"/>
        </w:rPr>
        <w:tab/>
      </w:r>
      <w:r w:rsidR="009D6749" w:rsidRPr="00A963DB">
        <w:rPr>
          <w:lang w:val="en-GB"/>
        </w:rPr>
        <w:tab/>
      </w:r>
      <w:r w:rsidR="009D6749" w:rsidRPr="00A963DB">
        <w:rPr>
          <w:lang w:val="en-GB"/>
        </w:rPr>
        <w:tab/>
      </w:r>
      <w:r w:rsidR="009D6749" w:rsidRPr="00A963DB">
        <w:rPr>
          <w:lang w:val="en-GB"/>
        </w:rPr>
        <w:tab/>
      </w:r>
      <w:r w:rsidR="00CB24D7" w:rsidRPr="00A963DB">
        <w:rPr>
          <w:lang w:val="en-GB"/>
        </w:rPr>
        <w:tab/>
      </w:r>
      <w:r w:rsidR="009D6749" w:rsidRPr="00A963DB">
        <w:rPr>
          <w:lang w:val="en-GB"/>
        </w:rPr>
        <w:t>(10)</w:t>
      </w:r>
    </w:p>
    <w:p w14:paraId="3B6DFD28" w14:textId="56BAB4F4" w:rsidR="009D6749" w:rsidRPr="00A963DB" w:rsidRDefault="009D6749" w:rsidP="009D6749">
      <w:pPr>
        <w:rPr>
          <w:lang w:val="en-GB"/>
        </w:rPr>
      </w:pPr>
      <w:r w:rsidRPr="00A963DB">
        <w:rPr>
          <w:lang w:val="en-GB"/>
        </w:rPr>
        <w:t xml:space="preserve">where </w:t>
      </w:r>
      <m:oMath>
        <m:sSubSup>
          <m:sSubSupPr>
            <m:ctrlPr>
              <w:rPr>
                <w:rFonts w:ascii="Cambria Math" w:hAnsi="Cambria Math"/>
                <w:i/>
                <w:lang w:val="en-GB"/>
              </w:rPr>
            </m:ctrlPr>
          </m:sSubSupPr>
          <m:e>
            <m:r>
              <w:rPr>
                <w:rFonts w:ascii="Cambria Math" w:hAnsi="Cambria Math"/>
                <w:lang w:val="en-GB"/>
              </w:rPr>
              <m:t>σ</m:t>
            </m:r>
          </m:e>
          <m:sub>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c</m:t>
                </m:r>
              </m:sub>
            </m:sSub>
          </m:sub>
          <m:sup>
            <m:r>
              <w:rPr>
                <w:rFonts w:ascii="Cambria Math" w:hAnsi="Cambria Math"/>
                <w:lang w:val="en-GB"/>
              </w:rPr>
              <m:t>2</m:t>
            </m:r>
          </m:sup>
        </m:sSubSup>
      </m:oMath>
      <w:r w:rsidRPr="00A963DB">
        <w:rPr>
          <w:lang w:val="en-GB"/>
        </w:rPr>
        <w:t xml:space="preserve"> is the within-birth cohort </w:t>
      </w:r>
      <w:r w:rsidRPr="00A963DB">
        <w:rPr>
          <w:i/>
          <w:lang w:val="en-GB"/>
        </w:rPr>
        <w:t>c</w:t>
      </w:r>
      <w:r w:rsidRPr="00A963DB">
        <w:rPr>
          <w:lang w:val="en-GB"/>
        </w:rPr>
        <w:t xml:space="preserve"> variance; </w:t>
      </w:r>
      <m:oMath>
        <m:sSub>
          <m:sSubPr>
            <m:ctrlPr>
              <w:rPr>
                <w:rFonts w:ascii="Cambria Math" w:hAnsi="Cambria Math"/>
                <w:i/>
                <w:lang w:val="en-GB"/>
              </w:rPr>
            </m:ctrlPr>
          </m:sSubPr>
          <m:e>
            <m:r>
              <w:rPr>
                <w:rFonts w:ascii="Cambria Math" w:hAnsi="Cambria Math"/>
                <w:lang w:val="en-GB"/>
              </w:rPr>
              <m:t>α</m:t>
            </m:r>
          </m:e>
          <m:sub>
            <m:r>
              <w:rPr>
                <w:rFonts w:ascii="Cambria Math" w:hAnsi="Cambria Math"/>
                <w:lang w:val="en-GB"/>
              </w:rPr>
              <m:t>c</m:t>
            </m:r>
          </m:sub>
        </m:sSub>
      </m:oMath>
      <w:r w:rsidRPr="00A963DB">
        <w:rPr>
          <w:i/>
          <w:lang w:val="en-GB"/>
        </w:rPr>
        <w:t xml:space="preserve"> </w:t>
      </w:r>
      <w:r w:rsidRPr="00A963DB">
        <w:rPr>
          <w:lang w:val="en-GB"/>
        </w:rPr>
        <w:t xml:space="preserve">is the cohort </w:t>
      </w:r>
      <w:r w:rsidRPr="00A963DB">
        <w:rPr>
          <w:i/>
          <w:lang w:val="en-GB"/>
        </w:rPr>
        <w:t>c</w:t>
      </w:r>
      <w:r w:rsidRPr="00A963DB">
        <w:rPr>
          <w:lang w:val="en-GB"/>
        </w:rPr>
        <w:t xml:space="preserve"> employment share;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W</m:t>
                </m:r>
              </m:e>
            </m:acc>
          </m:e>
          <m:sub>
            <m:r>
              <w:rPr>
                <w:rFonts w:ascii="Cambria Math" w:hAnsi="Cambria Math"/>
                <w:lang w:val="en-GB"/>
              </w:rPr>
              <m:t>c.</m:t>
            </m:r>
          </m:sub>
        </m:sSub>
      </m:oMath>
      <w:r w:rsidRPr="00A963DB">
        <w:rPr>
          <w:lang w:val="en-GB"/>
        </w:rPr>
        <w:t xml:space="preserve"> is the mean wage for cohort </w:t>
      </w:r>
      <w:r w:rsidRPr="00A963DB">
        <w:rPr>
          <w:i/>
          <w:lang w:val="en-GB"/>
        </w:rPr>
        <w:t>c</w:t>
      </w:r>
      <w:r w:rsidRPr="00A963DB">
        <w:rPr>
          <w:lang w:val="en-GB"/>
        </w:rPr>
        <w:t xml:space="preserve">; and </w:t>
      </w:r>
      <m:oMath>
        <m:acc>
          <m:accPr>
            <m:chr m:val="̿"/>
            <m:ctrlPr>
              <w:rPr>
                <w:rFonts w:ascii="Cambria Math" w:hAnsi="Cambria Math"/>
                <w:i/>
                <w:lang w:val="en-GB"/>
              </w:rPr>
            </m:ctrlPr>
          </m:accPr>
          <m:e>
            <m:r>
              <w:rPr>
                <w:rFonts w:ascii="Cambria Math" w:hAnsi="Cambria Math"/>
                <w:lang w:val="en-GB"/>
              </w:rPr>
              <m:t>W</m:t>
            </m:r>
          </m:e>
        </m:acc>
      </m:oMath>
      <w:r w:rsidRPr="00A963DB">
        <w:rPr>
          <w:lang w:val="en-GB"/>
        </w:rPr>
        <w:t xml:space="preserve"> is the overall mean wage. The first term shows how much of the variance is due to inequality within cohorts and the second shows how much of the variance is due to inequality between cohorts.  </w:t>
      </w:r>
    </w:p>
    <w:p w14:paraId="4BB2924B" w14:textId="46460999" w:rsidR="006E6BC3" w:rsidRPr="00A963DB" w:rsidRDefault="009D6749" w:rsidP="006E6BC3">
      <w:pPr>
        <w:rPr>
          <w:lang w:val="en-GB"/>
        </w:rPr>
      </w:pPr>
      <w:r w:rsidRPr="00A963DB">
        <w:rPr>
          <w:lang w:val="en-GB"/>
        </w:rPr>
        <w:t>The results</w:t>
      </w:r>
      <w:r w:rsidR="00602E56" w:rsidRPr="00A963DB">
        <w:rPr>
          <w:lang w:val="en-GB"/>
        </w:rPr>
        <w:t xml:space="preserve"> in Table 4</w:t>
      </w:r>
      <w:r w:rsidRPr="00A963DB">
        <w:rPr>
          <w:lang w:val="en-GB"/>
        </w:rPr>
        <w:t xml:space="preserve"> are clear-cut. Virtually all of the declining variance of wages in Slovenia is due to decreasing wage variation within birth cohorts. In fact, wage variation across birth cohorts plays no role in inequality in Slovenia. That is likely due to the unusually strong reward to work experience that rapidly brings younger workers’ wages more closely in line with older workers wages.  </w:t>
      </w:r>
    </w:p>
    <w:p w14:paraId="1CA32C7A" w14:textId="77777777" w:rsidR="006E6BC3" w:rsidRPr="00A963DB" w:rsidRDefault="006E6BC3" w:rsidP="006E6BC3">
      <w:pPr>
        <w:pStyle w:val="NoSpacing"/>
        <w:keepNext/>
        <w:rPr>
          <w:b/>
          <w:lang w:val="en-GB"/>
        </w:rPr>
      </w:pPr>
      <w:r w:rsidRPr="00A963DB">
        <w:rPr>
          <w:b/>
          <w:lang w:val="en-GB"/>
        </w:rPr>
        <w:t>Table 4: Wage variance decomposition within and between birth cohorts, 1992–2015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1224"/>
        <w:gridCol w:w="1076"/>
        <w:gridCol w:w="1495"/>
        <w:gridCol w:w="1495"/>
        <w:gridCol w:w="1500"/>
      </w:tblGrid>
      <w:tr w:rsidR="006E6BC3" w:rsidRPr="00A963DB" w14:paraId="2CD65A86" w14:textId="77777777" w:rsidTr="0078799D">
        <w:trPr>
          <w:trHeight w:val="413"/>
        </w:trPr>
        <w:tc>
          <w:tcPr>
            <w:tcW w:w="2335" w:type="dxa"/>
            <w:tcBorders>
              <w:left w:val="nil"/>
            </w:tcBorders>
            <w:shd w:val="clear" w:color="auto" w:fill="auto"/>
          </w:tcPr>
          <w:p w14:paraId="3AEE0702" w14:textId="77777777" w:rsidR="006E6BC3" w:rsidRPr="00A963DB" w:rsidRDefault="006E6BC3" w:rsidP="006E6BC3">
            <w:pPr>
              <w:pStyle w:val="NoSpacing"/>
              <w:keepNext/>
              <w:rPr>
                <w:lang w:val="en-GB"/>
              </w:rPr>
            </w:pPr>
          </w:p>
        </w:tc>
        <w:tc>
          <w:tcPr>
            <w:tcW w:w="1260" w:type="dxa"/>
            <w:shd w:val="clear" w:color="auto" w:fill="auto"/>
            <w:vAlign w:val="center"/>
          </w:tcPr>
          <w:p w14:paraId="588FA487" w14:textId="77777777" w:rsidR="006E6BC3" w:rsidRPr="00A963DB" w:rsidRDefault="006E6BC3" w:rsidP="006E6BC3">
            <w:pPr>
              <w:pStyle w:val="NoSpacing"/>
              <w:keepNext/>
              <w:jc w:val="center"/>
              <w:rPr>
                <w:lang w:val="en-GB"/>
              </w:rPr>
            </w:pPr>
            <w:r w:rsidRPr="00A963DB">
              <w:rPr>
                <w:lang w:val="en-GB"/>
              </w:rPr>
              <w:t>1992</w:t>
            </w:r>
          </w:p>
        </w:tc>
        <w:tc>
          <w:tcPr>
            <w:tcW w:w="1100" w:type="dxa"/>
            <w:shd w:val="clear" w:color="auto" w:fill="auto"/>
            <w:vAlign w:val="center"/>
          </w:tcPr>
          <w:p w14:paraId="19A7AFDA" w14:textId="77777777" w:rsidR="006E6BC3" w:rsidRPr="00A963DB" w:rsidRDefault="006E6BC3" w:rsidP="006E6BC3">
            <w:pPr>
              <w:pStyle w:val="NoSpacing"/>
              <w:keepNext/>
              <w:jc w:val="center"/>
              <w:rPr>
                <w:lang w:val="en-GB"/>
              </w:rPr>
            </w:pPr>
            <w:r w:rsidRPr="00A963DB">
              <w:rPr>
                <w:lang w:val="en-GB"/>
              </w:rPr>
              <w:t>2000</w:t>
            </w:r>
          </w:p>
        </w:tc>
        <w:tc>
          <w:tcPr>
            <w:tcW w:w="1551" w:type="dxa"/>
            <w:shd w:val="clear" w:color="auto" w:fill="auto"/>
            <w:vAlign w:val="center"/>
          </w:tcPr>
          <w:p w14:paraId="51120BBF" w14:textId="77777777" w:rsidR="006E6BC3" w:rsidRPr="00A963DB" w:rsidRDefault="006E6BC3" w:rsidP="006E6BC3">
            <w:pPr>
              <w:pStyle w:val="NoSpacing"/>
              <w:keepNext/>
              <w:jc w:val="center"/>
              <w:rPr>
                <w:lang w:val="en-GB"/>
              </w:rPr>
            </w:pPr>
            <w:r w:rsidRPr="00A963DB">
              <w:rPr>
                <w:lang w:val="en-GB"/>
              </w:rPr>
              <w:t>2010</w:t>
            </w:r>
          </w:p>
        </w:tc>
        <w:tc>
          <w:tcPr>
            <w:tcW w:w="1552" w:type="dxa"/>
            <w:shd w:val="clear" w:color="auto" w:fill="auto"/>
            <w:vAlign w:val="center"/>
          </w:tcPr>
          <w:p w14:paraId="3C597827" w14:textId="77777777" w:rsidR="006E6BC3" w:rsidRPr="00A963DB" w:rsidRDefault="006E6BC3" w:rsidP="006E6BC3">
            <w:pPr>
              <w:pStyle w:val="NoSpacing"/>
              <w:keepNext/>
              <w:jc w:val="center"/>
              <w:rPr>
                <w:lang w:val="en-GB"/>
              </w:rPr>
            </w:pPr>
            <w:r w:rsidRPr="00A963DB">
              <w:rPr>
                <w:lang w:val="en-GB"/>
              </w:rPr>
              <w:t>2015</w:t>
            </w:r>
          </w:p>
        </w:tc>
        <w:tc>
          <w:tcPr>
            <w:tcW w:w="1552" w:type="dxa"/>
            <w:tcBorders>
              <w:right w:val="nil"/>
            </w:tcBorders>
            <w:shd w:val="clear" w:color="auto" w:fill="auto"/>
            <w:vAlign w:val="center"/>
          </w:tcPr>
          <w:p w14:paraId="4F633ADF" w14:textId="77777777" w:rsidR="006E6BC3" w:rsidRPr="00A963DB" w:rsidRDefault="006E6BC3" w:rsidP="006E6BC3">
            <w:pPr>
              <w:pStyle w:val="NoSpacing"/>
              <w:keepNext/>
              <w:jc w:val="center"/>
              <w:rPr>
                <w:lang w:val="en-GB"/>
              </w:rPr>
            </w:pPr>
            <w:r w:rsidRPr="00A963DB">
              <w:rPr>
                <w:lang w:val="en-GB"/>
              </w:rPr>
              <w:t>1992–2015</w:t>
            </w:r>
          </w:p>
        </w:tc>
      </w:tr>
      <w:tr w:rsidR="006E6BC3" w:rsidRPr="00A963DB" w14:paraId="425226FD" w14:textId="77777777" w:rsidTr="0078799D">
        <w:tc>
          <w:tcPr>
            <w:tcW w:w="2335" w:type="dxa"/>
            <w:tcBorders>
              <w:left w:val="nil"/>
            </w:tcBorders>
            <w:shd w:val="clear" w:color="auto" w:fill="auto"/>
          </w:tcPr>
          <w:p w14:paraId="365B9488" w14:textId="77777777" w:rsidR="006E6BC3" w:rsidRPr="00A963DB" w:rsidRDefault="006E6BC3" w:rsidP="006E6BC3">
            <w:pPr>
              <w:pStyle w:val="NoSpacing"/>
              <w:keepNext/>
              <w:rPr>
                <w:lang w:val="en-GB"/>
              </w:rPr>
            </w:pPr>
            <w:r w:rsidRPr="00A963DB">
              <w:rPr>
                <w:lang w:val="en-GB"/>
              </w:rPr>
              <w:t>Within</w:t>
            </w:r>
          </w:p>
          <w:p w14:paraId="725DF4AD" w14:textId="77777777" w:rsidR="006E6BC3" w:rsidRPr="00A963DB" w:rsidRDefault="007917CE" w:rsidP="006E6BC3">
            <w:pPr>
              <w:pStyle w:val="NoSpacing"/>
              <w:keepNext/>
              <w:rPr>
                <w:lang w:val="en-GB"/>
              </w:rPr>
            </w:pPr>
            <m:oMath>
              <m:nary>
                <m:naryPr>
                  <m:chr m:val="∑"/>
                  <m:limLoc m:val="undOvr"/>
                  <m:ctrlPr>
                    <w:rPr>
                      <w:rFonts w:ascii="Cambria Math" w:hAnsi="Cambria Math"/>
                      <w:i/>
                      <w:lang w:val="en-GB"/>
                    </w:rPr>
                  </m:ctrlPr>
                </m:naryPr>
                <m:sub>
                  <m:r>
                    <w:rPr>
                      <w:rFonts w:ascii="Cambria Math" w:hAnsi="Cambria Math"/>
                      <w:lang w:val="en-GB"/>
                    </w:rPr>
                    <m:t>c=1</m:t>
                  </m:r>
                </m:sub>
                <m:sup>
                  <m:r>
                    <w:rPr>
                      <w:rFonts w:ascii="Cambria Math" w:hAnsi="Cambria Math"/>
                      <w:lang w:val="en-GB"/>
                    </w:rPr>
                    <m:t>C</m:t>
                  </m:r>
                </m:sup>
                <m:e>
                  <m:sSub>
                    <m:sSubPr>
                      <m:ctrlPr>
                        <w:rPr>
                          <w:rFonts w:ascii="Cambria Math" w:hAnsi="Cambria Math"/>
                          <w:i/>
                          <w:lang w:val="en-GB"/>
                        </w:rPr>
                      </m:ctrlPr>
                    </m:sSubPr>
                    <m:e>
                      <m:r>
                        <w:rPr>
                          <w:rFonts w:ascii="Cambria Math" w:hAnsi="Cambria Math"/>
                          <w:lang w:val="en-GB"/>
                        </w:rPr>
                        <m:t>α</m:t>
                      </m:r>
                    </m:e>
                    <m:sub>
                      <m:r>
                        <w:rPr>
                          <w:rFonts w:ascii="Cambria Math" w:hAnsi="Cambria Math"/>
                          <w:lang w:val="en-GB"/>
                        </w:rPr>
                        <m:t>c</m:t>
                      </m:r>
                    </m:sub>
                  </m:sSub>
                  <m:sSubSup>
                    <m:sSubSupPr>
                      <m:ctrlPr>
                        <w:rPr>
                          <w:rFonts w:ascii="Cambria Math" w:hAnsi="Cambria Math"/>
                          <w:i/>
                          <w:lang w:val="en-GB"/>
                        </w:rPr>
                      </m:ctrlPr>
                    </m:sSubSupPr>
                    <m:e>
                      <m:r>
                        <w:rPr>
                          <w:rFonts w:ascii="Cambria Math" w:hAnsi="Cambria Math"/>
                          <w:lang w:val="en-GB"/>
                        </w:rPr>
                        <m:t>σ</m:t>
                      </m:r>
                    </m:e>
                    <m:sub>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c</m:t>
                          </m:r>
                        </m:sub>
                      </m:sSub>
                    </m:sub>
                    <m:sup>
                      <m:r>
                        <w:rPr>
                          <w:rFonts w:ascii="Cambria Math" w:hAnsi="Cambria Math"/>
                          <w:lang w:val="en-GB"/>
                        </w:rPr>
                        <m:t>2</m:t>
                      </m:r>
                    </m:sup>
                  </m:sSubSup>
                </m:e>
              </m:nary>
            </m:oMath>
            <w:r w:rsidR="006E6BC3" w:rsidRPr="00A963DB">
              <w:rPr>
                <w:rFonts w:eastAsia="Times New Roman"/>
                <w:lang w:val="en-GB"/>
              </w:rPr>
              <w:t xml:space="preserve"> </w:t>
            </w:r>
          </w:p>
        </w:tc>
        <w:tc>
          <w:tcPr>
            <w:tcW w:w="1260" w:type="dxa"/>
            <w:shd w:val="clear" w:color="auto" w:fill="auto"/>
            <w:vAlign w:val="center"/>
          </w:tcPr>
          <w:p w14:paraId="198097CC" w14:textId="77777777" w:rsidR="006E6BC3" w:rsidRPr="00A963DB" w:rsidRDefault="006E6BC3" w:rsidP="006E6BC3">
            <w:pPr>
              <w:pStyle w:val="NoSpacing"/>
              <w:keepNext/>
              <w:jc w:val="center"/>
              <w:rPr>
                <w:lang w:val="en-GB"/>
              </w:rPr>
            </w:pPr>
            <w:r w:rsidRPr="00A963DB">
              <w:rPr>
                <w:lang w:val="en-GB"/>
              </w:rPr>
              <w:t>0.448</w:t>
            </w:r>
          </w:p>
        </w:tc>
        <w:tc>
          <w:tcPr>
            <w:tcW w:w="1100" w:type="dxa"/>
            <w:shd w:val="clear" w:color="auto" w:fill="auto"/>
            <w:vAlign w:val="center"/>
          </w:tcPr>
          <w:p w14:paraId="754C25D4" w14:textId="77777777" w:rsidR="006E6BC3" w:rsidRPr="00A963DB" w:rsidRDefault="006E6BC3" w:rsidP="006E6BC3">
            <w:pPr>
              <w:pStyle w:val="NoSpacing"/>
              <w:keepNext/>
              <w:jc w:val="center"/>
              <w:rPr>
                <w:lang w:val="en-GB"/>
              </w:rPr>
            </w:pPr>
            <w:r w:rsidRPr="00A963DB">
              <w:rPr>
                <w:lang w:val="en-GB"/>
              </w:rPr>
              <w:t>0.380</w:t>
            </w:r>
          </w:p>
        </w:tc>
        <w:tc>
          <w:tcPr>
            <w:tcW w:w="1551" w:type="dxa"/>
            <w:shd w:val="clear" w:color="auto" w:fill="auto"/>
            <w:vAlign w:val="center"/>
          </w:tcPr>
          <w:p w14:paraId="0554231D" w14:textId="77777777" w:rsidR="006E6BC3" w:rsidRPr="00A963DB" w:rsidRDefault="006E6BC3" w:rsidP="006E6BC3">
            <w:pPr>
              <w:pStyle w:val="NoSpacing"/>
              <w:keepNext/>
              <w:jc w:val="center"/>
              <w:rPr>
                <w:lang w:val="en-GB"/>
              </w:rPr>
            </w:pPr>
            <w:r w:rsidRPr="00A963DB">
              <w:rPr>
                <w:lang w:val="en-GB"/>
              </w:rPr>
              <w:t>0.329</w:t>
            </w:r>
          </w:p>
        </w:tc>
        <w:tc>
          <w:tcPr>
            <w:tcW w:w="1552" w:type="dxa"/>
            <w:shd w:val="clear" w:color="auto" w:fill="auto"/>
            <w:vAlign w:val="center"/>
          </w:tcPr>
          <w:p w14:paraId="07D3D4FF" w14:textId="77777777" w:rsidR="006E6BC3" w:rsidRPr="00A963DB" w:rsidRDefault="006E6BC3" w:rsidP="006E6BC3">
            <w:pPr>
              <w:pStyle w:val="NoSpacing"/>
              <w:keepNext/>
              <w:jc w:val="center"/>
              <w:rPr>
                <w:lang w:val="en-GB"/>
              </w:rPr>
            </w:pPr>
            <w:r w:rsidRPr="00A963DB">
              <w:rPr>
                <w:lang w:val="en-GB"/>
              </w:rPr>
              <w:t>0.244</w:t>
            </w:r>
          </w:p>
        </w:tc>
        <w:tc>
          <w:tcPr>
            <w:tcW w:w="1552" w:type="dxa"/>
            <w:tcBorders>
              <w:right w:val="nil"/>
            </w:tcBorders>
            <w:shd w:val="clear" w:color="auto" w:fill="auto"/>
            <w:vAlign w:val="center"/>
          </w:tcPr>
          <w:p w14:paraId="649EFCB9" w14:textId="77777777" w:rsidR="006E6BC3" w:rsidRPr="00A963DB" w:rsidRDefault="006E6BC3" w:rsidP="006E6BC3">
            <w:pPr>
              <w:pStyle w:val="NoSpacing"/>
              <w:keepNext/>
              <w:jc w:val="center"/>
              <w:rPr>
                <w:lang w:val="en-GB"/>
              </w:rPr>
            </w:pPr>
            <w:r w:rsidRPr="00A963DB">
              <w:rPr>
                <w:lang w:val="en-GB"/>
              </w:rPr>
              <w:t>-0.204</w:t>
            </w:r>
          </w:p>
        </w:tc>
      </w:tr>
      <w:tr w:rsidR="006E6BC3" w:rsidRPr="00A963DB" w14:paraId="4385918B" w14:textId="77777777" w:rsidTr="0078799D">
        <w:tc>
          <w:tcPr>
            <w:tcW w:w="2335" w:type="dxa"/>
            <w:tcBorders>
              <w:left w:val="nil"/>
            </w:tcBorders>
            <w:shd w:val="clear" w:color="auto" w:fill="auto"/>
          </w:tcPr>
          <w:p w14:paraId="64AE9352" w14:textId="77777777" w:rsidR="006E6BC3" w:rsidRPr="00A963DB" w:rsidRDefault="006E6BC3" w:rsidP="006E6BC3">
            <w:pPr>
              <w:pStyle w:val="NoSpacing"/>
              <w:keepNext/>
              <w:rPr>
                <w:lang w:val="en-GB"/>
              </w:rPr>
            </w:pPr>
            <w:r w:rsidRPr="00A963DB">
              <w:rPr>
                <w:lang w:val="en-GB"/>
              </w:rPr>
              <w:t>Between</w:t>
            </w:r>
          </w:p>
          <w:p w14:paraId="1856A1B5" w14:textId="77777777" w:rsidR="006E6BC3" w:rsidRPr="00A963DB" w:rsidRDefault="007917CE" w:rsidP="006E6BC3">
            <w:pPr>
              <w:pStyle w:val="NoSpacing"/>
              <w:keepNext/>
              <w:rPr>
                <w:lang w:val="en-GB"/>
              </w:rPr>
            </w:pPr>
            <m:oMath>
              <m:nary>
                <m:naryPr>
                  <m:chr m:val="∑"/>
                  <m:limLoc m:val="undOvr"/>
                  <m:ctrlPr>
                    <w:rPr>
                      <w:rFonts w:ascii="Cambria Math" w:hAnsi="Cambria Math"/>
                      <w:i/>
                      <w:lang w:val="en-GB"/>
                    </w:rPr>
                  </m:ctrlPr>
                </m:naryPr>
                <m:sub>
                  <m:r>
                    <w:rPr>
                      <w:rFonts w:ascii="Cambria Math" w:hAnsi="Cambria Math"/>
                      <w:lang w:val="en-GB"/>
                    </w:rPr>
                    <m:t>c=1</m:t>
                  </m:r>
                </m:sub>
                <m:sup>
                  <m:r>
                    <w:rPr>
                      <w:rFonts w:ascii="Cambria Math" w:hAnsi="Cambria Math"/>
                      <w:lang w:val="en-GB"/>
                    </w:rPr>
                    <m:t>C</m:t>
                  </m:r>
                </m:sup>
                <m:e>
                  <m:sSub>
                    <m:sSubPr>
                      <m:ctrlPr>
                        <w:rPr>
                          <w:rFonts w:ascii="Cambria Math" w:hAnsi="Cambria Math"/>
                          <w:i/>
                          <w:lang w:val="en-GB"/>
                        </w:rPr>
                      </m:ctrlPr>
                    </m:sSubPr>
                    <m:e>
                      <m:r>
                        <w:rPr>
                          <w:rFonts w:ascii="Cambria Math" w:hAnsi="Cambria Math"/>
                          <w:lang w:val="en-GB"/>
                        </w:rPr>
                        <m:t>α</m:t>
                      </m:r>
                    </m:e>
                    <m:sub>
                      <m:r>
                        <w:rPr>
                          <w:rFonts w:ascii="Cambria Math" w:hAnsi="Cambria Math"/>
                          <w:lang w:val="en-GB"/>
                        </w:rPr>
                        <m:t>c</m:t>
                      </m:r>
                    </m:sub>
                  </m:sSub>
                  <m:sSup>
                    <m:sSupPr>
                      <m:ctrlPr>
                        <w:rPr>
                          <w:rFonts w:ascii="Cambria Math" w:hAnsi="Cambria Math"/>
                          <w:i/>
                          <w:lang w:val="en-GB"/>
                        </w:rPr>
                      </m:ctrlPr>
                    </m:sSupPr>
                    <m:e>
                      <m:r>
                        <w:rPr>
                          <w:rFonts w:ascii="Cambria Math" w:hAnsi="Cambria Math"/>
                          <w:lang w:val="en-GB"/>
                        </w:rPr>
                        <m:t>(</m:t>
                      </m:r>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W</m:t>
                              </m:r>
                            </m:e>
                          </m:acc>
                        </m:e>
                        <m:sub>
                          <m:r>
                            <w:rPr>
                              <w:rFonts w:ascii="Cambria Math" w:hAnsi="Cambria Math"/>
                              <w:lang w:val="en-GB"/>
                            </w:rPr>
                            <m:t>c</m:t>
                          </m:r>
                        </m:sub>
                      </m:sSub>
                      <m:r>
                        <w:rPr>
                          <w:rFonts w:ascii="Cambria Math" w:hAnsi="Cambria Math"/>
                          <w:lang w:val="en-GB"/>
                        </w:rPr>
                        <m:t>-</m:t>
                      </m:r>
                      <m:acc>
                        <m:accPr>
                          <m:chr m:val="̿"/>
                          <m:ctrlPr>
                            <w:rPr>
                              <w:rFonts w:ascii="Cambria Math" w:hAnsi="Cambria Math"/>
                              <w:i/>
                              <w:lang w:val="en-GB"/>
                            </w:rPr>
                          </m:ctrlPr>
                        </m:accPr>
                        <m:e>
                          <m:r>
                            <w:rPr>
                              <w:rFonts w:ascii="Cambria Math" w:hAnsi="Cambria Math"/>
                              <w:lang w:val="en-GB"/>
                            </w:rPr>
                            <m:t>W</m:t>
                          </m:r>
                        </m:e>
                      </m:acc>
                      <m:r>
                        <w:rPr>
                          <w:rFonts w:ascii="Cambria Math" w:hAnsi="Cambria Math"/>
                          <w:lang w:val="en-GB"/>
                        </w:rPr>
                        <m:t>)</m:t>
                      </m:r>
                    </m:e>
                    <m:sup>
                      <m:r>
                        <w:rPr>
                          <w:rFonts w:ascii="Cambria Math" w:hAnsi="Cambria Math"/>
                          <w:lang w:val="en-GB"/>
                        </w:rPr>
                        <m:t>2</m:t>
                      </m:r>
                    </m:sup>
                  </m:sSup>
                </m:e>
              </m:nary>
              <m:r>
                <w:rPr>
                  <w:rFonts w:ascii="Cambria Math" w:hAnsi="Cambria Math"/>
                  <w:lang w:val="en-GB"/>
                </w:rPr>
                <m:t xml:space="preserve"> </m:t>
              </m:r>
            </m:oMath>
            <w:r w:rsidR="006E6BC3" w:rsidRPr="00A963DB">
              <w:rPr>
                <w:rFonts w:eastAsia="Times New Roman"/>
                <w:lang w:val="en-GB"/>
              </w:rPr>
              <w:t xml:space="preserve"> </w:t>
            </w:r>
          </w:p>
        </w:tc>
        <w:tc>
          <w:tcPr>
            <w:tcW w:w="1260" w:type="dxa"/>
            <w:shd w:val="clear" w:color="auto" w:fill="auto"/>
            <w:vAlign w:val="center"/>
          </w:tcPr>
          <w:p w14:paraId="4E866C54" w14:textId="77777777" w:rsidR="006E6BC3" w:rsidRPr="00A963DB" w:rsidRDefault="006E6BC3" w:rsidP="006E6BC3">
            <w:pPr>
              <w:pStyle w:val="NoSpacing"/>
              <w:keepNext/>
              <w:jc w:val="center"/>
              <w:rPr>
                <w:lang w:val="en-GB"/>
              </w:rPr>
            </w:pPr>
            <w:r w:rsidRPr="00A963DB">
              <w:rPr>
                <w:lang w:val="en-GB"/>
              </w:rPr>
              <w:t>0.004</w:t>
            </w:r>
          </w:p>
        </w:tc>
        <w:tc>
          <w:tcPr>
            <w:tcW w:w="1100" w:type="dxa"/>
            <w:shd w:val="clear" w:color="auto" w:fill="auto"/>
            <w:vAlign w:val="center"/>
          </w:tcPr>
          <w:p w14:paraId="15F6A89C" w14:textId="77777777" w:rsidR="006E6BC3" w:rsidRPr="00A963DB" w:rsidRDefault="006E6BC3" w:rsidP="006E6BC3">
            <w:pPr>
              <w:pStyle w:val="NoSpacing"/>
              <w:keepNext/>
              <w:jc w:val="center"/>
              <w:rPr>
                <w:lang w:val="en-GB"/>
              </w:rPr>
            </w:pPr>
            <w:r w:rsidRPr="00A963DB">
              <w:rPr>
                <w:lang w:val="en-GB"/>
              </w:rPr>
              <w:t>0.007</w:t>
            </w:r>
          </w:p>
        </w:tc>
        <w:tc>
          <w:tcPr>
            <w:tcW w:w="1551" w:type="dxa"/>
            <w:shd w:val="clear" w:color="auto" w:fill="auto"/>
            <w:vAlign w:val="center"/>
          </w:tcPr>
          <w:p w14:paraId="32AF3733" w14:textId="77777777" w:rsidR="006E6BC3" w:rsidRPr="00A963DB" w:rsidRDefault="006E6BC3" w:rsidP="006E6BC3">
            <w:pPr>
              <w:pStyle w:val="NoSpacing"/>
              <w:keepNext/>
              <w:jc w:val="center"/>
              <w:rPr>
                <w:lang w:val="en-GB"/>
              </w:rPr>
            </w:pPr>
            <w:r w:rsidRPr="00A963DB">
              <w:rPr>
                <w:lang w:val="en-GB"/>
              </w:rPr>
              <w:t>0.004</w:t>
            </w:r>
          </w:p>
        </w:tc>
        <w:tc>
          <w:tcPr>
            <w:tcW w:w="1552" w:type="dxa"/>
            <w:shd w:val="clear" w:color="auto" w:fill="auto"/>
            <w:vAlign w:val="center"/>
          </w:tcPr>
          <w:p w14:paraId="06E560CB" w14:textId="77777777" w:rsidR="006E6BC3" w:rsidRPr="00A963DB" w:rsidRDefault="006E6BC3" w:rsidP="006E6BC3">
            <w:pPr>
              <w:pStyle w:val="NoSpacing"/>
              <w:keepNext/>
              <w:jc w:val="center"/>
              <w:rPr>
                <w:lang w:val="en-GB"/>
              </w:rPr>
            </w:pPr>
            <w:r w:rsidRPr="00A963DB">
              <w:rPr>
                <w:lang w:val="en-GB"/>
              </w:rPr>
              <w:t>0.006</w:t>
            </w:r>
          </w:p>
        </w:tc>
        <w:tc>
          <w:tcPr>
            <w:tcW w:w="1552" w:type="dxa"/>
            <w:tcBorders>
              <w:right w:val="nil"/>
            </w:tcBorders>
            <w:shd w:val="clear" w:color="auto" w:fill="auto"/>
            <w:vAlign w:val="center"/>
          </w:tcPr>
          <w:p w14:paraId="28BF073E" w14:textId="77777777" w:rsidR="006E6BC3" w:rsidRPr="00A963DB" w:rsidRDefault="006E6BC3" w:rsidP="006E6BC3">
            <w:pPr>
              <w:pStyle w:val="NoSpacing"/>
              <w:keepNext/>
              <w:jc w:val="center"/>
              <w:rPr>
                <w:lang w:val="en-GB"/>
              </w:rPr>
            </w:pPr>
            <w:r w:rsidRPr="00A963DB">
              <w:rPr>
                <w:lang w:val="en-GB"/>
              </w:rPr>
              <w:t>0.002</w:t>
            </w:r>
          </w:p>
        </w:tc>
      </w:tr>
      <w:tr w:rsidR="006E6BC3" w:rsidRPr="00A963DB" w14:paraId="53628548" w14:textId="77777777" w:rsidTr="0078799D">
        <w:tc>
          <w:tcPr>
            <w:tcW w:w="2335" w:type="dxa"/>
            <w:tcBorders>
              <w:left w:val="nil"/>
            </w:tcBorders>
            <w:shd w:val="clear" w:color="auto" w:fill="auto"/>
          </w:tcPr>
          <w:p w14:paraId="762D47ED" w14:textId="77777777" w:rsidR="006E6BC3" w:rsidRPr="00A963DB" w:rsidRDefault="006E6BC3" w:rsidP="006E6BC3">
            <w:pPr>
              <w:pStyle w:val="NoSpacing"/>
              <w:keepNext/>
              <w:rPr>
                <w:lang w:val="en-GB"/>
              </w:rPr>
            </w:pPr>
            <w:r w:rsidRPr="00A963DB">
              <w:rPr>
                <w:lang w:val="en-GB"/>
              </w:rPr>
              <w:t>Total</w:t>
            </w:r>
          </w:p>
          <w:p w14:paraId="422D4569" w14:textId="77777777" w:rsidR="006E6BC3" w:rsidRPr="00A963DB" w:rsidRDefault="007917CE" w:rsidP="006E6BC3">
            <w:pPr>
              <w:pStyle w:val="NoSpacing"/>
              <w:keepNext/>
              <w:rPr>
                <w:lang w:val="en-GB"/>
              </w:rPr>
            </w:pPr>
            <m:oMath>
              <m:sSubSup>
                <m:sSubSupPr>
                  <m:ctrlPr>
                    <w:rPr>
                      <w:rFonts w:ascii="Cambria Math" w:hAnsi="Cambria Math"/>
                      <w:i/>
                      <w:lang w:val="en-GB"/>
                    </w:rPr>
                  </m:ctrlPr>
                </m:sSubSupPr>
                <m:e>
                  <m:r>
                    <w:rPr>
                      <w:rFonts w:ascii="Cambria Math" w:hAnsi="Cambria Math"/>
                      <w:lang w:val="en-GB"/>
                    </w:rPr>
                    <m:t>σ</m:t>
                  </m:r>
                </m:e>
                <m:sub>
                  <m:r>
                    <w:rPr>
                      <w:rFonts w:ascii="Cambria Math" w:hAnsi="Cambria Math"/>
                      <w:lang w:val="en-GB"/>
                    </w:rPr>
                    <m:t>W</m:t>
                  </m:r>
                </m:sub>
                <m:sup>
                  <m:r>
                    <w:rPr>
                      <w:rFonts w:ascii="Cambria Math" w:hAnsi="Cambria Math"/>
                      <w:lang w:val="en-GB"/>
                    </w:rPr>
                    <m:t>2</m:t>
                  </m:r>
                </m:sup>
              </m:sSubSup>
            </m:oMath>
            <w:r w:rsidR="006E6BC3" w:rsidRPr="00A963DB">
              <w:rPr>
                <w:rFonts w:eastAsia="Times New Roman"/>
                <w:lang w:val="en-GB"/>
              </w:rPr>
              <w:t xml:space="preserve"> </w:t>
            </w:r>
          </w:p>
        </w:tc>
        <w:tc>
          <w:tcPr>
            <w:tcW w:w="1260" w:type="dxa"/>
            <w:shd w:val="clear" w:color="auto" w:fill="auto"/>
            <w:vAlign w:val="center"/>
          </w:tcPr>
          <w:p w14:paraId="5DCC9FCA" w14:textId="77777777" w:rsidR="006E6BC3" w:rsidRPr="00A963DB" w:rsidRDefault="006E6BC3" w:rsidP="006E6BC3">
            <w:pPr>
              <w:pStyle w:val="NoSpacing"/>
              <w:keepNext/>
              <w:jc w:val="center"/>
              <w:rPr>
                <w:lang w:val="en-GB"/>
              </w:rPr>
            </w:pPr>
            <w:r w:rsidRPr="00A963DB">
              <w:rPr>
                <w:lang w:val="en-GB"/>
              </w:rPr>
              <w:t>0.452</w:t>
            </w:r>
          </w:p>
        </w:tc>
        <w:tc>
          <w:tcPr>
            <w:tcW w:w="1100" w:type="dxa"/>
            <w:shd w:val="clear" w:color="auto" w:fill="auto"/>
            <w:vAlign w:val="center"/>
          </w:tcPr>
          <w:p w14:paraId="0E1AEFA3" w14:textId="77777777" w:rsidR="006E6BC3" w:rsidRPr="00A963DB" w:rsidRDefault="006E6BC3" w:rsidP="006E6BC3">
            <w:pPr>
              <w:pStyle w:val="NoSpacing"/>
              <w:keepNext/>
              <w:jc w:val="center"/>
              <w:rPr>
                <w:lang w:val="en-GB"/>
              </w:rPr>
            </w:pPr>
            <w:r w:rsidRPr="00A963DB">
              <w:rPr>
                <w:lang w:val="en-GB"/>
              </w:rPr>
              <w:t>0.387</w:t>
            </w:r>
          </w:p>
        </w:tc>
        <w:tc>
          <w:tcPr>
            <w:tcW w:w="1551" w:type="dxa"/>
            <w:shd w:val="clear" w:color="auto" w:fill="auto"/>
            <w:vAlign w:val="center"/>
          </w:tcPr>
          <w:p w14:paraId="3A67FF3B" w14:textId="77777777" w:rsidR="006E6BC3" w:rsidRPr="00A963DB" w:rsidRDefault="006E6BC3" w:rsidP="006E6BC3">
            <w:pPr>
              <w:pStyle w:val="NoSpacing"/>
              <w:keepNext/>
              <w:jc w:val="center"/>
              <w:rPr>
                <w:lang w:val="en-GB"/>
              </w:rPr>
            </w:pPr>
            <w:r w:rsidRPr="00A963DB">
              <w:rPr>
                <w:lang w:val="en-GB"/>
              </w:rPr>
              <w:t>0.333</w:t>
            </w:r>
          </w:p>
        </w:tc>
        <w:tc>
          <w:tcPr>
            <w:tcW w:w="1552" w:type="dxa"/>
            <w:shd w:val="clear" w:color="auto" w:fill="auto"/>
            <w:vAlign w:val="center"/>
          </w:tcPr>
          <w:p w14:paraId="42B74B0E" w14:textId="77777777" w:rsidR="006E6BC3" w:rsidRPr="00A963DB" w:rsidRDefault="006E6BC3" w:rsidP="006E6BC3">
            <w:pPr>
              <w:pStyle w:val="NoSpacing"/>
              <w:keepNext/>
              <w:jc w:val="center"/>
              <w:rPr>
                <w:lang w:val="en-GB"/>
              </w:rPr>
            </w:pPr>
            <w:r w:rsidRPr="00A963DB">
              <w:rPr>
                <w:lang w:val="en-GB"/>
              </w:rPr>
              <w:t>0.250</w:t>
            </w:r>
          </w:p>
        </w:tc>
        <w:tc>
          <w:tcPr>
            <w:tcW w:w="1552" w:type="dxa"/>
            <w:tcBorders>
              <w:right w:val="nil"/>
            </w:tcBorders>
            <w:shd w:val="clear" w:color="auto" w:fill="auto"/>
            <w:vAlign w:val="center"/>
          </w:tcPr>
          <w:p w14:paraId="0CC74303" w14:textId="77777777" w:rsidR="006E6BC3" w:rsidRPr="00A963DB" w:rsidRDefault="006E6BC3" w:rsidP="006E6BC3">
            <w:pPr>
              <w:pStyle w:val="NoSpacing"/>
              <w:keepNext/>
              <w:jc w:val="center"/>
              <w:rPr>
                <w:lang w:val="en-GB"/>
              </w:rPr>
            </w:pPr>
            <w:r w:rsidRPr="00A963DB">
              <w:rPr>
                <w:lang w:val="en-GB"/>
              </w:rPr>
              <w:t>-0.202</w:t>
            </w:r>
          </w:p>
        </w:tc>
      </w:tr>
      <w:tr w:rsidR="006E6BC3" w:rsidRPr="00A963DB" w14:paraId="4A92CC61" w14:textId="77777777" w:rsidTr="0078799D">
        <w:tc>
          <w:tcPr>
            <w:tcW w:w="2335" w:type="dxa"/>
            <w:tcBorders>
              <w:left w:val="nil"/>
            </w:tcBorders>
            <w:shd w:val="clear" w:color="auto" w:fill="auto"/>
          </w:tcPr>
          <w:p w14:paraId="05A00808" w14:textId="77777777" w:rsidR="006E6BC3" w:rsidRPr="00A963DB" w:rsidRDefault="006E6BC3" w:rsidP="006E6BC3">
            <w:pPr>
              <w:pStyle w:val="NoSpacing"/>
              <w:keepNext/>
              <w:rPr>
                <w:lang w:val="en-GB"/>
              </w:rPr>
            </w:pPr>
            <w:r w:rsidRPr="00A963DB">
              <w:rPr>
                <w:lang w:val="en-GB"/>
              </w:rPr>
              <w:t>Percent due to Within Component</w:t>
            </w:r>
          </w:p>
        </w:tc>
        <w:tc>
          <w:tcPr>
            <w:tcW w:w="1260" w:type="dxa"/>
            <w:shd w:val="clear" w:color="auto" w:fill="auto"/>
            <w:vAlign w:val="center"/>
          </w:tcPr>
          <w:p w14:paraId="6760CB75" w14:textId="77777777" w:rsidR="006E6BC3" w:rsidRPr="00A963DB" w:rsidRDefault="006E6BC3" w:rsidP="006E6BC3">
            <w:pPr>
              <w:pStyle w:val="NoSpacing"/>
              <w:keepNext/>
              <w:jc w:val="center"/>
              <w:rPr>
                <w:lang w:val="en-GB"/>
              </w:rPr>
            </w:pPr>
            <w:r w:rsidRPr="00A963DB">
              <w:rPr>
                <w:lang w:val="en-GB"/>
              </w:rPr>
              <w:t>99%</w:t>
            </w:r>
          </w:p>
        </w:tc>
        <w:tc>
          <w:tcPr>
            <w:tcW w:w="1100" w:type="dxa"/>
            <w:shd w:val="clear" w:color="auto" w:fill="auto"/>
            <w:vAlign w:val="center"/>
          </w:tcPr>
          <w:p w14:paraId="076A3C52" w14:textId="77777777" w:rsidR="006E6BC3" w:rsidRPr="00A963DB" w:rsidRDefault="006E6BC3" w:rsidP="006E6BC3">
            <w:pPr>
              <w:pStyle w:val="NoSpacing"/>
              <w:keepNext/>
              <w:jc w:val="center"/>
              <w:rPr>
                <w:lang w:val="en-GB"/>
              </w:rPr>
            </w:pPr>
            <w:r w:rsidRPr="00A963DB">
              <w:rPr>
                <w:lang w:val="en-GB"/>
              </w:rPr>
              <w:t>98%</w:t>
            </w:r>
          </w:p>
        </w:tc>
        <w:tc>
          <w:tcPr>
            <w:tcW w:w="1551" w:type="dxa"/>
            <w:shd w:val="clear" w:color="auto" w:fill="auto"/>
            <w:vAlign w:val="center"/>
          </w:tcPr>
          <w:p w14:paraId="1198D016" w14:textId="77777777" w:rsidR="006E6BC3" w:rsidRPr="00A963DB" w:rsidRDefault="006E6BC3" w:rsidP="006E6BC3">
            <w:pPr>
              <w:pStyle w:val="NoSpacing"/>
              <w:keepNext/>
              <w:jc w:val="center"/>
              <w:rPr>
                <w:lang w:val="en-GB"/>
              </w:rPr>
            </w:pPr>
            <w:r w:rsidRPr="00A963DB">
              <w:rPr>
                <w:lang w:val="en-GB"/>
              </w:rPr>
              <w:t>99%</w:t>
            </w:r>
          </w:p>
        </w:tc>
        <w:tc>
          <w:tcPr>
            <w:tcW w:w="1552" w:type="dxa"/>
            <w:shd w:val="clear" w:color="auto" w:fill="auto"/>
            <w:vAlign w:val="center"/>
          </w:tcPr>
          <w:p w14:paraId="2E739B9C" w14:textId="77777777" w:rsidR="006E6BC3" w:rsidRPr="00A963DB" w:rsidRDefault="006E6BC3" w:rsidP="006E6BC3">
            <w:pPr>
              <w:pStyle w:val="NoSpacing"/>
              <w:keepNext/>
              <w:jc w:val="center"/>
              <w:rPr>
                <w:lang w:val="en-GB"/>
              </w:rPr>
            </w:pPr>
            <w:r w:rsidRPr="00A963DB">
              <w:rPr>
                <w:lang w:val="en-GB"/>
              </w:rPr>
              <w:t>98%</w:t>
            </w:r>
          </w:p>
        </w:tc>
        <w:tc>
          <w:tcPr>
            <w:tcW w:w="1552" w:type="dxa"/>
            <w:tcBorders>
              <w:right w:val="nil"/>
            </w:tcBorders>
            <w:shd w:val="clear" w:color="auto" w:fill="auto"/>
            <w:vAlign w:val="center"/>
          </w:tcPr>
          <w:p w14:paraId="24256B51" w14:textId="77777777" w:rsidR="006E6BC3" w:rsidRPr="00A963DB" w:rsidRDefault="006E6BC3" w:rsidP="006E6BC3">
            <w:pPr>
              <w:pStyle w:val="NoSpacing"/>
              <w:keepNext/>
              <w:jc w:val="center"/>
              <w:rPr>
                <w:lang w:val="en-GB"/>
              </w:rPr>
            </w:pPr>
            <w:r w:rsidRPr="00A963DB">
              <w:rPr>
                <w:lang w:val="en-GB"/>
              </w:rPr>
              <w:t>101%</w:t>
            </w:r>
          </w:p>
        </w:tc>
      </w:tr>
    </w:tbl>
    <w:p w14:paraId="7CB789CA" w14:textId="23D8BE2A" w:rsidR="006E6BC3" w:rsidRPr="00A963DB" w:rsidRDefault="006E6BC3" w:rsidP="007F14A7">
      <w:pPr>
        <w:pStyle w:val="NoSpacing"/>
        <w:spacing w:before="120" w:after="240"/>
        <w:rPr>
          <w:sz w:val="20"/>
          <w:lang w:val="en-GB"/>
        </w:rPr>
      </w:pPr>
      <w:r w:rsidRPr="00A963DB">
        <w:rPr>
          <w:i/>
          <w:sz w:val="20"/>
          <w:lang w:val="en-GB"/>
        </w:rPr>
        <w:t>Source:</w:t>
      </w:r>
      <w:r w:rsidRPr="00A963DB">
        <w:rPr>
          <w:sz w:val="20"/>
          <w:lang w:val="en-GB"/>
        </w:rPr>
        <w:t xml:space="preserve"> Authors’ computation based on birth cohort aggregations of the universe of all workers in the Slovenia </w:t>
      </w:r>
      <w:r w:rsidR="00A86AE1">
        <w:rPr>
          <w:sz w:val="20"/>
          <w:lang w:val="en-GB"/>
        </w:rPr>
        <w:t>labor</w:t>
      </w:r>
      <w:r w:rsidRPr="00A963DB">
        <w:rPr>
          <w:sz w:val="20"/>
          <w:lang w:val="en-GB"/>
        </w:rPr>
        <w:t xml:space="preserve"> market aged 25–60, 1992–2015.</w:t>
      </w:r>
    </w:p>
    <w:p w14:paraId="0A9C1100" w14:textId="77777777" w:rsidR="00BE5E48" w:rsidRPr="00A963DB" w:rsidRDefault="00BE5E48" w:rsidP="007F14A7">
      <w:pPr>
        <w:spacing w:line="240" w:lineRule="auto"/>
        <w:rPr>
          <w:lang w:val="en-GB"/>
        </w:rPr>
      </w:pPr>
    </w:p>
    <w:p w14:paraId="6003626E" w14:textId="420D12EE" w:rsidR="009D6749" w:rsidRPr="00A963DB" w:rsidRDefault="009D6749" w:rsidP="006E6BC3">
      <w:pPr>
        <w:rPr>
          <w:lang w:val="en-GB"/>
        </w:rPr>
      </w:pPr>
      <w:r w:rsidRPr="00A963DB">
        <w:rPr>
          <w:lang w:val="en-GB"/>
        </w:rPr>
        <w:t xml:space="preserve">The Slovenia case shows that the widely adopted Bologna reforms in Europe may induce a greater share of the population to enter </w:t>
      </w:r>
      <w:r w:rsidR="00ED4DC9" w:rsidRPr="00A963DB">
        <w:rPr>
          <w:lang w:val="en-GB"/>
        </w:rPr>
        <w:t xml:space="preserve">tertiary education </w:t>
      </w:r>
      <w:r w:rsidRPr="00A963DB">
        <w:rPr>
          <w:lang w:val="en-GB"/>
        </w:rPr>
        <w:t xml:space="preserve">and they can succeed in lowering wage inequality that has been a common issue in most developed economies. Unfortunately, </w:t>
      </w:r>
      <w:r w:rsidRPr="00A963DB">
        <w:rPr>
          <w:lang w:val="en-GB"/>
        </w:rPr>
        <w:lastRenderedPageBreak/>
        <w:t xml:space="preserve">the reduction in inequality appears to be driven by declining returns to schooling due, in part, </w:t>
      </w:r>
      <w:bookmarkStart w:id="27" w:name="_Hlk13240102"/>
      <w:r w:rsidRPr="00A963DB">
        <w:rPr>
          <w:lang w:val="en-GB"/>
        </w:rPr>
        <w:t>to</w:t>
      </w:r>
      <w:r w:rsidR="00F563AA" w:rsidRPr="00A963DB">
        <w:rPr>
          <w:lang w:val="en-GB"/>
        </w:rPr>
        <w:t xml:space="preserve"> an apparent </w:t>
      </w:r>
      <w:r w:rsidRPr="00A963DB">
        <w:rPr>
          <w:lang w:val="en-GB"/>
        </w:rPr>
        <w:t xml:space="preserve">falling quality of </w:t>
      </w:r>
      <w:r w:rsidR="00824C5A" w:rsidRPr="00A963DB">
        <w:rPr>
          <w:lang w:val="en-GB"/>
        </w:rPr>
        <w:t xml:space="preserve">tertiary education </w:t>
      </w:r>
      <w:r w:rsidR="00614B05" w:rsidRPr="00A963DB">
        <w:rPr>
          <w:lang w:val="en-GB"/>
        </w:rPr>
        <w:t xml:space="preserve">graduates with only 3 years of </w:t>
      </w:r>
      <w:r w:rsidR="00824C5A" w:rsidRPr="00A963DB">
        <w:rPr>
          <w:lang w:val="en-GB"/>
        </w:rPr>
        <w:t>education, that is, of graduates of the post-</w:t>
      </w:r>
      <w:r w:rsidRPr="00A963DB">
        <w:rPr>
          <w:lang w:val="en-GB"/>
        </w:rPr>
        <w:t xml:space="preserve">Bologna </w:t>
      </w:r>
      <w:bookmarkEnd w:id="27"/>
      <w:r w:rsidR="00824C5A" w:rsidRPr="00A963DB">
        <w:rPr>
          <w:lang w:val="en-GB"/>
        </w:rPr>
        <w:t>bachelor’s programs</w:t>
      </w:r>
      <w:r w:rsidRPr="00A963DB">
        <w:rPr>
          <w:lang w:val="en-GB"/>
        </w:rPr>
        <w:t>.</w:t>
      </w:r>
      <w:r w:rsidR="00614B05" w:rsidRPr="00A963DB">
        <w:rPr>
          <w:rStyle w:val="FootnoteReference"/>
          <w:lang w:val="en-GB"/>
        </w:rPr>
        <w:footnoteReference w:id="11"/>
      </w:r>
    </w:p>
    <w:p w14:paraId="038B8C53" w14:textId="5410C93B" w:rsidR="009D6749" w:rsidRPr="00A963DB" w:rsidRDefault="00C27966" w:rsidP="00E00E87">
      <w:pPr>
        <w:pStyle w:val="Heading1"/>
        <w:keepNext/>
        <w:rPr>
          <w:lang w:val="en-GB"/>
        </w:rPr>
      </w:pPr>
      <w:bookmarkStart w:id="28" w:name="_Hlk13238160"/>
      <w:bookmarkEnd w:id="26"/>
      <w:r w:rsidRPr="00A963DB">
        <w:rPr>
          <w:lang w:val="en-GB"/>
        </w:rPr>
        <w:t xml:space="preserve">Concluding </w:t>
      </w:r>
      <w:r w:rsidR="003C7B64" w:rsidRPr="00A963DB">
        <w:rPr>
          <w:lang w:val="en-GB"/>
        </w:rPr>
        <w:t>Remarks</w:t>
      </w:r>
    </w:p>
    <w:p w14:paraId="6F02CD06" w14:textId="0678E138" w:rsidR="00535A89" w:rsidRPr="00A963DB" w:rsidRDefault="00C73A48" w:rsidP="00C73A48">
      <w:pPr>
        <w:rPr>
          <w:lang w:val="en-GB"/>
        </w:rPr>
      </w:pPr>
      <w:r w:rsidRPr="00A963DB">
        <w:rPr>
          <w:lang w:val="en-GB"/>
        </w:rPr>
        <w:t>Contrary to the widespread trend of increased inequality</w:t>
      </w:r>
      <w:r w:rsidR="00C27966" w:rsidRPr="00A963DB">
        <w:rPr>
          <w:lang w:val="en-GB"/>
        </w:rPr>
        <w:t>,</w:t>
      </w:r>
      <w:r w:rsidRPr="00A963DB">
        <w:rPr>
          <w:lang w:val="en-GB"/>
        </w:rPr>
        <w:t xml:space="preserve"> wage inequality </w:t>
      </w:r>
      <w:r w:rsidR="00FC2EDF" w:rsidRPr="00A963DB">
        <w:rPr>
          <w:lang w:val="en-GB"/>
        </w:rPr>
        <w:t xml:space="preserve">in Slovenia has fallen over the past 25 years. This has occurred despite </w:t>
      </w:r>
      <w:r w:rsidR="00535A89" w:rsidRPr="00A963DB">
        <w:rPr>
          <w:lang w:val="en-GB"/>
        </w:rPr>
        <w:t xml:space="preserve">the transition to market, skill-biased technical changes, and rising returns to experience – factors that have contributed to rising inequality elsewhere. </w:t>
      </w:r>
      <w:r w:rsidR="00FC2EDF" w:rsidRPr="00A963DB">
        <w:rPr>
          <w:lang w:val="en-GB"/>
        </w:rPr>
        <w:t>Driving the decrease in inequality is a progressive decline in wage inequality within cohorts</w:t>
      </w:r>
      <w:r w:rsidR="00535A89" w:rsidRPr="00A963DB">
        <w:rPr>
          <w:lang w:val="en-GB"/>
        </w:rPr>
        <w:t xml:space="preserve"> due to falling returns to tertiary education experienced by the youngest birth cohorts</w:t>
      </w:r>
      <w:r w:rsidR="00FC2EDF" w:rsidRPr="00A963DB">
        <w:rPr>
          <w:lang w:val="en-GB"/>
        </w:rPr>
        <w:t xml:space="preserve">.  </w:t>
      </w:r>
    </w:p>
    <w:p w14:paraId="75AB6D69" w14:textId="4D04094E" w:rsidR="00C73A48" w:rsidRPr="00A963DB" w:rsidRDefault="00824C5A" w:rsidP="00C73A48">
      <w:pPr>
        <w:rPr>
          <w:lang w:val="en-GB"/>
        </w:rPr>
      </w:pPr>
      <w:r w:rsidRPr="00A963DB">
        <w:rPr>
          <w:lang w:val="en-GB"/>
        </w:rPr>
        <w:t>The paper shows that t</w:t>
      </w:r>
      <w:r w:rsidR="00535A89" w:rsidRPr="00A963DB">
        <w:rPr>
          <w:lang w:val="en-GB"/>
        </w:rPr>
        <w:t xml:space="preserve">he falling reward to </w:t>
      </w:r>
      <w:r w:rsidRPr="00A963DB">
        <w:rPr>
          <w:lang w:val="en-GB"/>
        </w:rPr>
        <w:t>tertiary</w:t>
      </w:r>
      <w:r w:rsidR="00535A89" w:rsidRPr="00A963DB">
        <w:rPr>
          <w:lang w:val="en-GB"/>
        </w:rPr>
        <w:t xml:space="preserve"> education has resulted from several factors. </w:t>
      </w:r>
      <w:r w:rsidR="00C73A48" w:rsidRPr="00A963DB">
        <w:rPr>
          <w:lang w:val="en-GB"/>
        </w:rPr>
        <w:t>First, the rapid expansion of the number of young tertiary education graduates outpaced the growth in demand</w:t>
      </w:r>
      <w:r w:rsidR="00535A89" w:rsidRPr="00A963DB">
        <w:rPr>
          <w:lang w:val="en-GB"/>
        </w:rPr>
        <w:t xml:space="preserve"> for skilled </w:t>
      </w:r>
      <w:r w:rsidR="00A86AE1">
        <w:rPr>
          <w:lang w:val="en-GB"/>
        </w:rPr>
        <w:t>labor</w:t>
      </w:r>
      <w:r w:rsidR="00C73A48" w:rsidRPr="00A963DB">
        <w:rPr>
          <w:lang w:val="en-GB"/>
        </w:rPr>
        <w:t xml:space="preserve">. Second, the rising number of tertiary graduates meant that </w:t>
      </w:r>
      <w:r w:rsidR="00535A89" w:rsidRPr="00A963DB">
        <w:rPr>
          <w:lang w:val="en-GB"/>
        </w:rPr>
        <w:t xml:space="preserve">the </w:t>
      </w:r>
      <w:r w:rsidR="00A963DB" w:rsidRPr="00A963DB">
        <w:rPr>
          <w:lang w:val="en-GB"/>
        </w:rPr>
        <w:t>enrolment</w:t>
      </w:r>
      <w:r w:rsidR="00535A89" w:rsidRPr="00A963DB">
        <w:rPr>
          <w:lang w:val="en-GB"/>
        </w:rPr>
        <w:t xml:space="preserve"> increase was drawing disproportionately from </w:t>
      </w:r>
      <w:r w:rsidR="00C73A48" w:rsidRPr="00A963DB">
        <w:rPr>
          <w:lang w:val="en-GB"/>
        </w:rPr>
        <w:t xml:space="preserve">the lower tail of the ability distribution. Third, </w:t>
      </w:r>
      <w:r w:rsidR="00535A89" w:rsidRPr="00A963DB">
        <w:rPr>
          <w:lang w:val="en-GB"/>
        </w:rPr>
        <w:t xml:space="preserve">the surge in </w:t>
      </w:r>
      <w:r w:rsidRPr="00A963DB">
        <w:rPr>
          <w:lang w:val="en-GB"/>
        </w:rPr>
        <w:t>tertiary</w:t>
      </w:r>
      <w:r w:rsidR="00535A89" w:rsidRPr="00A963DB">
        <w:rPr>
          <w:lang w:val="en-GB"/>
        </w:rPr>
        <w:t xml:space="preserve"> graduates led many to enter occupations </w:t>
      </w:r>
      <w:r w:rsidR="00C73A48" w:rsidRPr="00A963DB">
        <w:rPr>
          <w:lang w:val="en-GB"/>
        </w:rPr>
        <w:t>previously taken by less-educated workers</w:t>
      </w:r>
      <w:r w:rsidR="00535A89" w:rsidRPr="00A963DB">
        <w:rPr>
          <w:lang w:val="en-GB"/>
        </w:rPr>
        <w:t xml:space="preserve">. The shift </w:t>
      </w:r>
      <w:r w:rsidR="0096174E" w:rsidRPr="00A963DB">
        <w:rPr>
          <w:lang w:val="en-GB"/>
        </w:rPr>
        <w:t>downward</w:t>
      </w:r>
      <w:r w:rsidR="00535A89" w:rsidRPr="00A963DB">
        <w:rPr>
          <w:lang w:val="en-GB"/>
        </w:rPr>
        <w:t xml:space="preserve"> in job quality was concentrated among the newest cohorts of </w:t>
      </w:r>
      <w:r w:rsidRPr="00A963DB">
        <w:rPr>
          <w:lang w:val="en-GB"/>
        </w:rPr>
        <w:t>tertiary</w:t>
      </w:r>
      <w:r w:rsidR="00535A89" w:rsidRPr="00A963DB">
        <w:rPr>
          <w:lang w:val="en-GB"/>
        </w:rPr>
        <w:t xml:space="preserve"> graduates.</w:t>
      </w:r>
      <w:r w:rsidR="00CB24D7" w:rsidRPr="00A963DB">
        <w:rPr>
          <w:lang w:val="en-GB"/>
        </w:rPr>
        <w:t xml:space="preserve"> </w:t>
      </w:r>
      <w:r w:rsidR="00A04D88" w:rsidRPr="00A963DB">
        <w:rPr>
          <w:lang w:val="en-GB"/>
        </w:rPr>
        <w:t xml:space="preserve">These under-placed graduates experienced persistently low </w:t>
      </w:r>
      <w:r w:rsidR="00C73A48" w:rsidRPr="00A963DB">
        <w:rPr>
          <w:lang w:val="en-GB"/>
        </w:rPr>
        <w:t>wages</w:t>
      </w:r>
      <w:r w:rsidR="00A04D88" w:rsidRPr="00A963DB">
        <w:rPr>
          <w:lang w:val="en-GB"/>
        </w:rPr>
        <w:t>, even if they move</w:t>
      </w:r>
      <w:r w:rsidR="00E00E87" w:rsidRPr="00A963DB">
        <w:rPr>
          <w:lang w:val="en-GB"/>
        </w:rPr>
        <w:t>d</w:t>
      </w:r>
      <w:r w:rsidR="00A04D88" w:rsidRPr="00A963DB">
        <w:rPr>
          <w:lang w:val="en-GB"/>
        </w:rPr>
        <w:t xml:space="preserve"> up the occupation ladder later in their careers</w:t>
      </w:r>
      <w:r w:rsidR="00C73A48" w:rsidRPr="00A963DB">
        <w:rPr>
          <w:lang w:val="en-GB"/>
        </w:rPr>
        <w:t xml:space="preserve">. And fourth, the Bologna higher education reform that reduced the length of bachelor’s programs and made them more practically oriented seems to have worsened the chances of </w:t>
      </w:r>
      <w:r w:rsidR="00C73A48" w:rsidRPr="00A963DB">
        <w:rPr>
          <w:lang w:val="en-GB"/>
        </w:rPr>
        <w:lastRenderedPageBreak/>
        <w:t xml:space="preserve">tertiary education graduates to obtain high-paid jobs comparable to </w:t>
      </w:r>
      <w:r w:rsidR="00A04D88" w:rsidRPr="00A963DB">
        <w:rPr>
          <w:lang w:val="en-GB"/>
        </w:rPr>
        <w:t xml:space="preserve">those taken by </w:t>
      </w:r>
      <w:r w:rsidR="00C73A48" w:rsidRPr="00A963DB">
        <w:rPr>
          <w:lang w:val="en-GB"/>
        </w:rPr>
        <w:t xml:space="preserve">pre-Bologna </w:t>
      </w:r>
      <w:r w:rsidR="00E00E87" w:rsidRPr="00A963DB">
        <w:rPr>
          <w:lang w:val="en-GB"/>
        </w:rPr>
        <w:t>tertiary</w:t>
      </w:r>
      <w:r w:rsidR="00A04D88" w:rsidRPr="00A963DB">
        <w:rPr>
          <w:lang w:val="en-GB"/>
        </w:rPr>
        <w:t xml:space="preserve"> </w:t>
      </w:r>
      <w:r w:rsidR="00C73A48" w:rsidRPr="00A963DB">
        <w:rPr>
          <w:lang w:val="en-GB"/>
        </w:rPr>
        <w:t>graduates</w:t>
      </w:r>
      <w:r w:rsidR="00420B07" w:rsidRPr="00A963DB">
        <w:rPr>
          <w:lang w:val="en-GB"/>
        </w:rPr>
        <w:t xml:space="preserve">. </w:t>
      </w:r>
      <w:r w:rsidR="00C73A48" w:rsidRPr="00A963DB">
        <w:rPr>
          <w:lang w:val="en-GB"/>
        </w:rPr>
        <w:t xml:space="preserve">As a result, the youngest cohorts of tertiary graduates experienced declining returns to schooling </w:t>
      </w:r>
      <w:r w:rsidR="00420B07" w:rsidRPr="00A963DB">
        <w:rPr>
          <w:lang w:val="en-GB"/>
        </w:rPr>
        <w:t>whic</w:t>
      </w:r>
      <w:r w:rsidR="0096174E" w:rsidRPr="00A963DB">
        <w:rPr>
          <w:lang w:val="en-GB"/>
        </w:rPr>
        <w:t>h</w:t>
      </w:r>
      <w:r w:rsidR="00420B07" w:rsidRPr="00A963DB">
        <w:rPr>
          <w:lang w:val="en-GB"/>
        </w:rPr>
        <w:t xml:space="preserve"> lowered within-cohort wage inequality </w:t>
      </w:r>
      <w:r w:rsidR="00C73A48" w:rsidRPr="00A963DB">
        <w:rPr>
          <w:lang w:val="en-GB"/>
        </w:rPr>
        <w:t>sufficient</w:t>
      </w:r>
      <w:r w:rsidR="00420B07" w:rsidRPr="00A963DB">
        <w:rPr>
          <w:lang w:val="en-GB"/>
        </w:rPr>
        <w:t>ly</w:t>
      </w:r>
      <w:r w:rsidR="00C73A48" w:rsidRPr="00A963DB">
        <w:rPr>
          <w:lang w:val="en-GB"/>
        </w:rPr>
        <w:t xml:space="preserve"> to lower overall wage inequality</w:t>
      </w:r>
      <w:r w:rsidR="00420B07" w:rsidRPr="00A963DB">
        <w:rPr>
          <w:lang w:val="en-GB"/>
        </w:rPr>
        <w:t xml:space="preserve"> as well</w:t>
      </w:r>
      <w:r w:rsidR="00C73A48" w:rsidRPr="00A963DB">
        <w:rPr>
          <w:lang w:val="en-GB"/>
        </w:rPr>
        <w:t xml:space="preserve">. </w:t>
      </w:r>
    </w:p>
    <w:p w14:paraId="00ABCCD6" w14:textId="7B9C798C" w:rsidR="007D077D" w:rsidRPr="00A963DB" w:rsidRDefault="009D6749" w:rsidP="007D077D">
      <w:pPr>
        <w:rPr>
          <w:lang w:val="en-GB"/>
        </w:rPr>
      </w:pPr>
      <w:r w:rsidRPr="00A963DB">
        <w:rPr>
          <w:lang w:val="en-GB"/>
        </w:rPr>
        <w:t xml:space="preserve">Paradoxically, </w:t>
      </w:r>
      <w:r w:rsidR="00420B07" w:rsidRPr="00A963DB">
        <w:rPr>
          <w:lang w:val="en-GB"/>
        </w:rPr>
        <w:t xml:space="preserve">the Slovenia case shows that expansion of </w:t>
      </w:r>
      <w:r w:rsidR="00E00E87" w:rsidRPr="00A963DB">
        <w:rPr>
          <w:lang w:val="en-GB"/>
        </w:rPr>
        <w:t xml:space="preserve">tertiary </w:t>
      </w:r>
      <w:r w:rsidR="00A963DB" w:rsidRPr="00A963DB">
        <w:rPr>
          <w:lang w:val="en-GB"/>
        </w:rPr>
        <w:t>enrolment</w:t>
      </w:r>
      <w:r w:rsidR="00420B07" w:rsidRPr="00A963DB">
        <w:rPr>
          <w:lang w:val="en-GB"/>
        </w:rPr>
        <w:t xml:space="preserve"> which succeeds in lowering income inequality</w:t>
      </w:r>
      <w:r w:rsidR="00E00E87" w:rsidRPr="00A963DB">
        <w:rPr>
          <w:lang w:val="en-GB"/>
        </w:rPr>
        <w:t xml:space="preserve"> </w:t>
      </w:r>
      <w:r w:rsidR="00420B07" w:rsidRPr="00A963DB">
        <w:rPr>
          <w:lang w:val="en-GB"/>
        </w:rPr>
        <w:t>is not necessarily good news</w:t>
      </w:r>
      <w:r w:rsidRPr="00A963DB">
        <w:rPr>
          <w:lang w:val="en-GB"/>
        </w:rPr>
        <w:t xml:space="preserve">. </w:t>
      </w:r>
      <w:r w:rsidR="00420B07" w:rsidRPr="00A963DB">
        <w:rPr>
          <w:lang w:val="en-GB"/>
        </w:rPr>
        <w:t xml:space="preserve">To the extent that the Bologna reforms depressed the return to </w:t>
      </w:r>
      <w:r w:rsidR="00E00E87" w:rsidRPr="00A963DB">
        <w:rPr>
          <w:lang w:val="en-GB"/>
        </w:rPr>
        <w:t xml:space="preserve">tertiary education </w:t>
      </w:r>
      <w:r w:rsidR="00420B07" w:rsidRPr="00A963DB">
        <w:rPr>
          <w:lang w:val="en-GB"/>
        </w:rPr>
        <w:t xml:space="preserve">because of lower quality training rather than expanded supply, the outcome reflects a </w:t>
      </w:r>
      <w:r w:rsidR="00E00E87" w:rsidRPr="00A963DB">
        <w:rPr>
          <w:lang w:val="en-GB"/>
        </w:rPr>
        <w:t xml:space="preserve">tertiary education </w:t>
      </w:r>
      <w:r w:rsidR="00420B07" w:rsidRPr="00A963DB">
        <w:rPr>
          <w:lang w:val="en-GB"/>
        </w:rPr>
        <w:t xml:space="preserve">cohort with lower average productivity than in the past. Moreover, the </w:t>
      </w:r>
      <w:r w:rsidRPr="00A963DB">
        <w:rPr>
          <w:lang w:val="en-GB"/>
        </w:rPr>
        <w:t>reduced rewards to a tertiary degree in Slovenia provide an incentive for the best and brightest Slovenian tertiary education graduates to seek employment in other countries where their skills are priced competitively</w:t>
      </w:r>
      <w:r w:rsidR="00420B07" w:rsidRPr="00A963DB">
        <w:rPr>
          <w:lang w:val="en-GB"/>
        </w:rPr>
        <w:t>. W</w:t>
      </w:r>
      <w:r w:rsidRPr="00A963DB">
        <w:rPr>
          <w:lang w:val="en-GB"/>
        </w:rPr>
        <w:t xml:space="preserve">hile hard data on such emigration is lacking, abundant ad-hoc evidence is telling. To counteract such tendencies and raise the rewards for young tertiary graduates, Slovenia needs to stimulate business climate by promoting both firm entry and expansion, among others by facilitating firm access to foreign markets and by inviting foreign investors. That foreign firms should be attracted by relatively inexpensive access to </w:t>
      </w:r>
      <w:r w:rsidR="00420B07" w:rsidRPr="00A963DB">
        <w:rPr>
          <w:lang w:val="en-GB"/>
        </w:rPr>
        <w:t xml:space="preserve">the upper tail of </w:t>
      </w:r>
      <w:r w:rsidRPr="00A963DB">
        <w:rPr>
          <w:lang w:val="en-GB"/>
        </w:rPr>
        <w:t xml:space="preserve">Slovenia’s </w:t>
      </w:r>
      <w:r w:rsidR="00420B07" w:rsidRPr="00A963DB">
        <w:rPr>
          <w:lang w:val="en-GB"/>
        </w:rPr>
        <w:t xml:space="preserve">young </w:t>
      </w:r>
      <w:r w:rsidR="00EA60A0" w:rsidRPr="00A963DB">
        <w:rPr>
          <w:lang w:val="en-GB"/>
        </w:rPr>
        <w:t>tertiary g</w:t>
      </w:r>
      <w:r w:rsidR="00420B07" w:rsidRPr="00A963DB">
        <w:rPr>
          <w:lang w:val="en-GB"/>
        </w:rPr>
        <w:t xml:space="preserve">raduates </w:t>
      </w:r>
      <w:r w:rsidRPr="00A963DB">
        <w:rPr>
          <w:lang w:val="en-GB"/>
        </w:rPr>
        <w:t xml:space="preserve">should make the last task easier to implement. </w:t>
      </w:r>
    </w:p>
    <w:p w14:paraId="742371C4" w14:textId="53F12944" w:rsidR="004D765B" w:rsidRPr="00A963DB" w:rsidRDefault="007D077D" w:rsidP="004D765B">
      <w:pPr>
        <w:rPr>
          <w:lang w:val="en-GB"/>
        </w:rPr>
      </w:pPr>
      <w:r w:rsidRPr="00A963DB">
        <w:rPr>
          <w:lang w:val="en-GB"/>
        </w:rPr>
        <w:t xml:space="preserve">How generalizable are the above results? Students in Slovenia </w:t>
      </w:r>
      <w:r w:rsidR="00420B07" w:rsidRPr="00A963DB">
        <w:rPr>
          <w:lang w:val="en-GB"/>
        </w:rPr>
        <w:t xml:space="preserve">are atypically incentivized to attend university, receiving </w:t>
      </w:r>
      <w:r w:rsidR="00D43075" w:rsidRPr="00A963DB">
        <w:rPr>
          <w:lang w:val="en-GB"/>
        </w:rPr>
        <w:t xml:space="preserve">free tuition, </w:t>
      </w:r>
      <w:r w:rsidR="00420B07" w:rsidRPr="00A963DB">
        <w:rPr>
          <w:lang w:val="en-GB"/>
        </w:rPr>
        <w:t xml:space="preserve">qualifying for </w:t>
      </w:r>
      <w:r w:rsidR="00D43075" w:rsidRPr="00A963DB">
        <w:rPr>
          <w:lang w:val="en-GB"/>
        </w:rPr>
        <w:t>subsidized housing</w:t>
      </w:r>
      <w:r w:rsidR="00674A5F" w:rsidRPr="00A963DB">
        <w:rPr>
          <w:lang w:val="en-GB"/>
        </w:rPr>
        <w:t>, transport</w:t>
      </w:r>
      <w:r w:rsidR="00420B07" w:rsidRPr="00A963DB">
        <w:rPr>
          <w:lang w:val="en-GB"/>
        </w:rPr>
        <w:t xml:space="preserve">ation </w:t>
      </w:r>
      <w:r w:rsidR="00D43075" w:rsidRPr="00A963DB">
        <w:rPr>
          <w:lang w:val="en-GB"/>
        </w:rPr>
        <w:t>and meals</w:t>
      </w:r>
      <w:r w:rsidR="00674A5F" w:rsidRPr="00A963DB">
        <w:rPr>
          <w:lang w:val="en-GB"/>
        </w:rPr>
        <w:t xml:space="preserve">, </w:t>
      </w:r>
      <w:r w:rsidR="00850C3D" w:rsidRPr="00A963DB">
        <w:rPr>
          <w:lang w:val="en-GB"/>
        </w:rPr>
        <w:t xml:space="preserve">and </w:t>
      </w:r>
      <w:r w:rsidR="00420B07" w:rsidRPr="00A963DB">
        <w:rPr>
          <w:lang w:val="en-GB"/>
        </w:rPr>
        <w:t xml:space="preserve">receiving </w:t>
      </w:r>
      <w:r w:rsidR="00674A5F" w:rsidRPr="00A963DB">
        <w:rPr>
          <w:lang w:val="en-GB"/>
        </w:rPr>
        <w:t xml:space="preserve">full </w:t>
      </w:r>
      <w:r w:rsidR="00420B07" w:rsidRPr="00A963DB">
        <w:rPr>
          <w:lang w:val="en-GB"/>
        </w:rPr>
        <w:t xml:space="preserve">health </w:t>
      </w:r>
      <w:r w:rsidR="00674A5F" w:rsidRPr="00A963DB">
        <w:rPr>
          <w:lang w:val="en-GB"/>
        </w:rPr>
        <w:t>coverage</w:t>
      </w:r>
      <w:r w:rsidR="00420B07" w:rsidRPr="00A963DB">
        <w:rPr>
          <w:lang w:val="en-GB"/>
        </w:rPr>
        <w:t xml:space="preserve">. </w:t>
      </w:r>
      <w:r w:rsidR="004650E0" w:rsidRPr="00A963DB">
        <w:rPr>
          <w:lang w:val="en-GB"/>
        </w:rPr>
        <w:t>T</w:t>
      </w:r>
      <w:r w:rsidR="00534370" w:rsidRPr="00A963DB">
        <w:rPr>
          <w:lang w:val="en-GB"/>
        </w:rPr>
        <w:t xml:space="preserve">hese benefits can be continued even </w:t>
      </w:r>
      <w:r w:rsidR="004650E0" w:rsidRPr="00A963DB">
        <w:rPr>
          <w:lang w:val="en-GB"/>
        </w:rPr>
        <w:t xml:space="preserve">if </w:t>
      </w:r>
      <w:r w:rsidR="00534370" w:rsidRPr="00A963DB">
        <w:rPr>
          <w:lang w:val="en-GB"/>
        </w:rPr>
        <w:t>students are not making normal progress</w:t>
      </w:r>
      <w:r w:rsidR="004650E0" w:rsidRPr="00A963DB">
        <w:rPr>
          <w:lang w:val="en-GB"/>
        </w:rPr>
        <w:t>, and so the incentive may be to attend but not complete the degree</w:t>
      </w:r>
      <w:r w:rsidR="00534370" w:rsidRPr="00A963DB">
        <w:rPr>
          <w:lang w:val="en-GB"/>
        </w:rPr>
        <w:t xml:space="preserve">. </w:t>
      </w:r>
      <w:r w:rsidR="004650E0" w:rsidRPr="00A963DB">
        <w:rPr>
          <w:lang w:val="en-GB"/>
        </w:rPr>
        <w:t>The w</w:t>
      </w:r>
      <w:r w:rsidR="00674A5F" w:rsidRPr="00A963DB">
        <w:rPr>
          <w:lang w:val="en-GB"/>
        </w:rPr>
        <w:t xml:space="preserve">ide array of </w:t>
      </w:r>
      <w:r w:rsidR="00534370" w:rsidRPr="00A963DB">
        <w:rPr>
          <w:lang w:val="en-GB"/>
        </w:rPr>
        <w:t xml:space="preserve">student </w:t>
      </w:r>
      <w:r w:rsidR="00674A5F" w:rsidRPr="00A963DB">
        <w:rPr>
          <w:lang w:val="en-GB"/>
        </w:rPr>
        <w:t xml:space="preserve">benefits </w:t>
      </w:r>
      <w:r w:rsidR="004650E0" w:rsidRPr="00A963DB">
        <w:rPr>
          <w:lang w:val="en-GB"/>
        </w:rPr>
        <w:t>combined with the reduce</w:t>
      </w:r>
      <w:r w:rsidR="00E00E87" w:rsidRPr="00A963DB">
        <w:rPr>
          <w:lang w:val="en-GB"/>
        </w:rPr>
        <w:t>d</w:t>
      </w:r>
      <w:r w:rsidR="004650E0" w:rsidRPr="00A963DB">
        <w:rPr>
          <w:lang w:val="en-GB"/>
        </w:rPr>
        <w:t xml:space="preserve"> length of time necessary to complete the degree help to explain </w:t>
      </w:r>
      <w:r w:rsidRPr="00A963DB">
        <w:rPr>
          <w:lang w:val="en-GB"/>
        </w:rPr>
        <w:t xml:space="preserve">the rapid increase in the tertiary </w:t>
      </w:r>
      <w:r w:rsidR="00A963DB" w:rsidRPr="00A963DB">
        <w:rPr>
          <w:lang w:val="en-GB"/>
        </w:rPr>
        <w:t>enrolment</w:t>
      </w:r>
      <w:r w:rsidRPr="00A963DB">
        <w:rPr>
          <w:lang w:val="en-GB"/>
        </w:rPr>
        <w:t xml:space="preserve"> rate</w:t>
      </w:r>
      <w:r w:rsidR="004650E0" w:rsidRPr="00A963DB">
        <w:rPr>
          <w:lang w:val="en-GB"/>
        </w:rPr>
        <w:t xml:space="preserve"> in Slovenia. </w:t>
      </w:r>
      <w:r w:rsidR="00C668B6">
        <w:rPr>
          <w:lang w:val="en-GB"/>
        </w:rPr>
        <w:t xml:space="preserve">But other countries have also experienced rapid increases in college enrollments.  </w:t>
      </w:r>
      <w:r w:rsidR="004650E0" w:rsidRPr="00A963DB">
        <w:rPr>
          <w:lang w:val="en-GB"/>
        </w:rPr>
        <w:t xml:space="preserve">The average gross </w:t>
      </w:r>
      <w:r w:rsidR="00A963DB" w:rsidRPr="00A963DB">
        <w:rPr>
          <w:lang w:val="en-GB"/>
        </w:rPr>
        <w:t>enrolment</w:t>
      </w:r>
      <w:r w:rsidR="004650E0" w:rsidRPr="00A963DB">
        <w:rPr>
          <w:lang w:val="en-GB"/>
        </w:rPr>
        <w:t xml:space="preserve"> ratio in tertiary education in the EU rose from 40% </w:t>
      </w:r>
      <w:r w:rsidR="004650E0" w:rsidRPr="00A963DB">
        <w:rPr>
          <w:lang w:val="en-GB"/>
        </w:rPr>
        <w:lastRenderedPageBreak/>
        <w:t xml:space="preserve">in 1995 to 67.7% in 2014 (World Bank, 2019a). In addition, </w:t>
      </w:r>
      <w:r w:rsidRPr="00A963DB">
        <w:rPr>
          <w:lang w:val="en-GB"/>
        </w:rPr>
        <w:t>the Bologna reform</w:t>
      </w:r>
      <w:r w:rsidR="004650E0" w:rsidRPr="00A963DB">
        <w:rPr>
          <w:lang w:val="en-GB"/>
        </w:rPr>
        <w:t>s</w:t>
      </w:r>
      <w:r w:rsidRPr="00A963DB">
        <w:rPr>
          <w:lang w:val="en-GB"/>
        </w:rPr>
        <w:t xml:space="preserve"> </w:t>
      </w:r>
      <w:r w:rsidR="004650E0" w:rsidRPr="00A963DB">
        <w:rPr>
          <w:lang w:val="en-GB"/>
        </w:rPr>
        <w:t xml:space="preserve">were </w:t>
      </w:r>
      <w:r w:rsidRPr="00A963DB">
        <w:rPr>
          <w:lang w:val="en-GB"/>
        </w:rPr>
        <w:t xml:space="preserve">implemented universally in </w:t>
      </w:r>
      <w:r w:rsidR="004650E0" w:rsidRPr="00A963DB">
        <w:rPr>
          <w:lang w:val="en-GB"/>
        </w:rPr>
        <w:t xml:space="preserve">the </w:t>
      </w:r>
      <w:r w:rsidRPr="00A963DB">
        <w:rPr>
          <w:lang w:val="en-GB"/>
        </w:rPr>
        <w:t>EU</w:t>
      </w:r>
      <w:r w:rsidR="004650E0" w:rsidRPr="00A963DB">
        <w:rPr>
          <w:lang w:val="en-GB"/>
        </w:rPr>
        <w:t xml:space="preserve">. The shortened time in training would likely have similar effects on graduate quantity and quality </w:t>
      </w:r>
      <w:r w:rsidRPr="00A963DB">
        <w:rPr>
          <w:lang w:val="en-GB"/>
        </w:rPr>
        <w:t>in other EU countries as well</w:t>
      </w:r>
      <w:r w:rsidR="004650E0" w:rsidRPr="00A963DB">
        <w:rPr>
          <w:lang w:val="en-GB"/>
        </w:rPr>
        <w:t xml:space="preserve">. Whether other countries in the EU are experiencing similar </w:t>
      </w:r>
      <w:r w:rsidR="00E00E87" w:rsidRPr="00A963DB">
        <w:rPr>
          <w:lang w:val="en-GB"/>
        </w:rPr>
        <w:t>downward</w:t>
      </w:r>
      <w:r w:rsidR="004650E0" w:rsidRPr="00A963DB">
        <w:rPr>
          <w:lang w:val="en-GB"/>
        </w:rPr>
        <w:t xml:space="preserve"> shifts in the occupational distribution of college graduates and declining returns to schooling for their youngest cohorts </w:t>
      </w:r>
      <w:r w:rsidR="009D43ED" w:rsidRPr="00A963DB">
        <w:rPr>
          <w:lang w:val="en-GB"/>
        </w:rPr>
        <w:t xml:space="preserve">awaits further investigation.  </w:t>
      </w:r>
      <w:bookmarkEnd w:id="28"/>
    </w:p>
    <w:p w14:paraId="68570F66" w14:textId="318AC37E" w:rsidR="009D6749" w:rsidRPr="00A963DB" w:rsidRDefault="00C27966" w:rsidP="00750B37">
      <w:pPr>
        <w:pStyle w:val="Heading1"/>
        <w:numPr>
          <w:ilvl w:val="0"/>
          <w:numId w:val="0"/>
        </w:numPr>
        <w:ind w:left="357" w:hanging="357"/>
        <w:rPr>
          <w:lang w:val="en-GB"/>
        </w:rPr>
      </w:pPr>
      <w:r w:rsidRPr="00A963DB">
        <w:rPr>
          <w:lang w:val="en-GB"/>
        </w:rPr>
        <w:t>References</w:t>
      </w:r>
    </w:p>
    <w:p w14:paraId="0EE87F18" w14:textId="189556E6" w:rsidR="000C1E19" w:rsidRPr="00A963DB" w:rsidRDefault="000C1E19" w:rsidP="006E6BC3">
      <w:pPr>
        <w:spacing w:after="0" w:line="240" w:lineRule="auto"/>
        <w:rPr>
          <w:lang w:val="en-GB"/>
        </w:rPr>
      </w:pPr>
      <w:bookmarkStart w:id="29" w:name="_Hlk15378681"/>
      <w:r w:rsidRPr="00A963DB">
        <w:rPr>
          <w:lang w:val="en-GB"/>
        </w:rPr>
        <w:t>Bondonio, D</w:t>
      </w:r>
      <w:r w:rsidR="00CB24D7" w:rsidRPr="00A963DB">
        <w:rPr>
          <w:lang w:val="en-GB"/>
        </w:rPr>
        <w:t>.</w:t>
      </w:r>
      <w:r w:rsidRPr="00A963DB">
        <w:rPr>
          <w:lang w:val="en-GB"/>
        </w:rPr>
        <w:t>, and F</w:t>
      </w:r>
      <w:r w:rsidR="00CB24D7" w:rsidRPr="00A963DB">
        <w:rPr>
          <w:lang w:val="en-GB"/>
        </w:rPr>
        <w:t>.</w:t>
      </w:r>
      <w:r w:rsidRPr="00A963DB">
        <w:rPr>
          <w:lang w:val="en-GB"/>
        </w:rPr>
        <w:t xml:space="preserve">Berton. 2018. </w:t>
      </w:r>
      <w:r w:rsidR="00CB24D7" w:rsidRPr="00A963DB">
        <w:rPr>
          <w:lang w:val="en-GB"/>
        </w:rPr>
        <w:t>“</w:t>
      </w:r>
      <w:r w:rsidRPr="00A963DB">
        <w:rPr>
          <w:lang w:val="en-GB"/>
        </w:rPr>
        <w:t>The Impact of Degree Duration on Higher Education Participation: Evidence from a Large‐scale Natural Experiment.</w:t>
      </w:r>
      <w:r w:rsidR="00CB24D7" w:rsidRPr="00A963DB">
        <w:rPr>
          <w:lang w:val="en-GB"/>
        </w:rPr>
        <w:t>”</w:t>
      </w:r>
      <w:r w:rsidRPr="00A963DB">
        <w:rPr>
          <w:lang w:val="en-GB"/>
        </w:rPr>
        <w:t xml:space="preserve"> </w:t>
      </w:r>
      <w:r w:rsidRPr="00A963DB">
        <w:rPr>
          <w:i/>
          <w:lang w:val="en-GB"/>
        </w:rPr>
        <w:t>Oxford Bulletin of Economics and Statistics</w:t>
      </w:r>
      <w:r w:rsidR="00CB24D7" w:rsidRPr="00A963DB">
        <w:rPr>
          <w:i/>
          <w:lang w:val="en-GB"/>
        </w:rPr>
        <w:t>,</w:t>
      </w:r>
      <w:r w:rsidRPr="00A963DB">
        <w:rPr>
          <w:lang w:val="en-GB"/>
        </w:rPr>
        <w:t xml:space="preserve"> 80(5): 905-930.</w:t>
      </w:r>
    </w:p>
    <w:p w14:paraId="34336489" w14:textId="77777777" w:rsidR="006E6BC3" w:rsidRPr="00A963DB" w:rsidRDefault="006E6BC3" w:rsidP="006E6BC3">
      <w:pPr>
        <w:spacing w:after="0" w:line="240" w:lineRule="auto"/>
        <w:rPr>
          <w:lang w:val="en-GB"/>
        </w:rPr>
      </w:pPr>
    </w:p>
    <w:p w14:paraId="6EF6B044" w14:textId="32A4B157" w:rsidR="009D6749" w:rsidRPr="00A963DB" w:rsidRDefault="009D6749" w:rsidP="006E6BC3">
      <w:pPr>
        <w:spacing w:after="0" w:line="240" w:lineRule="auto"/>
        <w:rPr>
          <w:lang w:val="en-GB"/>
        </w:rPr>
      </w:pPr>
      <w:r w:rsidRPr="00A963DB">
        <w:rPr>
          <w:lang w:val="en-GB"/>
        </w:rPr>
        <w:t xml:space="preserve">Brandolini, A. and A. Rosolia. 2019. “The Distribution of Well-Being among Europeans.” IZA Discussion Paper Series No. 12350. </w:t>
      </w:r>
    </w:p>
    <w:p w14:paraId="73341AB6" w14:textId="77777777" w:rsidR="006E6BC3" w:rsidRPr="00A963DB" w:rsidRDefault="006E6BC3" w:rsidP="006E6BC3">
      <w:pPr>
        <w:spacing w:after="0" w:line="240" w:lineRule="auto"/>
        <w:rPr>
          <w:lang w:val="en-GB"/>
        </w:rPr>
      </w:pPr>
    </w:p>
    <w:p w14:paraId="08D51658" w14:textId="30F1BC97" w:rsidR="009D6749" w:rsidRPr="00A963DB" w:rsidRDefault="009D6749" w:rsidP="006E6BC3">
      <w:pPr>
        <w:spacing w:after="0" w:line="240" w:lineRule="auto"/>
        <w:rPr>
          <w:lang w:val="en-GB"/>
        </w:rPr>
      </w:pPr>
      <w:r w:rsidRPr="00A963DB">
        <w:rPr>
          <w:lang w:val="en-GB"/>
        </w:rPr>
        <w:t xml:space="preserve">Card, D. and T. Lemieux. 2001. “Can Falling Supply Explain the Rising Return to College for Younger Men? A Cohort-Based Analysis.” </w:t>
      </w:r>
      <w:r w:rsidRPr="00A963DB">
        <w:rPr>
          <w:i/>
          <w:lang w:val="en-GB"/>
        </w:rPr>
        <w:t>Quarterly Journal of Economics</w:t>
      </w:r>
      <w:r w:rsidR="00587035" w:rsidRPr="00A963DB">
        <w:rPr>
          <w:i/>
          <w:lang w:val="en-GB"/>
        </w:rPr>
        <w:t>,</w:t>
      </w:r>
      <w:r w:rsidRPr="00A963DB">
        <w:rPr>
          <w:i/>
          <w:lang w:val="en-GB"/>
        </w:rPr>
        <w:t xml:space="preserve"> </w:t>
      </w:r>
      <w:r w:rsidRPr="00A963DB">
        <w:rPr>
          <w:lang w:val="en-GB"/>
        </w:rPr>
        <w:t>116: 705–746.</w:t>
      </w:r>
    </w:p>
    <w:p w14:paraId="44DCCC17" w14:textId="77777777" w:rsidR="006E6BC3" w:rsidRPr="00A963DB" w:rsidRDefault="006E6BC3" w:rsidP="006E6BC3">
      <w:pPr>
        <w:spacing w:after="0" w:line="240" w:lineRule="auto"/>
        <w:rPr>
          <w:lang w:val="en-GB"/>
        </w:rPr>
      </w:pPr>
    </w:p>
    <w:p w14:paraId="71C6E856" w14:textId="658E6306" w:rsidR="009D6749" w:rsidRPr="00A963DB" w:rsidRDefault="009D6749" w:rsidP="006E6BC3">
      <w:pPr>
        <w:spacing w:after="0" w:line="240" w:lineRule="auto"/>
        <w:rPr>
          <w:color w:val="222222"/>
          <w:shd w:val="clear" w:color="auto" w:fill="FFFFFF"/>
          <w:lang w:val="en-GB"/>
        </w:rPr>
      </w:pPr>
      <w:r w:rsidRPr="00A963DB">
        <w:rPr>
          <w:color w:val="222222"/>
          <w:shd w:val="clear" w:color="auto" w:fill="FFFFFF"/>
          <w:lang w:val="en-GB"/>
        </w:rPr>
        <w:t xml:space="preserve">Carneiro, P., and S. Lee. </w:t>
      </w:r>
      <w:r w:rsidR="00F54097" w:rsidRPr="00A963DB">
        <w:rPr>
          <w:color w:val="222222"/>
          <w:shd w:val="clear" w:color="auto" w:fill="FFFFFF"/>
          <w:lang w:val="en-GB"/>
        </w:rPr>
        <w:t>2011.</w:t>
      </w:r>
      <w:r w:rsidRPr="00A963DB">
        <w:rPr>
          <w:color w:val="222222"/>
          <w:shd w:val="clear" w:color="auto" w:fill="FFFFFF"/>
          <w:lang w:val="en-GB"/>
        </w:rPr>
        <w:t>“Trends in Quality-Adjusted Skill Premia in the United States, 1960–2000.”</w:t>
      </w:r>
      <w:r w:rsidRPr="00A963DB">
        <w:rPr>
          <w:rStyle w:val="apple-converted-space"/>
          <w:color w:val="222222"/>
          <w:shd w:val="clear" w:color="auto" w:fill="FFFFFF"/>
          <w:lang w:val="en-GB"/>
        </w:rPr>
        <w:t xml:space="preserve"> </w:t>
      </w:r>
      <w:r w:rsidRPr="00A963DB">
        <w:rPr>
          <w:i/>
          <w:iCs/>
          <w:color w:val="222222"/>
          <w:shd w:val="clear" w:color="auto" w:fill="FFFFFF"/>
          <w:lang w:val="en-GB"/>
        </w:rPr>
        <w:t>The American Economic Review</w:t>
      </w:r>
      <w:r w:rsidR="00587035" w:rsidRPr="00A963DB">
        <w:rPr>
          <w:color w:val="222222"/>
          <w:shd w:val="clear" w:color="auto" w:fill="FFFFFF"/>
          <w:lang w:val="en-GB"/>
        </w:rPr>
        <w:t>,</w:t>
      </w:r>
      <w:r w:rsidRPr="00A963DB">
        <w:rPr>
          <w:rStyle w:val="apple-converted-space"/>
          <w:color w:val="222222"/>
          <w:shd w:val="clear" w:color="auto" w:fill="FFFFFF"/>
          <w:lang w:val="en-GB"/>
        </w:rPr>
        <w:t xml:space="preserve"> </w:t>
      </w:r>
      <w:r w:rsidRPr="00A963DB">
        <w:rPr>
          <w:iCs/>
          <w:color w:val="222222"/>
          <w:shd w:val="clear" w:color="auto" w:fill="FFFFFF"/>
          <w:lang w:val="en-GB"/>
        </w:rPr>
        <w:t>101</w:t>
      </w:r>
      <w:r w:rsidRPr="00A963DB">
        <w:rPr>
          <w:color w:val="222222"/>
          <w:shd w:val="clear" w:color="auto" w:fill="FFFFFF"/>
          <w:lang w:val="en-GB"/>
        </w:rPr>
        <w:t>(6): 2309</w:t>
      </w:r>
      <w:r w:rsidRPr="00A963DB">
        <w:rPr>
          <w:lang w:val="en-GB"/>
        </w:rPr>
        <w:t>–</w:t>
      </w:r>
      <w:r w:rsidRPr="00A963DB">
        <w:rPr>
          <w:color w:val="222222"/>
          <w:shd w:val="clear" w:color="auto" w:fill="FFFFFF"/>
          <w:lang w:val="en-GB"/>
        </w:rPr>
        <w:t>2349.</w:t>
      </w:r>
    </w:p>
    <w:p w14:paraId="2279C0C3" w14:textId="77777777" w:rsidR="006E6BC3" w:rsidRPr="00A963DB" w:rsidRDefault="006E6BC3" w:rsidP="006E6BC3">
      <w:pPr>
        <w:spacing w:after="0" w:line="240" w:lineRule="auto"/>
        <w:rPr>
          <w:color w:val="222222"/>
          <w:shd w:val="clear" w:color="auto" w:fill="FFFFFF"/>
          <w:lang w:val="en-GB"/>
        </w:rPr>
      </w:pPr>
    </w:p>
    <w:p w14:paraId="76CC182F" w14:textId="0005BB8B" w:rsidR="009D6749" w:rsidRPr="00A963DB" w:rsidRDefault="009D6749" w:rsidP="006E6BC3">
      <w:pPr>
        <w:pStyle w:val="NoSpacing"/>
        <w:rPr>
          <w:lang w:val="en-GB"/>
        </w:rPr>
      </w:pPr>
      <w:r w:rsidRPr="00A963DB">
        <w:rPr>
          <w:lang w:val="en-GB"/>
        </w:rPr>
        <w:t>Cingano, F. 2014. “Trends in Income Inequality and its Impact on Economic Growth”, OECD Social, Employment and Migration Working Papers No. 163.</w:t>
      </w:r>
    </w:p>
    <w:p w14:paraId="0EC8C77A" w14:textId="77777777" w:rsidR="009D6749" w:rsidRPr="00A963DB" w:rsidRDefault="009D6749" w:rsidP="006E6BC3">
      <w:pPr>
        <w:pStyle w:val="NoSpacing"/>
        <w:rPr>
          <w:lang w:val="en-GB"/>
        </w:rPr>
      </w:pPr>
    </w:p>
    <w:p w14:paraId="4799454C" w14:textId="18660023" w:rsidR="009D6749" w:rsidRPr="00A963DB" w:rsidRDefault="009D6749" w:rsidP="006E6BC3">
      <w:pPr>
        <w:pStyle w:val="NoSpacing"/>
        <w:rPr>
          <w:lang w:val="en-GB"/>
        </w:rPr>
      </w:pPr>
      <w:r w:rsidRPr="00A963DB">
        <w:rPr>
          <w:lang w:val="en-GB"/>
        </w:rPr>
        <w:t xml:space="preserve">Dabla-Norris, E., N. Kalpana Kochhar, F. R. Suphaphiphat and E. Tsounta. 2015. </w:t>
      </w:r>
      <w:r w:rsidRPr="00A963DB">
        <w:rPr>
          <w:i/>
          <w:lang w:val="en-GB"/>
        </w:rPr>
        <w:t xml:space="preserve">Causes and </w:t>
      </w:r>
      <w:r w:rsidR="00F54097" w:rsidRPr="00A963DB">
        <w:rPr>
          <w:i/>
          <w:lang w:val="en-GB"/>
        </w:rPr>
        <w:t xml:space="preserve">Consequences </w:t>
      </w:r>
      <w:r w:rsidRPr="00A963DB">
        <w:rPr>
          <w:i/>
          <w:lang w:val="en-GB"/>
        </w:rPr>
        <w:t xml:space="preserve">of </w:t>
      </w:r>
      <w:r w:rsidR="00F54097" w:rsidRPr="00A963DB">
        <w:rPr>
          <w:i/>
          <w:lang w:val="en-GB"/>
        </w:rPr>
        <w:t>Income I</w:t>
      </w:r>
      <w:r w:rsidRPr="00A963DB">
        <w:rPr>
          <w:i/>
          <w:lang w:val="en-GB"/>
        </w:rPr>
        <w:t xml:space="preserve">nequality: A </w:t>
      </w:r>
      <w:r w:rsidR="00F54097" w:rsidRPr="00A963DB">
        <w:rPr>
          <w:i/>
          <w:lang w:val="en-GB"/>
        </w:rPr>
        <w:t>G</w:t>
      </w:r>
      <w:r w:rsidRPr="00A963DB">
        <w:rPr>
          <w:i/>
          <w:lang w:val="en-GB"/>
        </w:rPr>
        <w:t xml:space="preserve">lobal </w:t>
      </w:r>
      <w:r w:rsidR="00F54097" w:rsidRPr="00A963DB">
        <w:rPr>
          <w:i/>
          <w:lang w:val="en-GB"/>
        </w:rPr>
        <w:t>P</w:t>
      </w:r>
      <w:r w:rsidRPr="00A963DB">
        <w:rPr>
          <w:i/>
          <w:lang w:val="en-GB"/>
        </w:rPr>
        <w:t>erspective</w:t>
      </w:r>
      <w:r w:rsidRPr="00A963DB">
        <w:rPr>
          <w:lang w:val="en-GB"/>
        </w:rPr>
        <w:t xml:space="preserve">. International Monetary Fund. </w:t>
      </w:r>
    </w:p>
    <w:p w14:paraId="5E04545E" w14:textId="77777777" w:rsidR="009D6749" w:rsidRPr="00A963DB" w:rsidRDefault="009D6749" w:rsidP="006E6BC3">
      <w:pPr>
        <w:pStyle w:val="NoSpacing"/>
        <w:rPr>
          <w:lang w:val="en-GB"/>
        </w:rPr>
      </w:pPr>
    </w:p>
    <w:p w14:paraId="6725793B" w14:textId="1C1FF7D0" w:rsidR="009D6749" w:rsidRPr="00A963DB" w:rsidRDefault="009D6749" w:rsidP="006E6BC3">
      <w:pPr>
        <w:pStyle w:val="NoSpacing"/>
        <w:rPr>
          <w:lang w:val="en-GB"/>
        </w:rPr>
      </w:pPr>
      <w:r w:rsidRPr="00A963DB">
        <w:rPr>
          <w:lang w:val="en-GB"/>
        </w:rPr>
        <w:t xml:space="preserve">Fleisher, B. M., K. Sabirianova, and X. Wang. 2005. “Returns to Skill and the Speed of Reforms: Evidence from Central and Eastern Europe, China, and Russia.” </w:t>
      </w:r>
      <w:r w:rsidRPr="00A963DB">
        <w:rPr>
          <w:i/>
          <w:iCs/>
          <w:lang w:val="en-GB"/>
        </w:rPr>
        <w:t>Journal of Comparative Economics</w:t>
      </w:r>
      <w:r w:rsidR="008914C2" w:rsidRPr="00A963DB">
        <w:rPr>
          <w:i/>
          <w:iCs/>
          <w:lang w:val="en-GB"/>
        </w:rPr>
        <w:t>,</w:t>
      </w:r>
      <w:r w:rsidRPr="00A963DB">
        <w:rPr>
          <w:lang w:val="en-GB"/>
        </w:rPr>
        <w:t xml:space="preserve"> 33(2): 351–370.</w:t>
      </w:r>
    </w:p>
    <w:p w14:paraId="23A8B988" w14:textId="77777777" w:rsidR="009D6749" w:rsidRPr="00A963DB" w:rsidRDefault="009D6749" w:rsidP="006E6BC3">
      <w:pPr>
        <w:pStyle w:val="NoSpacing"/>
        <w:rPr>
          <w:lang w:val="en-GB"/>
        </w:rPr>
      </w:pPr>
    </w:p>
    <w:p w14:paraId="1AE25BDE" w14:textId="65BBC8DF" w:rsidR="009D6749" w:rsidRPr="00A963DB" w:rsidRDefault="009D6749" w:rsidP="006E6BC3">
      <w:pPr>
        <w:pStyle w:val="NoSpacing"/>
        <w:rPr>
          <w:lang w:val="en-GB"/>
        </w:rPr>
      </w:pPr>
      <w:r w:rsidRPr="00A963DB">
        <w:rPr>
          <w:lang w:val="en-GB"/>
        </w:rPr>
        <w:t xml:space="preserve">Goldin, C. and L. F. Katz. 2007. “Narrowing, Widening, Polarizing: The Changing Nature of US Wage Inequality.” </w:t>
      </w:r>
      <w:r w:rsidRPr="00A963DB">
        <w:rPr>
          <w:i/>
          <w:iCs/>
          <w:lang w:val="en-GB"/>
        </w:rPr>
        <w:t>Brookings Papers on Economic Activity</w:t>
      </w:r>
      <w:r w:rsidRPr="00A963DB">
        <w:rPr>
          <w:lang w:val="en-GB"/>
        </w:rPr>
        <w:t xml:space="preserve"> (2007).</w:t>
      </w:r>
    </w:p>
    <w:p w14:paraId="7015F6F7" w14:textId="15B04769" w:rsidR="00CD5A4B" w:rsidRPr="00A963DB" w:rsidRDefault="00CD5A4B" w:rsidP="006E6BC3">
      <w:pPr>
        <w:pStyle w:val="NoSpacing"/>
        <w:rPr>
          <w:lang w:val="en-GB"/>
        </w:rPr>
      </w:pPr>
    </w:p>
    <w:p w14:paraId="26B04D5B" w14:textId="03DCD76D" w:rsidR="00CD5A4B" w:rsidRPr="00A963DB" w:rsidRDefault="00614B05" w:rsidP="006E6BC3">
      <w:pPr>
        <w:pStyle w:val="NoSpacing"/>
        <w:rPr>
          <w:lang w:val="en-GB"/>
        </w:rPr>
      </w:pPr>
      <w:bookmarkStart w:id="30" w:name="_Hlk13462676"/>
      <w:r w:rsidRPr="00A963DB">
        <w:rPr>
          <w:lang w:val="en-GB"/>
        </w:rPr>
        <w:t>Hahm, S</w:t>
      </w:r>
      <w:r w:rsidR="00CB24D7" w:rsidRPr="00A963DB">
        <w:rPr>
          <w:lang w:val="en-GB"/>
        </w:rPr>
        <w:t>.</w:t>
      </w:r>
      <w:r w:rsidRPr="00A963DB">
        <w:rPr>
          <w:lang w:val="en-GB"/>
        </w:rPr>
        <w:t xml:space="preserve">and </w:t>
      </w:r>
      <w:r w:rsidR="00CB24D7" w:rsidRPr="00A963DB">
        <w:rPr>
          <w:lang w:val="en-GB"/>
        </w:rPr>
        <w:t xml:space="preserve"> </w:t>
      </w:r>
      <w:r w:rsidRPr="00A963DB">
        <w:rPr>
          <w:lang w:val="en-GB"/>
        </w:rPr>
        <w:t>J</w:t>
      </w:r>
      <w:r w:rsidR="00CB24D7" w:rsidRPr="00A963DB">
        <w:rPr>
          <w:lang w:val="en-GB"/>
        </w:rPr>
        <w:t xml:space="preserve">. </w:t>
      </w:r>
      <w:r w:rsidRPr="00A963DB">
        <w:rPr>
          <w:lang w:val="en-GB"/>
        </w:rPr>
        <w:t xml:space="preserve">Kluve. 2019. </w:t>
      </w:r>
      <w:r w:rsidR="00CB24D7" w:rsidRPr="00A963DB">
        <w:rPr>
          <w:lang w:val="en-GB"/>
        </w:rPr>
        <w:t>“</w:t>
      </w:r>
      <w:r w:rsidRPr="00A963DB">
        <w:rPr>
          <w:lang w:val="en-GB"/>
        </w:rPr>
        <w:t xml:space="preserve">Better with Bologna? Tertiary </w:t>
      </w:r>
      <w:r w:rsidR="00CB24D7" w:rsidRPr="00A963DB">
        <w:rPr>
          <w:lang w:val="en-GB"/>
        </w:rPr>
        <w:t>E</w:t>
      </w:r>
      <w:r w:rsidRPr="00A963DB">
        <w:rPr>
          <w:lang w:val="en-GB"/>
        </w:rPr>
        <w:t xml:space="preserve">ducation </w:t>
      </w:r>
      <w:r w:rsidR="00CB24D7" w:rsidRPr="00A963DB">
        <w:rPr>
          <w:lang w:val="en-GB"/>
        </w:rPr>
        <w:t>R</w:t>
      </w:r>
      <w:r w:rsidRPr="00A963DB">
        <w:rPr>
          <w:lang w:val="en-GB"/>
        </w:rPr>
        <w:t xml:space="preserve">eform and </w:t>
      </w:r>
      <w:r w:rsidR="00CB24D7" w:rsidRPr="00A963DB">
        <w:rPr>
          <w:lang w:val="en-GB"/>
        </w:rPr>
        <w:t>S</w:t>
      </w:r>
      <w:r w:rsidRPr="00A963DB">
        <w:rPr>
          <w:lang w:val="en-GB"/>
        </w:rPr>
        <w:t xml:space="preserve">tudent </w:t>
      </w:r>
      <w:r w:rsidR="00CB24D7" w:rsidRPr="00A963DB">
        <w:rPr>
          <w:lang w:val="en-GB"/>
        </w:rPr>
        <w:t>O</w:t>
      </w:r>
      <w:r w:rsidRPr="00A963DB">
        <w:rPr>
          <w:lang w:val="en-GB"/>
        </w:rPr>
        <w:t>utcomes.</w:t>
      </w:r>
      <w:r w:rsidR="00CB24D7" w:rsidRPr="00A963DB">
        <w:rPr>
          <w:lang w:val="en-GB"/>
        </w:rPr>
        <w:t>”</w:t>
      </w:r>
      <w:r w:rsidRPr="00A963DB">
        <w:rPr>
          <w:lang w:val="en-GB"/>
        </w:rPr>
        <w:t xml:space="preserve"> </w:t>
      </w:r>
      <w:r w:rsidRPr="00A963DB">
        <w:rPr>
          <w:i/>
          <w:lang w:val="en-GB"/>
        </w:rPr>
        <w:t>Education Economics</w:t>
      </w:r>
      <w:r w:rsidR="00CB24D7" w:rsidRPr="00A963DB">
        <w:rPr>
          <w:i/>
          <w:lang w:val="en-GB"/>
        </w:rPr>
        <w:t>,</w:t>
      </w:r>
      <w:r w:rsidRPr="00A963DB">
        <w:rPr>
          <w:lang w:val="en-GB"/>
        </w:rPr>
        <w:t xml:space="preserve"> 27(4): 425</w:t>
      </w:r>
      <w:r w:rsidR="00CB24D7" w:rsidRPr="00A963DB">
        <w:rPr>
          <w:lang w:val="en-GB"/>
        </w:rPr>
        <w:t>–</w:t>
      </w:r>
      <w:r w:rsidRPr="00A963DB">
        <w:rPr>
          <w:lang w:val="en-GB"/>
        </w:rPr>
        <w:t xml:space="preserve">449. </w:t>
      </w:r>
    </w:p>
    <w:bookmarkEnd w:id="30"/>
    <w:p w14:paraId="78EB15BB" w14:textId="77777777" w:rsidR="009D6749" w:rsidRPr="00A963DB" w:rsidRDefault="009D6749" w:rsidP="006E6BC3">
      <w:pPr>
        <w:pStyle w:val="NoSpacing"/>
        <w:rPr>
          <w:lang w:val="en-GB"/>
        </w:rPr>
      </w:pPr>
    </w:p>
    <w:p w14:paraId="6DADAF13" w14:textId="749BEC5B" w:rsidR="009D6749" w:rsidRPr="00A963DB" w:rsidRDefault="009D6749" w:rsidP="006E6BC3">
      <w:pPr>
        <w:pStyle w:val="NoSpacing"/>
        <w:rPr>
          <w:lang w:val="en-GB"/>
        </w:rPr>
      </w:pPr>
      <w:r w:rsidRPr="00A963DB">
        <w:rPr>
          <w:lang w:val="en-GB"/>
        </w:rPr>
        <w:t xml:space="preserve">Hanushek; E. A. 2016. “Will more </w:t>
      </w:r>
      <w:r w:rsidR="00F54097" w:rsidRPr="00A963DB">
        <w:rPr>
          <w:lang w:val="en-GB"/>
        </w:rPr>
        <w:t xml:space="preserve">Higher Education </w:t>
      </w:r>
      <w:r w:rsidRPr="00A963DB">
        <w:rPr>
          <w:lang w:val="en-GB"/>
        </w:rPr>
        <w:t xml:space="preserve">improve </w:t>
      </w:r>
      <w:r w:rsidR="00F54097" w:rsidRPr="00A963DB">
        <w:rPr>
          <w:lang w:val="en-GB"/>
        </w:rPr>
        <w:t>Economic Growth</w:t>
      </w:r>
      <w:r w:rsidRPr="00A963DB">
        <w:rPr>
          <w:lang w:val="en-GB"/>
        </w:rPr>
        <w:t xml:space="preserve">?” </w:t>
      </w:r>
      <w:r w:rsidRPr="00A963DB">
        <w:rPr>
          <w:i/>
          <w:iCs/>
          <w:lang w:val="en-GB"/>
        </w:rPr>
        <w:t>Oxford Review of Economic Policy</w:t>
      </w:r>
      <w:r w:rsidRPr="00A963DB">
        <w:rPr>
          <w:lang w:val="en-GB"/>
        </w:rPr>
        <w:t>, 32(4): 538–552.</w:t>
      </w:r>
    </w:p>
    <w:p w14:paraId="3B226DC1" w14:textId="77777777" w:rsidR="009D6749" w:rsidRPr="00A963DB" w:rsidRDefault="009D6749" w:rsidP="006E6BC3">
      <w:pPr>
        <w:pStyle w:val="NoSpacing"/>
        <w:rPr>
          <w:lang w:val="en-GB"/>
        </w:rPr>
      </w:pPr>
    </w:p>
    <w:p w14:paraId="32D956B6" w14:textId="4EA7CC44" w:rsidR="009D6749" w:rsidRPr="00A963DB" w:rsidRDefault="009D6749" w:rsidP="006E6BC3">
      <w:pPr>
        <w:pStyle w:val="NoSpacing"/>
        <w:rPr>
          <w:lang w:val="en-GB"/>
        </w:rPr>
      </w:pPr>
      <w:r w:rsidRPr="00A963DB">
        <w:rPr>
          <w:lang w:val="en-GB"/>
        </w:rPr>
        <w:t xml:space="preserve">Katz, L. F. and K. M. Murphy. 1992. “Changes in Relative Wages, 1963–1987: Supply and Demand Factors.” </w:t>
      </w:r>
      <w:r w:rsidRPr="00A963DB">
        <w:rPr>
          <w:i/>
          <w:lang w:val="en-GB"/>
        </w:rPr>
        <w:t>The Quarterly Journal of Economics</w:t>
      </w:r>
      <w:r w:rsidR="008914C2" w:rsidRPr="00A963DB">
        <w:rPr>
          <w:i/>
          <w:lang w:val="en-GB"/>
        </w:rPr>
        <w:t>,</w:t>
      </w:r>
      <w:r w:rsidRPr="00A963DB">
        <w:rPr>
          <w:lang w:val="en-GB"/>
        </w:rPr>
        <w:t xml:space="preserve"> 107(1): 35–78.</w:t>
      </w:r>
    </w:p>
    <w:p w14:paraId="56E0568A" w14:textId="77777777" w:rsidR="009D6749" w:rsidRPr="00A963DB" w:rsidRDefault="009D6749" w:rsidP="006E6BC3">
      <w:pPr>
        <w:pStyle w:val="NoSpacing"/>
        <w:rPr>
          <w:lang w:val="en-GB"/>
        </w:rPr>
      </w:pPr>
    </w:p>
    <w:p w14:paraId="7764BE7A" w14:textId="1CC756DF" w:rsidR="009D6749" w:rsidRPr="00A963DB" w:rsidRDefault="009D6749" w:rsidP="006E6BC3">
      <w:pPr>
        <w:pStyle w:val="NoSpacing"/>
        <w:rPr>
          <w:lang w:val="en-GB"/>
        </w:rPr>
      </w:pPr>
      <w:r w:rsidRPr="00A963DB">
        <w:rPr>
          <w:lang w:val="en-GB"/>
        </w:rPr>
        <w:t xml:space="preserve">Keng, S., C. H. Lin, and P. F. Orazem.  2017. “Expanding College Access in Taiwan, 1978–2014: Effects on Graduate Quality and Income Inequality.” </w:t>
      </w:r>
      <w:r w:rsidRPr="00A963DB">
        <w:rPr>
          <w:i/>
          <w:lang w:val="en-GB"/>
        </w:rPr>
        <w:t>Journal of Human Capital</w:t>
      </w:r>
      <w:r w:rsidR="008914C2" w:rsidRPr="00A963DB">
        <w:rPr>
          <w:i/>
          <w:lang w:val="en-GB"/>
        </w:rPr>
        <w:t>,</w:t>
      </w:r>
      <w:r w:rsidRPr="00A963DB">
        <w:rPr>
          <w:lang w:val="en-GB"/>
        </w:rPr>
        <w:t xml:space="preserve"> 11(1): 1–34.</w:t>
      </w:r>
    </w:p>
    <w:p w14:paraId="6EEC400F" w14:textId="77777777" w:rsidR="009D6749" w:rsidRPr="00A963DB" w:rsidRDefault="009D6749" w:rsidP="006E6BC3">
      <w:pPr>
        <w:pStyle w:val="NoSpacing"/>
        <w:rPr>
          <w:lang w:val="en-GB"/>
        </w:rPr>
      </w:pPr>
    </w:p>
    <w:p w14:paraId="78627575" w14:textId="5C02D21A" w:rsidR="009D6749" w:rsidRPr="00A963DB" w:rsidRDefault="009D6749" w:rsidP="006E6BC3">
      <w:pPr>
        <w:pStyle w:val="NoSpacing"/>
        <w:rPr>
          <w:lang w:val="en-GB"/>
        </w:rPr>
      </w:pPr>
      <w:r w:rsidRPr="00A963DB">
        <w:rPr>
          <w:lang w:val="en-GB"/>
        </w:rPr>
        <w:t xml:space="preserve">King, E. M., C. E. Montenegro, and P. F. Orazem. 2012. “Economic </w:t>
      </w:r>
      <w:r w:rsidR="008914C2" w:rsidRPr="00A963DB">
        <w:rPr>
          <w:lang w:val="en-GB"/>
        </w:rPr>
        <w:t>Freedom</w:t>
      </w:r>
      <w:r w:rsidRPr="00A963DB">
        <w:rPr>
          <w:lang w:val="en-GB"/>
        </w:rPr>
        <w:t xml:space="preserve">, </w:t>
      </w:r>
      <w:r w:rsidR="008914C2" w:rsidRPr="00A963DB">
        <w:rPr>
          <w:lang w:val="en-GB"/>
        </w:rPr>
        <w:t>Human R</w:t>
      </w:r>
      <w:r w:rsidRPr="00A963DB">
        <w:rPr>
          <w:lang w:val="en-GB"/>
        </w:rPr>
        <w:t xml:space="preserve">ights, and the </w:t>
      </w:r>
      <w:r w:rsidR="008914C2" w:rsidRPr="00A963DB">
        <w:rPr>
          <w:lang w:val="en-GB"/>
        </w:rPr>
        <w:t>R</w:t>
      </w:r>
      <w:r w:rsidRPr="00A963DB">
        <w:rPr>
          <w:lang w:val="en-GB"/>
        </w:rPr>
        <w:t xml:space="preserve">eturns to </w:t>
      </w:r>
      <w:r w:rsidR="008914C2" w:rsidRPr="00A963DB">
        <w:rPr>
          <w:lang w:val="en-GB"/>
        </w:rPr>
        <w:t>H</w:t>
      </w:r>
      <w:r w:rsidRPr="00A963DB">
        <w:rPr>
          <w:lang w:val="en-GB"/>
        </w:rPr>
        <w:t xml:space="preserve">uman </w:t>
      </w:r>
      <w:r w:rsidR="008914C2" w:rsidRPr="00A963DB">
        <w:rPr>
          <w:lang w:val="en-GB"/>
        </w:rPr>
        <w:t>Capital</w:t>
      </w:r>
      <w:r w:rsidRPr="00A963DB">
        <w:rPr>
          <w:lang w:val="en-GB"/>
        </w:rPr>
        <w:t xml:space="preserve">: </w:t>
      </w:r>
      <w:r w:rsidR="008914C2" w:rsidRPr="00A963DB">
        <w:rPr>
          <w:lang w:val="en-GB"/>
        </w:rPr>
        <w:t xml:space="preserve">An Evaluation </w:t>
      </w:r>
      <w:r w:rsidRPr="00A963DB">
        <w:rPr>
          <w:lang w:val="en-GB"/>
        </w:rPr>
        <w:t xml:space="preserve">of the Schultz </w:t>
      </w:r>
      <w:r w:rsidR="008914C2" w:rsidRPr="00A963DB">
        <w:rPr>
          <w:lang w:val="en-GB"/>
        </w:rPr>
        <w:t>Hypothesis</w:t>
      </w:r>
      <w:r w:rsidRPr="00A963DB">
        <w:rPr>
          <w:lang w:val="en-GB"/>
        </w:rPr>
        <w:t xml:space="preserve">.” </w:t>
      </w:r>
      <w:r w:rsidRPr="00A963DB">
        <w:rPr>
          <w:i/>
          <w:iCs/>
          <w:lang w:val="en-GB"/>
        </w:rPr>
        <w:t>Economic Development and Cultural Change</w:t>
      </w:r>
      <w:r w:rsidR="008914C2" w:rsidRPr="00A963DB">
        <w:rPr>
          <w:i/>
          <w:iCs/>
          <w:lang w:val="en-GB"/>
        </w:rPr>
        <w:t>,</w:t>
      </w:r>
      <w:r w:rsidRPr="00A963DB">
        <w:rPr>
          <w:lang w:val="en-GB"/>
        </w:rPr>
        <w:t xml:space="preserve"> 61(1): 39–72.</w:t>
      </w:r>
    </w:p>
    <w:p w14:paraId="74410D00" w14:textId="77777777" w:rsidR="009D6749" w:rsidRPr="00A963DB" w:rsidRDefault="009D6749" w:rsidP="006E6BC3">
      <w:pPr>
        <w:pStyle w:val="NoSpacing"/>
        <w:rPr>
          <w:lang w:val="en-GB"/>
        </w:rPr>
      </w:pPr>
    </w:p>
    <w:p w14:paraId="00534E8E" w14:textId="722ED47E" w:rsidR="00466C41" w:rsidRPr="00A963DB" w:rsidRDefault="00466C41" w:rsidP="006E6BC3">
      <w:pPr>
        <w:pStyle w:val="NoSpacing"/>
        <w:rPr>
          <w:lang w:val="en-GB"/>
        </w:rPr>
      </w:pPr>
      <w:r w:rsidRPr="00A963DB">
        <w:rPr>
          <w:lang w:val="en-GB"/>
        </w:rPr>
        <w:t xml:space="preserve">Meier, V. and I. Schiopu 2015. </w:t>
      </w:r>
      <w:r w:rsidR="00D43075" w:rsidRPr="00A963DB">
        <w:rPr>
          <w:lang w:val="en-GB"/>
        </w:rPr>
        <w:t>“</w:t>
      </w:r>
      <w:r w:rsidRPr="00A963DB">
        <w:rPr>
          <w:lang w:val="en-GB"/>
        </w:rPr>
        <w:t>Why Academic Quality in Higher Education Declines</w:t>
      </w:r>
      <w:r w:rsidR="00D43075" w:rsidRPr="00A963DB">
        <w:rPr>
          <w:lang w:val="en-GB"/>
        </w:rPr>
        <w:t>”</w:t>
      </w:r>
      <w:r w:rsidRPr="00A963DB">
        <w:rPr>
          <w:lang w:val="en-GB"/>
        </w:rPr>
        <w:t>, CESifo Working Paper No. 5480</w:t>
      </w:r>
      <w:r w:rsidR="00D43075" w:rsidRPr="00A963DB">
        <w:rPr>
          <w:lang w:val="en-GB"/>
        </w:rPr>
        <w:t>.</w:t>
      </w:r>
    </w:p>
    <w:p w14:paraId="74AAAFDD" w14:textId="77777777" w:rsidR="00466C41" w:rsidRPr="00A963DB" w:rsidRDefault="00466C41" w:rsidP="006E6BC3">
      <w:pPr>
        <w:pStyle w:val="NoSpacing"/>
        <w:rPr>
          <w:lang w:val="en-GB"/>
        </w:rPr>
      </w:pPr>
    </w:p>
    <w:p w14:paraId="669DE6E4" w14:textId="16F94A79" w:rsidR="009D6749" w:rsidRPr="00A963DB" w:rsidRDefault="009D6749" w:rsidP="006E6BC3">
      <w:pPr>
        <w:pStyle w:val="NoSpacing"/>
        <w:rPr>
          <w:lang w:val="en-GB"/>
        </w:rPr>
      </w:pPr>
      <w:r w:rsidRPr="00A963DB">
        <w:rPr>
          <w:lang w:val="en-GB"/>
        </w:rPr>
        <w:t xml:space="preserve">Ministry of Education, Science and Sport of the Republic of Slovenia. 2019. </w:t>
      </w:r>
      <w:r w:rsidR="008914C2" w:rsidRPr="00A963DB">
        <w:rPr>
          <w:lang w:val="en-GB"/>
        </w:rPr>
        <w:t>“</w:t>
      </w:r>
      <w:r w:rsidRPr="00A963DB">
        <w:rPr>
          <w:lang w:val="en-GB"/>
        </w:rPr>
        <w:t>Higher Education in Slovenia</w:t>
      </w:r>
      <w:r w:rsidR="008914C2" w:rsidRPr="00A963DB">
        <w:rPr>
          <w:lang w:val="en-GB"/>
        </w:rPr>
        <w:t>”</w:t>
      </w:r>
      <w:r w:rsidRPr="00A963DB">
        <w:rPr>
          <w:lang w:val="en-GB"/>
        </w:rPr>
        <w:t xml:space="preserve">, </w:t>
      </w:r>
      <w:r w:rsidR="008914C2" w:rsidRPr="00A963DB">
        <w:rPr>
          <w:lang w:val="en-GB"/>
        </w:rPr>
        <w:t>http://www.mizs.gov.si/en/areas_of_work/directorate_of_higher_education/higher_education_system_in_slovenia/. Accessed 1 July 2019.</w:t>
      </w:r>
    </w:p>
    <w:p w14:paraId="52AFACAB" w14:textId="77777777" w:rsidR="009D6749" w:rsidRPr="00A963DB" w:rsidRDefault="009D6749" w:rsidP="006E6BC3">
      <w:pPr>
        <w:pStyle w:val="NoSpacing"/>
        <w:rPr>
          <w:lang w:val="en-GB"/>
        </w:rPr>
      </w:pPr>
    </w:p>
    <w:p w14:paraId="387FEEEB" w14:textId="099AE17C" w:rsidR="009D6749" w:rsidRPr="00A963DB" w:rsidRDefault="009D6749" w:rsidP="006E6BC3">
      <w:pPr>
        <w:pStyle w:val="NoSpacing"/>
        <w:rPr>
          <w:lang w:val="en-GB"/>
        </w:rPr>
      </w:pPr>
      <w:r w:rsidRPr="00A963DB">
        <w:rPr>
          <w:lang w:val="en-GB"/>
        </w:rPr>
        <w:t xml:space="preserve">Mitra, P. and </w:t>
      </w:r>
      <w:r w:rsidR="008914C2" w:rsidRPr="00A963DB">
        <w:rPr>
          <w:lang w:val="en-GB"/>
        </w:rPr>
        <w:t xml:space="preserve">R. </w:t>
      </w:r>
      <w:r w:rsidRPr="00A963DB">
        <w:rPr>
          <w:lang w:val="en-GB"/>
        </w:rPr>
        <w:t xml:space="preserve">Yemtsov. 2006. “Increasing Inequality in Transition Economies: Is There More to Come?” World Bank Policy Research Working Paper </w:t>
      </w:r>
      <w:r w:rsidR="008914C2" w:rsidRPr="00A963DB">
        <w:rPr>
          <w:lang w:val="en-GB"/>
        </w:rPr>
        <w:t xml:space="preserve">No. </w:t>
      </w:r>
      <w:r w:rsidRPr="00A963DB">
        <w:rPr>
          <w:lang w:val="en-GB"/>
        </w:rPr>
        <w:t>4007.</w:t>
      </w:r>
    </w:p>
    <w:p w14:paraId="1EFD7C33" w14:textId="77777777" w:rsidR="009D6749" w:rsidRPr="00A963DB" w:rsidRDefault="009D6749" w:rsidP="006E6BC3">
      <w:pPr>
        <w:pStyle w:val="NoSpacing"/>
        <w:rPr>
          <w:lang w:val="en-GB"/>
        </w:rPr>
      </w:pPr>
    </w:p>
    <w:p w14:paraId="7D92674C" w14:textId="15C90154" w:rsidR="009D6749" w:rsidRPr="00A963DB" w:rsidRDefault="009D6749" w:rsidP="006E6BC3">
      <w:pPr>
        <w:pStyle w:val="NoSpacing"/>
        <w:rPr>
          <w:lang w:val="en-GB"/>
        </w:rPr>
      </w:pPr>
      <w:r w:rsidRPr="00A963DB">
        <w:rPr>
          <w:lang w:val="en-GB"/>
        </w:rPr>
        <w:t>Orazem,</w:t>
      </w:r>
      <w:r w:rsidRPr="00A963DB">
        <w:rPr>
          <w:spacing w:val="-1"/>
          <w:lang w:val="en-GB"/>
        </w:rPr>
        <w:t xml:space="preserve"> </w:t>
      </w:r>
      <w:r w:rsidRPr="00A963DB">
        <w:rPr>
          <w:lang w:val="en-GB"/>
        </w:rPr>
        <w:t>P.</w:t>
      </w:r>
      <w:r w:rsidRPr="00A963DB">
        <w:rPr>
          <w:spacing w:val="-1"/>
          <w:lang w:val="en-GB"/>
        </w:rPr>
        <w:t xml:space="preserve"> </w:t>
      </w:r>
      <w:r w:rsidRPr="00A963DB">
        <w:rPr>
          <w:lang w:val="en-GB"/>
        </w:rPr>
        <w:t>F.</w:t>
      </w:r>
      <w:r w:rsidRPr="00A963DB">
        <w:rPr>
          <w:spacing w:val="-1"/>
          <w:lang w:val="en-GB"/>
        </w:rPr>
        <w:t xml:space="preserve"> </w:t>
      </w:r>
      <w:r w:rsidRPr="00A963DB">
        <w:rPr>
          <w:lang w:val="en-GB"/>
        </w:rPr>
        <w:t>and</w:t>
      </w:r>
      <w:r w:rsidRPr="00A963DB">
        <w:rPr>
          <w:spacing w:val="-1"/>
          <w:lang w:val="en-GB"/>
        </w:rPr>
        <w:t xml:space="preserve"> </w:t>
      </w:r>
      <w:r w:rsidRPr="00A963DB">
        <w:rPr>
          <w:lang w:val="en-GB"/>
        </w:rPr>
        <w:t>M.</w:t>
      </w:r>
      <w:r w:rsidRPr="00A963DB">
        <w:rPr>
          <w:spacing w:val="-1"/>
          <w:lang w:val="en-GB"/>
        </w:rPr>
        <w:t xml:space="preserve"> </w:t>
      </w:r>
      <w:r w:rsidRPr="00A963DB">
        <w:rPr>
          <w:lang w:val="en-GB"/>
        </w:rPr>
        <w:t>Vodopivec.</w:t>
      </w:r>
      <w:r w:rsidRPr="00A963DB">
        <w:rPr>
          <w:spacing w:val="-1"/>
          <w:lang w:val="en-GB"/>
        </w:rPr>
        <w:t xml:space="preserve"> </w:t>
      </w:r>
      <w:r w:rsidRPr="00A963DB">
        <w:rPr>
          <w:lang w:val="en-GB"/>
        </w:rPr>
        <w:t>1995</w:t>
      </w:r>
      <w:r w:rsidRPr="00A963DB">
        <w:rPr>
          <w:spacing w:val="-1"/>
          <w:lang w:val="en-GB"/>
        </w:rPr>
        <w:t xml:space="preserve"> </w:t>
      </w:r>
      <w:r w:rsidRPr="00A963DB">
        <w:rPr>
          <w:lang w:val="en-GB"/>
        </w:rPr>
        <w:t>“Winners</w:t>
      </w:r>
      <w:r w:rsidRPr="00A963DB">
        <w:rPr>
          <w:spacing w:val="-1"/>
          <w:lang w:val="en-GB"/>
        </w:rPr>
        <w:t xml:space="preserve"> </w:t>
      </w:r>
      <w:r w:rsidRPr="00A963DB">
        <w:rPr>
          <w:lang w:val="en-GB"/>
        </w:rPr>
        <w:t>and Losers</w:t>
      </w:r>
      <w:r w:rsidRPr="00A963DB">
        <w:rPr>
          <w:spacing w:val="-1"/>
          <w:lang w:val="en-GB"/>
        </w:rPr>
        <w:t xml:space="preserve"> </w:t>
      </w:r>
      <w:r w:rsidRPr="00A963DB">
        <w:rPr>
          <w:lang w:val="en-GB"/>
        </w:rPr>
        <w:t>in</w:t>
      </w:r>
      <w:r w:rsidRPr="00A963DB">
        <w:rPr>
          <w:spacing w:val="-1"/>
          <w:lang w:val="en-GB"/>
        </w:rPr>
        <w:t xml:space="preserve"> </w:t>
      </w:r>
      <w:r w:rsidRPr="00A963DB">
        <w:rPr>
          <w:lang w:val="en-GB"/>
        </w:rPr>
        <w:t>Transition:</w:t>
      </w:r>
      <w:r w:rsidRPr="00A963DB">
        <w:rPr>
          <w:spacing w:val="54"/>
          <w:lang w:val="en-GB"/>
        </w:rPr>
        <w:t xml:space="preserve"> </w:t>
      </w:r>
      <w:r w:rsidRPr="00A963DB">
        <w:rPr>
          <w:lang w:val="en-GB"/>
        </w:rPr>
        <w:t>Returns</w:t>
      </w:r>
      <w:r w:rsidRPr="00A963DB">
        <w:rPr>
          <w:spacing w:val="-1"/>
          <w:lang w:val="en-GB"/>
        </w:rPr>
        <w:t xml:space="preserve"> </w:t>
      </w:r>
      <w:r w:rsidRPr="00A963DB">
        <w:rPr>
          <w:lang w:val="en-GB"/>
        </w:rPr>
        <w:t>to</w:t>
      </w:r>
      <w:r w:rsidRPr="00A963DB">
        <w:rPr>
          <w:spacing w:val="-1"/>
          <w:lang w:val="en-GB"/>
        </w:rPr>
        <w:t xml:space="preserve"> </w:t>
      </w:r>
      <w:r w:rsidRPr="00A963DB">
        <w:rPr>
          <w:lang w:val="en-GB"/>
        </w:rPr>
        <w:t xml:space="preserve">Education, </w:t>
      </w:r>
      <w:r w:rsidRPr="00A963DB">
        <w:rPr>
          <w:spacing w:val="-1"/>
          <w:lang w:val="en-GB"/>
        </w:rPr>
        <w:t>Experience, and Gender in Slovenia.”</w:t>
      </w:r>
      <w:r w:rsidRPr="00A963DB">
        <w:rPr>
          <w:lang w:val="en-GB"/>
        </w:rPr>
        <w:t xml:space="preserve"> </w:t>
      </w:r>
      <w:r w:rsidRPr="00A963DB">
        <w:rPr>
          <w:i/>
          <w:lang w:val="en-GB"/>
        </w:rPr>
        <w:t>World</w:t>
      </w:r>
      <w:r w:rsidRPr="00A963DB">
        <w:rPr>
          <w:i/>
          <w:spacing w:val="-1"/>
          <w:lang w:val="en-GB"/>
        </w:rPr>
        <w:t xml:space="preserve"> </w:t>
      </w:r>
      <w:r w:rsidRPr="00A963DB">
        <w:rPr>
          <w:i/>
          <w:lang w:val="en-GB"/>
        </w:rPr>
        <w:t>Bank</w:t>
      </w:r>
      <w:r w:rsidRPr="00A963DB">
        <w:rPr>
          <w:i/>
          <w:spacing w:val="-1"/>
          <w:lang w:val="en-GB"/>
        </w:rPr>
        <w:t xml:space="preserve"> Economic </w:t>
      </w:r>
      <w:r w:rsidRPr="00A963DB">
        <w:rPr>
          <w:i/>
          <w:lang w:val="en-GB"/>
        </w:rPr>
        <w:t>Review</w:t>
      </w:r>
      <w:r w:rsidR="008914C2" w:rsidRPr="00A963DB">
        <w:rPr>
          <w:i/>
          <w:lang w:val="en-GB"/>
        </w:rPr>
        <w:t>,</w:t>
      </w:r>
      <w:r w:rsidRPr="00A963DB">
        <w:rPr>
          <w:i/>
          <w:spacing w:val="1"/>
          <w:lang w:val="en-GB"/>
        </w:rPr>
        <w:t xml:space="preserve"> </w:t>
      </w:r>
      <w:r w:rsidRPr="00A963DB">
        <w:rPr>
          <w:lang w:val="en-GB"/>
        </w:rPr>
        <w:t>9(2):</w:t>
      </w:r>
      <w:r w:rsidRPr="00A963DB">
        <w:rPr>
          <w:spacing w:val="-1"/>
          <w:lang w:val="en-GB"/>
        </w:rPr>
        <w:t xml:space="preserve"> </w:t>
      </w:r>
      <w:r w:rsidRPr="00A963DB">
        <w:rPr>
          <w:lang w:val="en-GB"/>
        </w:rPr>
        <w:t>201–230.</w:t>
      </w:r>
    </w:p>
    <w:p w14:paraId="7491C658" w14:textId="77777777" w:rsidR="009D6749" w:rsidRPr="00A963DB" w:rsidRDefault="009D6749" w:rsidP="006E6BC3">
      <w:pPr>
        <w:pStyle w:val="NoSpacing"/>
        <w:rPr>
          <w:lang w:val="en-GB"/>
        </w:rPr>
      </w:pPr>
    </w:p>
    <w:p w14:paraId="17730200" w14:textId="4B660C43" w:rsidR="009D6749" w:rsidRPr="00A963DB" w:rsidRDefault="009D6749" w:rsidP="006E6BC3">
      <w:pPr>
        <w:pStyle w:val="NoSpacing"/>
        <w:rPr>
          <w:lang w:val="en-GB"/>
        </w:rPr>
      </w:pPr>
      <w:r w:rsidRPr="00A963DB">
        <w:rPr>
          <w:lang w:val="en-GB"/>
        </w:rPr>
        <w:t xml:space="preserve">Penn World Tables. 2019. </w:t>
      </w:r>
      <w:r w:rsidR="008914C2" w:rsidRPr="00A963DB">
        <w:rPr>
          <w:lang w:val="en-GB"/>
        </w:rPr>
        <w:t>“</w:t>
      </w:r>
      <w:r w:rsidRPr="00A963DB">
        <w:rPr>
          <w:lang w:val="en-GB"/>
        </w:rPr>
        <w:t>The Database</w:t>
      </w:r>
      <w:r w:rsidR="008914C2" w:rsidRPr="00A963DB">
        <w:rPr>
          <w:lang w:val="en-GB"/>
        </w:rPr>
        <w:t>”</w:t>
      </w:r>
      <w:r w:rsidRPr="00A963DB">
        <w:rPr>
          <w:lang w:val="en-GB"/>
        </w:rPr>
        <w:t xml:space="preserve">, </w:t>
      </w:r>
      <w:hyperlink r:id="rId31" w:history="1">
        <w:r w:rsidRPr="00A963DB">
          <w:rPr>
            <w:lang w:val="en-GB"/>
          </w:rPr>
          <w:t>https://www.rug.nl/ggdc/productivity/pwt/</w:t>
        </w:r>
      </w:hyperlink>
      <w:r w:rsidR="008914C2" w:rsidRPr="00A963DB">
        <w:rPr>
          <w:lang w:val="en-GB"/>
        </w:rPr>
        <w:t>. Accessed 10 June 2019.</w:t>
      </w:r>
    </w:p>
    <w:p w14:paraId="3220805C" w14:textId="77777777" w:rsidR="009D6749" w:rsidRPr="00A963DB" w:rsidRDefault="009D6749" w:rsidP="006E6BC3">
      <w:pPr>
        <w:pStyle w:val="NoSpacing"/>
        <w:rPr>
          <w:lang w:val="en-GB"/>
        </w:rPr>
      </w:pPr>
    </w:p>
    <w:p w14:paraId="23E91267" w14:textId="13642C0D" w:rsidR="009D6749" w:rsidRPr="00A963DB" w:rsidRDefault="009D6749" w:rsidP="006E6BC3">
      <w:pPr>
        <w:pStyle w:val="NoSpacing"/>
        <w:rPr>
          <w:lang w:val="en-GB"/>
        </w:rPr>
      </w:pPr>
      <w:r w:rsidRPr="00A963DB">
        <w:rPr>
          <w:lang w:val="en-GB"/>
        </w:rPr>
        <w:t>Schultz, T.</w:t>
      </w:r>
      <w:r w:rsidR="008914C2" w:rsidRPr="00A963DB">
        <w:rPr>
          <w:lang w:val="en-GB"/>
        </w:rPr>
        <w:t xml:space="preserve"> </w:t>
      </w:r>
      <w:r w:rsidRPr="00A963DB">
        <w:rPr>
          <w:lang w:val="en-GB"/>
        </w:rPr>
        <w:t xml:space="preserve">W. 1975. “The Value of the Ability to Deal with Disequilibria.” </w:t>
      </w:r>
      <w:r w:rsidRPr="00A963DB">
        <w:rPr>
          <w:i/>
          <w:lang w:val="en-GB"/>
        </w:rPr>
        <w:t>Journal of Economic Literature</w:t>
      </w:r>
      <w:r w:rsidR="008914C2" w:rsidRPr="00A963DB">
        <w:rPr>
          <w:i/>
          <w:lang w:val="en-GB"/>
        </w:rPr>
        <w:t>,</w:t>
      </w:r>
      <w:r w:rsidRPr="00A963DB">
        <w:rPr>
          <w:lang w:val="en-GB"/>
        </w:rPr>
        <w:t xml:space="preserve"> 13:</w:t>
      </w:r>
      <w:r w:rsidR="00A406E1" w:rsidRPr="00A963DB">
        <w:rPr>
          <w:lang w:val="en-GB"/>
        </w:rPr>
        <w:t xml:space="preserve"> </w:t>
      </w:r>
      <w:r w:rsidRPr="00A963DB">
        <w:rPr>
          <w:lang w:val="en-GB"/>
        </w:rPr>
        <w:t>827–846.</w:t>
      </w:r>
    </w:p>
    <w:p w14:paraId="3F73D01C" w14:textId="77777777" w:rsidR="009D6749" w:rsidRPr="00A963DB" w:rsidRDefault="009D6749" w:rsidP="006E6BC3">
      <w:pPr>
        <w:pStyle w:val="NoSpacing"/>
        <w:rPr>
          <w:lang w:val="en-GB"/>
        </w:rPr>
      </w:pPr>
    </w:p>
    <w:p w14:paraId="5903A214" w14:textId="3997CDDD" w:rsidR="009D6749" w:rsidRPr="00A963DB" w:rsidRDefault="009D6749" w:rsidP="006E6BC3">
      <w:pPr>
        <w:pStyle w:val="NoSpacing"/>
        <w:rPr>
          <w:lang w:val="en-GB"/>
        </w:rPr>
      </w:pPr>
      <w:r w:rsidRPr="00A963DB">
        <w:rPr>
          <w:lang w:val="en-GB"/>
        </w:rPr>
        <w:t xml:space="preserve">Statistical Office of the Republic of Slovenia. 2019. </w:t>
      </w:r>
      <w:r w:rsidR="008914C2" w:rsidRPr="00A963DB">
        <w:rPr>
          <w:lang w:val="en-GB"/>
        </w:rPr>
        <w:t>“</w:t>
      </w:r>
      <w:r w:rsidRPr="00A963DB">
        <w:rPr>
          <w:lang w:val="en-GB"/>
        </w:rPr>
        <w:t>Statistical Yearbook of the Republic of Slovenia</w:t>
      </w:r>
      <w:r w:rsidR="008914C2" w:rsidRPr="00A963DB">
        <w:rPr>
          <w:lang w:val="en-GB"/>
        </w:rPr>
        <w:t>”</w:t>
      </w:r>
      <w:r w:rsidRPr="00A963DB">
        <w:rPr>
          <w:lang w:val="en-GB"/>
        </w:rPr>
        <w:t xml:space="preserve">, </w:t>
      </w:r>
      <w:hyperlink r:id="rId32" w:history="1">
        <w:r w:rsidRPr="00A963DB">
          <w:rPr>
            <w:lang w:val="en-GB"/>
          </w:rPr>
          <w:t>https://www.stat.si/</w:t>
        </w:r>
      </w:hyperlink>
      <w:r w:rsidR="008914C2" w:rsidRPr="00A963DB">
        <w:rPr>
          <w:lang w:val="en-GB"/>
        </w:rPr>
        <w:t>.</w:t>
      </w:r>
      <w:r w:rsidRPr="00A963DB" w:rsidDel="0000764C">
        <w:rPr>
          <w:lang w:val="en-GB"/>
        </w:rPr>
        <w:t xml:space="preserve"> </w:t>
      </w:r>
      <w:r w:rsidR="008914C2" w:rsidRPr="00A963DB">
        <w:rPr>
          <w:lang w:val="en-GB"/>
        </w:rPr>
        <w:t>Accessed 10 June 2019.</w:t>
      </w:r>
    </w:p>
    <w:p w14:paraId="07DB89E0" w14:textId="0C451578" w:rsidR="008931AD" w:rsidRPr="00A963DB" w:rsidRDefault="008931AD" w:rsidP="006E6BC3">
      <w:pPr>
        <w:pStyle w:val="NoSpacing"/>
        <w:rPr>
          <w:lang w:val="en-GB"/>
        </w:rPr>
      </w:pPr>
    </w:p>
    <w:p w14:paraId="2FB1E25C" w14:textId="53FC4DBA" w:rsidR="002C0614" w:rsidRPr="00A963DB" w:rsidRDefault="002C0614" w:rsidP="006E6BC3">
      <w:pPr>
        <w:pStyle w:val="NoSpacing"/>
        <w:rPr>
          <w:lang w:val="en-GB"/>
        </w:rPr>
      </w:pPr>
      <w:r w:rsidRPr="00A963DB">
        <w:rPr>
          <w:lang w:val="en-GB"/>
        </w:rPr>
        <w:t xml:space="preserve">World Bank. 2019a. “Education Statistics”, </w:t>
      </w:r>
      <w:hyperlink r:id="rId33" w:history="1">
        <w:r w:rsidRPr="00A963DB">
          <w:rPr>
            <w:rStyle w:val="Hyperlink"/>
            <w:lang w:val="en-GB"/>
          </w:rPr>
          <w:t>https://datacatalog.worldbank.org/dataset/education-statistics</w:t>
        </w:r>
      </w:hyperlink>
      <w:r w:rsidRPr="00A963DB">
        <w:rPr>
          <w:lang w:val="en-GB"/>
        </w:rPr>
        <w:t>. Accessed 10 June 2019.</w:t>
      </w:r>
    </w:p>
    <w:p w14:paraId="699D9A6B" w14:textId="77777777" w:rsidR="002C0614" w:rsidRPr="00A963DB" w:rsidRDefault="002C0614" w:rsidP="006E6BC3">
      <w:pPr>
        <w:pStyle w:val="NoSpacing"/>
        <w:rPr>
          <w:lang w:val="en-GB"/>
        </w:rPr>
      </w:pPr>
    </w:p>
    <w:p w14:paraId="42F20D01" w14:textId="75614570" w:rsidR="008914C2" w:rsidRPr="00A963DB" w:rsidRDefault="008914C2" w:rsidP="006E6BC3">
      <w:pPr>
        <w:pStyle w:val="NoSpacing"/>
        <w:rPr>
          <w:lang w:val="en-GB"/>
        </w:rPr>
      </w:pPr>
      <w:r w:rsidRPr="00A963DB">
        <w:rPr>
          <w:lang w:val="en-GB"/>
        </w:rPr>
        <w:t>World Bank. 2019</w:t>
      </w:r>
      <w:r w:rsidR="002C0614" w:rsidRPr="00A963DB">
        <w:rPr>
          <w:lang w:val="en-GB"/>
        </w:rPr>
        <w:t>b</w:t>
      </w:r>
      <w:r w:rsidRPr="00A963DB">
        <w:rPr>
          <w:lang w:val="en-GB"/>
        </w:rPr>
        <w:t>. “</w:t>
      </w:r>
      <w:r w:rsidR="008931AD" w:rsidRPr="00A963DB">
        <w:rPr>
          <w:lang w:val="en-GB"/>
        </w:rPr>
        <w:t>World Development Indicators</w:t>
      </w:r>
      <w:r w:rsidRPr="00A963DB">
        <w:rPr>
          <w:lang w:val="en-GB"/>
        </w:rPr>
        <w:t>”</w:t>
      </w:r>
      <w:r w:rsidRPr="00A963DB">
        <w:rPr>
          <w:iCs/>
          <w:lang w:val="en-GB"/>
        </w:rPr>
        <w:t xml:space="preserve">, </w:t>
      </w:r>
      <w:r w:rsidRPr="00A963DB">
        <w:rPr>
          <w:lang w:val="en-GB"/>
        </w:rPr>
        <w:t>http://datatopics.worldbank.org/world-development-indicators/. Accessed 10 June 2019.</w:t>
      </w:r>
    </w:p>
    <w:bookmarkEnd w:id="29"/>
    <w:p w14:paraId="7B6DC648" w14:textId="77777777" w:rsidR="009D6749" w:rsidRPr="00A963DB" w:rsidRDefault="009D6749" w:rsidP="009D6749">
      <w:pPr>
        <w:rPr>
          <w:lang w:val="en-GB"/>
        </w:rPr>
      </w:pPr>
      <w:r w:rsidRPr="00A963DB">
        <w:rPr>
          <w:lang w:val="en-GB"/>
        </w:rPr>
        <w:br w:type="page"/>
      </w:r>
    </w:p>
    <w:p w14:paraId="563B6A42" w14:textId="1F6E97F0" w:rsidR="009D6749" w:rsidRPr="00A963DB" w:rsidRDefault="00D67886" w:rsidP="009D6749">
      <w:pPr>
        <w:pStyle w:val="NoSpacing"/>
        <w:rPr>
          <w:b/>
          <w:sz w:val="28"/>
          <w:szCs w:val="28"/>
          <w:lang w:val="en-GB"/>
        </w:rPr>
      </w:pPr>
      <w:r w:rsidRPr="00A963DB">
        <w:rPr>
          <w:b/>
          <w:sz w:val="28"/>
          <w:szCs w:val="28"/>
          <w:lang w:val="en-GB"/>
        </w:rPr>
        <w:lastRenderedPageBreak/>
        <w:t>Appendix</w:t>
      </w:r>
    </w:p>
    <w:p w14:paraId="40683A45" w14:textId="77777777" w:rsidR="009D6749" w:rsidRPr="00A963DB" w:rsidRDefault="009D6749" w:rsidP="009D6749">
      <w:pPr>
        <w:pStyle w:val="NoSpacing"/>
        <w:rPr>
          <w:b/>
          <w:lang w:val="en-GB"/>
        </w:rPr>
      </w:pPr>
    </w:p>
    <w:p w14:paraId="7990502A" w14:textId="77777777" w:rsidR="009D6749" w:rsidRPr="00A963DB" w:rsidRDefault="009D6749" w:rsidP="009D6749">
      <w:pPr>
        <w:pStyle w:val="NoSpacing"/>
        <w:rPr>
          <w:b/>
          <w:lang w:val="en-GB"/>
        </w:rPr>
      </w:pPr>
      <w:r w:rsidRPr="00A963DB">
        <w:rPr>
          <w:b/>
          <w:lang w:val="en-GB"/>
        </w:rPr>
        <w:t>Table A1: Cross-sectional earnings by years of potential experience, men, 1991–2015</w:t>
      </w:r>
    </w:p>
    <w:p w14:paraId="30605910" w14:textId="77777777" w:rsidR="009D6749" w:rsidRPr="00A963DB" w:rsidRDefault="009D6749" w:rsidP="009D6749">
      <w:pPr>
        <w:pStyle w:val="NoSpacing"/>
        <w:rPr>
          <w:sz w:val="20"/>
          <w:szCs w:val="20"/>
          <w:lang w:val="en-GB"/>
        </w:rPr>
      </w:pPr>
      <w:r w:rsidRPr="00A963DB">
        <w:rPr>
          <w:sz w:val="20"/>
          <w:szCs w:val="20"/>
          <w:lang w:val="en-GB"/>
        </w:rPr>
        <w:t xml:space="preserve">These regressions were used to generate Figures 4A, 4C and 5A </w:t>
      </w:r>
    </w:p>
    <w:tbl>
      <w:tblPr>
        <w:tblW w:w="9153" w:type="dxa"/>
        <w:tblInd w:w="-30" w:type="dxa"/>
        <w:tblLayout w:type="fixed"/>
        <w:tblLook w:val="0000" w:firstRow="0" w:lastRow="0" w:firstColumn="0" w:lastColumn="0" w:noHBand="0" w:noVBand="0"/>
      </w:tblPr>
      <w:tblGrid>
        <w:gridCol w:w="2280"/>
        <w:gridCol w:w="1636"/>
        <w:gridCol w:w="240"/>
        <w:gridCol w:w="996"/>
        <w:gridCol w:w="1000"/>
        <w:gridCol w:w="1001"/>
        <w:gridCol w:w="1000"/>
        <w:gridCol w:w="1000"/>
      </w:tblGrid>
      <w:tr w:rsidR="009D6749" w:rsidRPr="00A963DB" w14:paraId="6054978A" w14:textId="77777777" w:rsidTr="00F01817">
        <w:trPr>
          <w:trHeight w:val="290"/>
        </w:trPr>
        <w:tc>
          <w:tcPr>
            <w:tcW w:w="2280" w:type="dxa"/>
            <w:tcBorders>
              <w:top w:val="single" w:sz="6" w:space="0" w:color="auto"/>
              <w:left w:val="nil"/>
              <w:bottom w:val="nil"/>
              <w:right w:val="nil"/>
            </w:tcBorders>
          </w:tcPr>
          <w:p w14:paraId="7B4593C0"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1636" w:type="dxa"/>
            <w:tcBorders>
              <w:top w:val="single" w:sz="6" w:space="0" w:color="auto"/>
              <w:left w:val="nil"/>
              <w:bottom w:val="nil"/>
              <w:right w:val="nil"/>
            </w:tcBorders>
          </w:tcPr>
          <w:p w14:paraId="37421DE5" w14:textId="77777777" w:rsidR="009D6749" w:rsidRPr="00A963DB" w:rsidRDefault="009D6749" w:rsidP="00F01817">
            <w:pPr>
              <w:autoSpaceDE w:val="0"/>
              <w:autoSpaceDN w:val="0"/>
              <w:adjustRightInd w:val="0"/>
              <w:spacing w:after="0" w:line="240" w:lineRule="auto"/>
              <w:jc w:val="center"/>
              <w:rPr>
                <w:color w:val="000000"/>
                <w:sz w:val="16"/>
                <w:szCs w:val="16"/>
                <w:lang w:val="en-GB"/>
              </w:rPr>
            </w:pPr>
          </w:p>
        </w:tc>
        <w:tc>
          <w:tcPr>
            <w:tcW w:w="240" w:type="dxa"/>
            <w:tcBorders>
              <w:top w:val="single" w:sz="6" w:space="0" w:color="auto"/>
              <w:left w:val="nil"/>
              <w:bottom w:val="nil"/>
              <w:right w:val="nil"/>
            </w:tcBorders>
          </w:tcPr>
          <w:p w14:paraId="7E819874" w14:textId="77777777" w:rsidR="009D6749" w:rsidRPr="00A963DB" w:rsidRDefault="009D6749" w:rsidP="00F01817">
            <w:pPr>
              <w:autoSpaceDE w:val="0"/>
              <w:autoSpaceDN w:val="0"/>
              <w:adjustRightInd w:val="0"/>
              <w:spacing w:after="0" w:line="240" w:lineRule="auto"/>
              <w:jc w:val="center"/>
              <w:rPr>
                <w:color w:val="000000"/>
                <w:sz w:val="16"/>
                <w:szCs w:val="16"/>
                <w:lang w:val="en-GB"/>
              </w:rPr>
            </w:pPr>
          </w:p>
        </w:tc>
        <w:tc>
          <w:tcPr>
            <w:tcW w:w="4997" w:type="dxa"/>
            <w:gridSpan w:val="5"/>
            <w:tcBorders>
              <w:top w:val="single" w:sz="6" w:space="0" w:color="auto"/>
              <w:left w:val="nil"/>
              <w:bottom w:val="nil"/>
              <w:right w:val="nil"/>
            </w:tcBorders>
          </w:tcPr>
          <w:p w14:paraId="4CC2982B" w14:textId="70C7A1C2" w:rsidR="009D6749" w:rsidRPr="00A963DB" w:rsidRDefault="009D6749" w:rsidP="00F01817">
            <w:pPr>
              <w:autoSpaceDE w:val="0"/>
              <w:autoSpaceDN w:val="0"/>
              <w:adjustRightInd w:val="0"/>
              <w:spacing w:after="0" w:line="240" w:lineRule="auto"/>
              <w:jc w:val="center"/>
              <w:rPr>
                <w:color w:val="000000"/>
                <w:sz w:val="20"/>
                <w:szCs w:val="20"/>
                <w:lang w:val="en-GB"/>
              </w:rPr>
            </w:pPr>
            <w:r w:rsidRPr="00A963DB">
              <w:rPr>
                <w:color w:val="000000"/>
                <w:sz w:val="20"/>
                <w:szCs w:val="20"/>
                <w:lang w:val="en-GB"/>
              </w:rPr>
              <w:t xml:space="preserve">Interaction </w:t>
            </w:r>
            <w:r w:rsidR="005F0112" w:rsidRPr="00A963DB">
              <w:rPr>
                <w:color w:val="000000"/>
                <w:sz w:val="20"/>
                <w:szCs w:val="20"/>
                <w:lang w:val="en-GB"/>
              </w:rPr>
              <w:t>T</w:t>
            </w:r>
            <w:r w:rsidRPr="00A963DB">
              <w:rPr>
                <w:color w:val="000000"/>
                <w:sz w:val="20"/>
                <w:szCs w:val="20"/>
                <w:lang w:val="en-GB"/>
              </w:rPr>
              <w:t>erms</w:t>
            </w:r>
          </w:p>
        </w:tc>
      </w:tr>
      <w:tr w:rsidR="009D6749" w:rsidRPr="00A963DB" w14:paraId="7ABB04D9" w14:textId="77777777" w:rsidTr="00F01817">
        <w:trPr>
          <w:trHeight w:val="290"/>
        </w:trPr>
        <w:tc>
          <w:tcPr>
            <w:tcW w:w="2280" w:type="dxa"/>
            <w:tcBorders>
              <w:top w:val="nil"/>
              <w:left w:val="nil"/>
              <w:bottom w:val="single" w:sz="6" w:space="0" w:color="auto"/>
              <w:right w:val="nil"/>
            </w:tcBorders>
          </w:tcPr>
          <w:p w14:paraId="284674E2"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1636" w:type="dxa"/>
            <w:tcBorders>
              <w:top w:val="nil"/>
              <w:left w:val="nil"/>
              <w:bottom w:val="single" w:sz="6" w:space="0" w:color="auto"/>
              <w:right w:val="nil"/>
            </w:tcBorders>
          </w:tcPr>
          <w:p w14:paraId="31FEBD39" w14:textId="35958BEF" w:rsidR="009D6749" w:rsidRPr="00A963DB" w:rsidRDefault="009D6749" w:rsidP="00F01817">
            <w:pPr>
              <w:autoSpaceDE w:val="0"/>
              <w:autoSpaceDN w:val="0"/>
              <w:adjustRightInd w:val="0"/>
              <w:spacing w:after="0" w:line="240" w:lineRule="auto"/>
              <w:jc w:val="center"/>
              <w:rPr>
                <w:color w:val="000000"/>
                <w:sz w:val="16"/>
                <w:szCs w:val="16"/>
                <w:lang w:val="en-GB"/>
              </w:rPr>
            </w:pPr>
            <w:r w:rsidRPr="00A963DB">
              <w:rPr>
                <w:color w:val="000000"/>
                <w:sz w:val="16"/>
                <w:szCs w:val="16"/>
                <w:lang w:val="en-GB"/>
              </w:rPr>
              <w:t xml:space="preserve">Base </w:t>
            </w:r>
            <w:r w:rsidR="005F0112" w:rsidRPr="00A963DB">
              <w:rPr>
                <w:color w:val="000000"/>
                <w:sz w:val="16"/>
                <w:szCs w:val="16"/>
                <w:lang w:val="en-GB"/>
              </w:rPr>
              <w:t xml:space="preserve">Year </w:t>
            </w:r>
            <w:r w:rsidRPr="00A963DB">
              <w:rPr>
                <w:color w:val="000000"/>
                <w:sz w:val="16"/>
                <w:szCs w:val="16"/>
                <w:lang w:val="en-GB"/>
              </w:rPr>
              <w:t>- 1991</w:t>
            </w:r>
          </w:p>
        </w:tc>
        <w:tc>
          <w:tcPr>
            <w:tcW w:w="240" w:type="dxa"/>
            <w:tcBorders>
              <w:top w:val="nil"/>
              <w:left w:val="nil"/>
              <w:bottom w:val="single" w:sz="6" w:space="0" w:color="auto"/>
              <w:right w:val="nil"/>
            </w:tcBorders>
          </w:tcPr>
          <w:p w14:paraId="14ADF340" w14:textId="77777777" w:rsidR="009D6749" w:rsidRPr="00A963DB" w:rsidRDefault="009D6749" w:rsidP="00F01817">
            <w:pPr>
              <w:autoSpaceDE w:val="0"/>
              <w:autoSpaceDN w:val="0"/>
              <w:adjustRightInd w:val="0"/>
              <w:spacing w:after="0" w:line="240" w:lineRule="auto"/>
              <w:jc w:val="center"/>
              <w:rPr>
                <w:color w:val="000000"/>
                <w:sz w:val="16"/>
                <w:szCs w:val="16"/>
                <w:lang w:val="en-GB"/>
              </w:rPr>
            </w:pPr>
          </w:p>
        </w:tc>
        <w:tc>
          <w:tcPr>
            <w:tcW w:w="996" w:type="dxa"/>
            <w:tcBorders>
              <w:top w:val="nil"/>
              <w:left w:val="nil"/>
              <w:bottom w:val="single" w:sz="6" w:space="0" w:color="auto"/>
              <w:right w:val="nil"/>
            </w:tcBorders>
          </w:tcPr>
          <w:p w14:paraId="705992EC" w14:textId="77777777" w:rsidR="009D6749" w:rsidRPr="00A963DB" w:rsidRDefault="009D6749" w:rsidP="00F01817">
            <w:pPr>
              <w:autoSpaceDE w:val="0"/>
              <w:autoSpaceDN w:val="0"/>
              <w:adjustRightInd w:val="0"/>
              <w:spacing w:after="0" w:line="240" w:lineRule="auto"/>
              <w:jc w:val="center"/>
              <w:rPr>
                <w:color w:val="000000"/>
                <w:sz w:val="16"/>
                <w:szCs w:val="16"/>
                <w:lang w:val="en-GB"/>
              </w:rPr>
            </w:pPr>
            <w:r w:rsidRPr="00A963DB">
              <w:rPr>
                <w:color w:val="000000"/>
                <w:sz w:val="16"/>
                <w:szCs w:val="16"/>
                <w:lang w:val="en-GB"/>
              </w:rPr>
              <w:t>1995</w:t>
            </w:r>
          </w:p>
        </w:tc>
        <w:tc>
          <w:tcPr>
            <w:tcW w:w="1000" w:type="dxa"/>
            <w:tcBorders>
              <w:top w:val="nil"/>
              <w:left w:val="nil"/>
              <w:bottom w:val="single" w:sz="6" w:space="0" w:color="auto"/>
              <w:right w:val="nil"/>
            </w:tcBorders>
          </w:tcPr>
          <w:p w14:paraId="37665C2C" w14:textId="77777777" w:rsidR="009D6749" w:rsidRPr="00A963DB" w:rsidRDefault="009D6749" w:rsidP="00F01817">
            <w:pPr>
              <w:autoSpaceDE w:val="0"/>
              <w:autoSpaceDN w:val="0"/>
              <w:adjustRightInd w:val="0"/>
              <w:spacing w:after="0" w:line="240" w:lineRule="auto"/>
              <w:jc w:val="center"/>
              <w:rPr>
                <w:color w:val="000000"/>
                <w:sz w:val="16"/>
                <w:szCs w:val="16"/>
                <w:lang w:val="en-GB"/>
              </w:rPr>
            </w:pPr>
            <w:r w:rsidRPr="00A963DB">
              <w:rPr>
                <w:color w:val="000000"/>
                <w:sz w:val="16"/>
                <w:szCs w:val="16"/>
                <w:lang w:val="en-GB"/>
              </w:rPr>
              <w:t>2000</w:t>
            </w:r>
          </w:p>
        </w:tc>
        <w:tc>
          <w:tcPr>
            <w:tcW w:w="1001" w:type="dxa"/>
            <w:tcBorders>
              <w:top w:val="nil"/>
              <w:left w:val="nil"/>
              <w:bottom w:val="single" w:sz="6" w:space="0" w:color="auto"/>
              <w:right w:val="nil"/>
            </w:tcBorders>
          </w:tcPr>
          <w:p w14:paraId="6CEAE850" w14:textId="77777777" w:rsidR="009D6749" w:rsidRPr="00A963DB" w:rsidRDefault="009D6749" w:rsidP="00F01817">
            <w:pPr>
              <w:autoSpaceDE w:val="0"/>
              <w:autoSpaceDN w:val="0"/>
              <w:adjustRightInd w:val="0"/>
              <w:spacing w:after="0" w:line="240" w:lineRule="auto"/>
              <w:jc w:val="center"/>
              <w:rPr>
                <w:color w:val="000000"/>
                <w:sz w:val="16"/>
                <w:szCs w:val="16"/>
                <w:lang w:val="en-GB"/>
              </w:rPr>
            </w:pPr>
            <w:r w:rsidRPr="00A963DB">
              <w:rPr>
                <w:color w:val="000000"/>
                <w:sz w:val="16"/>
                <w:szCs w:val="16"/>
                <w:lang w:val="en-GB"/>
              </w:rPr>
              <w:t>2005</w:t>
            </w:r>
          </w:p>
        </w:tc>
        <w:tc>
          <w:tcPr>
            <w:tcW w:w="1000" w:type="dxa"/>
            <w:tcBorders>
              <w:top w:val="nil"/>
              <w:left w:val="nil"/>
              <w:bottom w:val="single" w:sz="6" w:space="0" w:color="auto"/>
              <w:right w:val="nil"/>
            </w:tcBorders>
          </w:tcPr>
          <w:p w14:paraId="0ADF2739" w14:textId="77777777" w:rsidR="009D6749" w:rsidRPr="00A963DB" w:rsidRDefault="009D6749" w:rsidP="00F01817">
            <w:pPr>
              <w:autoSpaceDE w:val="0"/>
              <w:autoSpaceDN w:val="0"/>
              <w:adjustRightInd w:val="0"/>
              <w:spacing w:after="0" w:line="240" w:lineRule="auto"/>
              <w:jc w:val="center"/>
              <w:rPr>
                <w:color w:val="000000"/>
                <w:sz w:val="16"/>
                <w:szCs w:val="16"/>
                <w:lang w:val="en-GB"/>
              </w:rPr>
            </w:pPr>
            <w:r w:rsidRPr="00A963DB">
              <w:rPr>
                <w:color w:val="000000"/>
                <w:sz w:val="16"/>
                <w:szCs w:val="16"/>
                <w:lang w:val="en-GB"/>
              </w:rPr>
              <w:t>2010</w:t>
            </w:r>
          </w:p>
        </w:tc>
        <w:tc>
          <w:tcPr>
            <w:tcW w:w="1000" w:type="dxa"/>
            <w:tcBorders>
              <w:top w:val="nil"/>
              <w:left w:val="nil"/>
              <w:bottom w:val="single" w:sz="6" w:space="0" w:color="auto"/>
              <w:right w:val="nil"/>
            </w:tcBorders>
          </w:tcPr>
          <w:p w14:paraId="2DF06763" w14:textId="77777777" w:rsidR="009D6749" w:rsidRPr="00A963DB" w:rsidRDefault="009D6749" w:rsidP="00F01817">
            <w:pPr>
              <w:autoSpaceDE w:val="0"/>
              <w:autoSpaceDN w:val="0"/>
              <w:adjustRightInd w:val="0"/>
              <w:spacing w:after="0" w:line="240" w:lineRule="auto"/>
              <w:jc w:val="center"/>
              <w:rPr>
                <w:color w:val="000000"/>
                <w:sz w:val="16"/>
                <w:szCs w:val="16"/>
                <w:lang w:val="en-GB"/>
              </w:rPr>
            </w:pPr>
            <w:r w:rsidRPr="00A963DB">
              <w:rPr>
                <w:color w:val="000000"/>
                <w:sz w:val="16"/>
                <w:szCs w:val="16"/>
                <w:lang w:val="en-GB"/>
              </w:rPr>
              <w:t>2015</w:t>
            </w:r>
          </w:p>
        </w:tc>
      </w:tr>
      <w:tr w:rsidR="009D6749" w:rsidRPr="00A963DB" w14:paraId="6AE1D4C5" w14:textId="77777777" w:rsidTr="00F01817">
        <w:trPr>
          <w:trHeight w:val="290"/>
        </w:trPr>
        <w:tc>
          <w:tcPr>
            <w:tcW w:w="2280" w:type="dxa"/>
            <w:tcBorders>
              <w:top w:val="nil"/>
              <w:left w:val="nil"/>
              <w:bottom w:val="nil"/>
              <w:right w:val="nil"/>
            </w:tcBorders>
          </w:tcPr>
          <w:p w14:paraId="73B5E866" w14:textId="45261E6D" w:rsidR="009D6749" w:rsidRPr="00A963DB" w:rsidRDefault="009D6749" w:rsidP="00F01817">
            <w:pPr>
              <w:autoSpaceDE w:val="0"/>
              <w:autoSpaceDN w:val="0"/>
              <w:adjustRightInd w:val="0"/>
              <w:spacing w:after="0" w:line="240" w:lineRule="auto"/>
              <w:rPr>
                <w:color w:val="000000"/>
                <w:sz w:val="16"/>
                <w:szCs w:val="16"/>
                <w:lang w:val="en-GB"/>
              </w:rPr>
            </w:pPr>
            <w:r w:rsidRPr="00A963DB">
              <w:rPr>
                <w:color w:val="000000"/>
                <w:sz w:val="16"/>
                <w:szCs w:val="16"/>
                <w:lang w:val="en-GB"/>
              </w:rPr>
              <w:t xml:space="preserve">Education (omitted group: Primary </w:t>
            </w:r>
            <w:r w:rsidR="005F0112" w:rsidRPr="00A963DB">
              <w:rPr>
                <w:color w:val="000000"/>
                <w:sz w:val="16"/>
                <w:szCs w:val="16"/>
                <w:lang w:val="en-GB"/>
              </w:rPr>
              <w:t>S</w:t>
            </w:r>
            <w:r w:rsidRPr="00A963DB">
              <w:rPr>
                <w:color w:val="000000"/>
                <w:sz w:val="16"/>
                <w:szCs w:val="16"/>
                <w:lang w:val="en-GB"/>
              </w:rPr>
              <w:t>chool)</w:t>
            </w:r>
          </w:p>
        </w:tc>
        <w:tc>
          <w:tcPr>
            <w:tcW w:w="1636" w:type="dxa"/>
            <w:tcBorders>
              <w:top w:val="nil"/>
              <w:left w:val="nil"/>
              <w:bottom w:val="nil"/>
              <w:right w:val="nil"/>
            </w:tcBorders>
          </w:tcPr>
          <w:p w14:paraId="24A17CBB" w14:textId="77777777" w:rsidR="009D6749" w:rsidRPr="00A963DB" w:rsidRDefault="009D6749" w:rsidP="00F01817">
            <w:pPr>
              <w:autoSpaceDE w:val="0"/>
              <w:autoSpaceDN w:val="0"/>
              <w:adjustRightInd w:val="0"/>
              <w:spacing w:after="0" w:line="240" w:lineRule="auto"/>
              <w:rPr>
                <w:color w:val="000000"/>
                <w:sz w:val="16"/>
                <w:szCs w:val="16"/>
                <w:lang w:val="en-GB"/>
              </w:rPr>
            </w:pPr>
          </w:p>
        </w:tc>
        <w:tc>
          <w:tcPr>
            <w:tcW w:w="240" w:type="dxa"/>
            <w:tcBorders>
              <w:top w:val="nil"/>
              <w:left w:val="nil"/>
              <w:bottom w:val="nil"/>
              <w:right w:val="nil"/>
            </w:tcBorders>
          </w:tcPr>
          <w:p w14:paraId="623AC628"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996" w:type="dxa"/>
            <w:tcBorders>
              <w:top w:val="nil"/>
              <w:left w:val="nil"/>
              <w:bottom w:val="nil"/>
              <w:right w:val="nil"/>
            </w:tcBorders>
          </w:tcPr>
          <w:p w14:paraId="03D0DD87"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1000" w:type="dxa"/>
            <w:tcBorders>
              <w:top w:val="nil"/>
              <w:left w:val="nil"/>
              <w:bottom w:val="nil"/>
              <w:right w:val="nil"/>
            </w:tcBorders>
          </w:tcPr>
          <w:p w14:paraId="7ECF3438"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1001" w:type="dxa"/>
            <w:tcBorders>
              <w:top w:val="nil"/>
              <w:left w:val="nil"/>
              <w:bottom w:val="nil"/>
              <w:right w:val="nil"/>
            </w:tcBorders>
          </w:tcPr>
          <w:p w14:paraId="6E1340AD"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1000" w:type="dxa"/>
            <w:tcBorders>
              <w:top w:val="nil"/>
              <w:left w:val="nil"/>
              <w:bottom w:val="nil"/>
              <w:right w:val="nil"/>
            </w:tcBorders>
          </w:tcPr>
          <w:p w14:paraId="73A52242"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1000" w:type="dxa"/>
            <w:tcBorders>
              <w:top w:val="nil"/>
              <w:left w:val="nil"/>
              <w:bottom w:val="nil"/>
              <w:right w:val="nil"/>
            </w:tcBorders>
          </w:tcPr>
          <w:p w14:paraId="21203018"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r>
      <w:tr w:rsidR="009D6749" w:rsidRPr="00A963DB" w14:paraId="53CEADC4" w14:textId="77777777" w:rsidTr="00F01817">
        <w:trPr>
          <w:trHeight w:val="290"/>
        </w:trPr>
        <w:tc>
          <w:tcPr>
            <w:tcW w:w="2280" w:type="dxa"/>
            <w:tcBorders>
              <w:top w:val="nil"/>
              <w:left w:val="nil"/>
              <w:bottom w:val="nil"/>
              <w:right w:val="nil"/>
            </w:tcBorders>
          </w:tcPr>
          <w:p w14:paraId="74AC716A" w14:textId="1821B9C1" w:rsidR="009D6749" w:rsidRPr="00A963DB" w:rsidRDefault="009D6749" w:rsidP="00F01817">
            <w:pPr>
              <w:autoSpaceDE w:val="0"/>
              <w:autoSpaceDN w:val="0"/>
              <w:adjustRightInd w:val="0"/>
              <w:spacing w:after="0" w:line="240" w:lineRule="auto"/>
              <w:ind w:firstLine="284"/>
              <w:rPr>
                <w:color w:val="000000"/>
                <w:sz w:val="16"/>
                <w:szCs w:val="16"/>
                <w:lang w:val="en-GB"/>
              </w:rPr>
            </w:pPr>
            <w:r w:rsidRPr="00A963DB">
              <w:rPr>
                <w:color w:val="000000"/>
                <w:sz w:val="16"/>
                <w:szCs w:val="16"/>
                <w:lang w:val="en-GB"/>
              </w:rPr>
              <w:t xml:space="preserve">Unfinished </w:t>
            </w:r>
            <w:r w:rsidR="005F0112" w:rsidRPr="00A963DB">
              <w:rPr>
                <w:color w:val="000000"/>
                <w:sz w:val="16"/>
                <w:szCs w:val="16"/>
                <w:lang w:val="en-GB"/>
              </w:rPr>
              <w:t>Primary S</w:t>
            </w:r>
            <w:r w:rsidRPr="00A963DB">
              <w:rPr>
                <w:color w:val="000000"/>
                <w:sz w:val="16"/>
                <w:szCs w:val="16"/>
                <w:lang w:val="en-GB"/>
              </w:rPr>
              <w:t>chool</w:t>
            </w:r>
          </w:p>
        </w:tc>
        <w:tc>
          <w:tcPr>
            <w:tcW w:w="1636" w:type="dxa"/>
            <w:tcBorders>
              <w:top w:val="nil"/>
              <w:left w:val="nil"/>
              <w:bottom w:val="nil"/>
              <w:right w:val="nil"/>
            </w:tcBorders>
          </w:tcPr>
          <w:p w14:paraId="1687E66C"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-0.0120***</w:t>
            </w:r>
          </w:p>
        </w:tc>
        <w:tc>
          <w:tcPr>
            <w:tcW w:w="240" w:type="dxa"/>
            <w:tcBorders>
              <w:top w:val="nil"/>
              <w:left w:val="nil"/>
              <w:bottom w:val="nil"/>
              <w:right w:val="nil"/>
            </w:tcBorders>
          </w:tcPr>
          <w:p w14:paraId="769F7AE6"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996" w:type="dxa"/>
            <w:tcBorders>
              <w:top w:val="nil"/>
              <w:left w:val="nil"/>
              <w:bottom w:val="nil"/>
              <w:right w:val="nil"/>
            </w:tcBorders>
          </w:tcPr>
          <w:p w14:paraId="5F3AB633"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-0.0357***</w:t>
            </w:r>
          </w:p>
        </w:tc>
        <w:tc>
          <w:tcPr>
            <w:tcW w:w="1000" w:type="dxa"/>
            <w:tcBorders>
              <w:top w:val="nil"/>
              <w:left w:val="nil"/>
              <w:bottom w:val="nil"/>
              <w:right w:val="nil"/>
            </w:tcBorders>
          </w:tcPr>
          <w:p w14:paraId="6A6CAB0D"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-0.0202***</w:t>
            </w:r>
          </w:p>
        </w:tc>
        <w:tc>
          <w:tcPr>
            <w:tcW w:w="1001" w:type="dxa"/>
            <w:tcBorders>
              <w:top w:val="nil"/>
              <w:left w:val="nil"/>
              <w:bottom w:val="nil"/>
              <w:right w:val="nil"/>
            </w:tcBorders>
          </w:tcPr>
          <w:p w14:paraId="65EAFA78"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-0.00550</w:t>
            </w:r>
          </w:p>
        </w:tc>
        <w:tc>
          <w:tcPr>
            <w:tcW w:w="1000" w:type="dxa"/>
            <w:tcBorders>
              <w:top w:val="nil"/>
              <w:left w:val="nil"/>
              <w:bottom w:val="nil"/>
              <w:right w:val="nil"/>
            </w:tcBorders>
          </w:tcPr>
          <w:p w14:paraId="0297CB41"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-0.00518</w:t>
            </w:r>
          </w:p>
        </w:tc>
        <w:tc>
          <w:tcPr>
            <w:tcW w:w="1000" w:type="dxa"/>
            <w:tcBorders>
              <w:top w:val="nil"/>
              <w:left w:val="nil"/>
              <w:bottom w:val="nil"/>
              <w:right w:val="nil"/>
            </w:tcBorders>
          </w:tcPr>
          <w:p w14:paraId="145D212E"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-0.00435</w:t>
            </w:r>
          </w:p>
        </w:tc>
      </w:tr>
      <w:tr w:rsidR="009D6749" w:rsidRPr="00A963DB" w14:paraId="68AA1CDA" w14:textId="77777777" w:rsidTr="00F01817">
        <w:trPr>
          <w:trHeight w:val="290"/>
        </w:trPr>
        <w:tc>
          <w:tcPr>
            <w:tcW w:w="2280" w:type="dxa"/>
            <w:tcBorders>
              <w:top w:val="nil"/>
              <w:left w:val="nil"/>
              <w:bottom w:val="nil"/>
              <w:right w:val="nil"/>
            </w:tcBorders>
          </w:tcPr>
          <w:p w14:paraId="3AED10B2" w14:textId="77777777" w:rsidR="009D6749" w:rsidRPr="00A963DB" w:rsidRDefault="009D6749" w:rsidP="00F01817">
            <w:pPr>
              <w:autoSpaceDE w:val="0"/>
              <w:autoSpaceDN w:val="0"/>
              <w:adjustRightInd w:val="0"/>
              <w:spacing w:after="0" w:line="240" w:lineRule="auto"/>
              <w:ind w:firstLine="284"/>
              <w:jc w:val="right"/>
              <w:rPr>
                <w:color w:val="000000"/>
                <w:sz w:val="16"/>
                <w:szCs w:val="16"/>
                <w:lang w:val="en-GB"/>
              </w:rPr>
            </w:pPr>
          </w:p>
        </w:tc>
        <w:tc>
          <w:tcPr>
            <w:tcW w:w="1636" w:type="dxa"/>
            <w:tcBorders>
              <w:top w:val="nil"/>
              <w:left w:val="nil"/>
              <w:bottom w:val="nil"/>
              <w:right w:val="nil"/>
            </w:tcBorders>
          </w:tcPr>
          <w:p w14:paraId="33A643FF"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(0.00344)</w:t>
            </w:r>
          </w:p>
        </w:tc>
        <w:tc>
          <w:tcPr>
            <w:tcW w:w="240" w:type="dxa"/>
            <w:tcBorders>
              <w:top w:val="nil"/>
              <w:left w:val="nil"/>
              <w:bottom w:val="nil"/>
              <w:right w:val="nil"/>
            </w:tcBorders>
          </w:tcPr>
          <w:p w14:paraId="0C8B647B"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996" w:type="dxa"/>
            <w:tcBorders>
              <w:top w:val="nil"/>
              <w:left w:val="nil"/>
              <w:bottom w:val="nil"/>
              <w:right w:val="nil"/>
            </w:tcBorders>
          </w:tcPr>
          <w:p w14:paraId="5A9A8A2A"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(0.00403)</w:t>
            </w:r>
          </w:p>
        </w:tc>
        <w:tc>
          <w:tcPr>
            <w:tcW w:w="1000" w:type="dxa"/>
            <w:tcBorders>
              <w:top w:val="nil"/>
              <w:left w:val="nil"/>
              <w:bottom w:val="nil"/>
              <w:right w:val="nil"/>
            </w:tcBorders>
          </w:tcPr>
          <w:p w14:paraId="75B35209"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(0.00476)</w:t>
            </w:r>
          </w:p>
        </w:tc>
        <w:tc>
          <w:tcPr>
            <w:tcW w:w="1001" w:type="dxa"/>
            <w:tcBorders>
              <w:top w:val="nil"/>
              <w:left w:val="nil"/>
              <w:bottom w:val="nil"/>
              <w:right w:val="nil"/>
            </w:tcBorders>
          </w:tcPr>
          <w:p w14:paraId="7B5F08DE"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(0.00523)</w:t>
            </w:r>
          </w:p>
        </w:tc>
        <w:tc>
          <w:tcPr>
            <w:tcW w:w="1000" w:type="dxa"/>
            <w:tcBorders>
              <w:top w:val="nil"/>
              <w:left w:val="nil"/>
              <w:bottom w:val="nil"/>
              <w:right w:val="nil"/>
            </w:tcBorders>
          </w:tcPr>
          <w:p w14:paraId="07E4388B"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(0.00605)</w:t>
            </w:r>
          </w:p>
        </w:tc>
        <w:tc>
          <w:tcPr>
            <w:tcW w:w="1000" w:type="dxa"/>
            <w:tcBorders>
              <w:top w:val="nil"/>
              <w:left w:val="nil"/>
              <w:bottom w:val="nil"/>
              <w:right w:val="nil"/>
            </w:tcBorders>
          </w:tcPr>
          <w:p w14:paraId="5959E4C4"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(0.00651)</w:t>
            </w:r>
          </w:p>
        </w:tc>
      </w:tr>
      <w:tr w:rsidR="009D6749" w:rsidRPr="00A963DB" w14:paraId="19C7C35C" w14:textId="77777777" w:rsidTr="00F01817">
        <w:trPr>
          <w:trHeight w:val="290"/>
        </w:trPr>
        <w:tc>
          <w:tcPr>
            <w:tcW w:w="2280" w:type="dxa"/>
            <w:tcBorders>
              <w:top w:val="nil"/>
              <w:left w:val="nil"/>
              <w:bottom w:val="nil"/>
              <w:right w:val="nil"/>
            </w:tcBorders>
          </w:tcPr>
          <w:p w14:paraId="6121B561" w14:textId="77777777" w:rsidR="009D6749" w:rsidRPr="00A963DB" w:rsidRDefault="009D6749" w:rsidP="00F01817">
            <w:pPr>
              <w:autoSpaceDE w:val="0"/>
              <w:autoSpaceDN w:val="0"/>
              <w:adjustRightInd w:val="0"/>
              <w:spacing w:after="0" w:line="240" w:lineRule="auto"/>
              <w:ind w:firstLine="284"/>
              <w:rPr>
                <w:color w:val="000000"/>
                <w:sz w:val="16"/>
                <w:szCs w:val="16"/>
                <w:lang w:val="en-GB"/>
              </w:rPr>
            </w:pPr>
            <w:r w:rsidRPr="00A963DB">
              <w:rPr>
                <w:color w:val="000000"/>
                <w:sz w:val="16"/>
                <w:szCs w:val="16"/>
                <w:lang w:val="en-GB"/>
              </w:rPr>
              <w:t>Vocational Secondary</w:t>
            </w:r>
          </w:p>
        </w:tc>
        <w:tc>
          <w:tcPr>
            <w:tcW w:w="1636" w:type="dxa"/>
            <w:tcBorders>
              <w:top w:val="nil"/>
              <w:left w:val="nil"/>
              <w:bottom w:val="nil"/>
              <w:right w:val="nil"/>
            </w:tcBorders>
          </w:tcPr>
          <w:p w14:paraId="65383070"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0.220***</w:t>
            </w:r>
          </w:p>
        </w:tc>
        <w:tc>
          <w:tcPr>
            <w:tcW w:w="240" w:type="dxa"/>
            <w:tcBorders>
              <w:top w:val="nil"/>
              <w:left w:val="nil"/>
              <w:bottom w:val="nil"/>
              <w:right w:val="nil"/>
            </w:tcBorders>
          </w:tcPr>
          <w:p w14:paraId="37A72F99"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996" w:type="dxa"/>
            <w:tcBorders>
              <w:top w:val="nil"/>
              <w:left w:val="nil"/>
              <w:bottom w:val="nil"/>
              <w:right w:val="nil"/>
            </w:tcBorders>
          </w:tcPr>
          <w:p w14:paraId="23D9E48A"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-0.0378***</w:t>
            </w:r>
          </w:p>
        </w:tc>
        <w:tc>
          <w:tcPr>
            <w:tcW w:w="1000" w:type="dxa"/>
            <w:tcBorders>
              <w:top w:val="nil"/>
              <w:left w:val="nil"/>
              <w:bottom w:val="nil"/>
              <w:right w:val="nil"/>
            </w:tcBorders>
          </w:tcPr>
          <w:p w14:paraId="79214172"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-0.0225***</w:t>
            </w:r>
          </w:p>
        </w:tc>
        <w:tc>
          <w:tcPr>
            <w:tcW w:w="1001" w:type="dxa"/>
            <w:tcBorders>
              <w:top w:val="nil"/>
              <w:left w:val="nil"/>
              <w:bottom w:val="nil"/>
              <w:right w:val="nil"/>
            </w:tcBorders>
          </w:tcPr>
          <w:p w14:paraId="0BD89EEA"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-0.0449***</w:t>
            </w:r>
          </w:p>
        </w:tc>
        <w:tc>
          <w:tcPr>
            <w:tcW w:w="1000" w:type="dxa"/>
            <w:tcBorders>
              <w:top w:val="nil"/>
              <w:left w:val="nil"/>
              <w:bottom w:val="nil"/>
              <w:right w:val="nil"/>
            </w:tcBorders>
          </w:tcPr>
          <w:p w14:paraId="10552B16"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-0.0902***</w:t>
            </w:r>
          </w:p>
        </w:tc>
        <w:tc>
          <w:tcPr>
            <w:tcW w:w="1000" w:type="dxa"/>
            <w:tcBorders>
              <w:top w:val="nil"/>
              <w:left w:val="nil"/>
              <w:bottom w:val="nil"/>
              <w:right w:val="nil"/>
            </w:tcBorders>
          </w:tcPr>
          <w:p w14:paraId="2E62A7AF"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-0.121***</w:t>
            </w:r>
          </w:p>
        </w:tc>
      </w:tr>
      <w:tr w:rsidR="009D6749" w:rsidRPr="00A963DB" w14:paraId="22B45FB4" w14:textId="77777777" w:rsidTr="00F01817">
        <w:trPr>
          <w:trHeight w:val="290"/>
        </w:trPr>
        <w:tc>
          <w:tcPr>
            <w:tcW w:w="2280" w:type="dxa"/>
            <w:tcBorders>
              <w:top w:val="nil"/>
              <w:left w:val="nil"/>
              <w:bottom w:val="nil"/>
              <w:right w:val="nil"/>
            </w:tcBorders>
          </w:tcPr>
          <w:p w14:paraId="1F9E71A5" w14:textId="77777777" w:rsidR="009D6749" w:rsidRPr="00A963DB" w:rsidRDefault="009D6749" w:rsidP="00F01817">
            <w:pPr>
              <w:autoSpaceDE w:val="0"/>
              <w:autoSpaceDN w:val="0"/>
              <w:adjustRightInd w:val="0"/>
              <w:spacing w:after="0" w:line="240" w:lineRule="auto"/>
              <w:ind w:firstLine="284"/>
              <w:jc w:val="right"/>
              <w:rPr>
                <w:color w:val="000000"/>
                <w:sz w:val="16"/>
                <w:szCs w:val="16"/>
                <w:lang w:val="en-GB"/>
              </w:rPr>
            </w:pPr>
          </w:p>
        </w:tc>
        <w:tc>
          <w:tcPr>
            <w:tcW w:w="1636" w:type="dxa"/>
            <w:tcBorders>
              <w:top w:val="nil"/>
              <w:left w:val="nil"/>
              <w:bottom w:val="nil"/>
              <w:right w:val="nil"/>
            </w:tcBorders>
          </w:tcPr>
          <w:p w14:paraId="1C7A9CE3"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(0.00293)</w:t>
            </w:r>
          </w:p>
        </w:tc>
        <w:tc>
          <w:tcPr>
            <w:tcW w:w="240" w:type="dxa"/>
            <w:tcBorders>
              <w:top w:val="nil"/>
              <w:left w:val="nil"/>
              <w:bottom w:val="nil"/>
              <w:right w:val="nil"/>
            </w:tcBorders>
          </w:tcPr>
          <w:p w14:paraId="26E1710E"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996" w:type="dxa"/>
            <w:tcBorders>
              <w:top w:val="nil"/>
              <w:left w:val="nil"/>
              <w:bottom w:val="nil"/>
              <w:right w:val="nil"/>
            </w:tcBorders>
          </w:tcPr>
          <w:p w14:paraId="31BAEF97"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(0.00325)</w:t>
            </w:r>
          </w:p>
        </w:tc>
        <w:tc>
          <w:tcPr>
            <w:tcW w:w="1000" w:type="dxa"/>
            <w:tcBorders>
              <w:top w:val="nil"/>
              <w:left w:val="nil"/>
              <w:bottom w:val="nil"/>
              <w:right w:val="nil"/>
            </w:tcBorders>
          </w:tcPr>
          <w:p w14:paraId="6B8654F6"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(0.00361)</w:t>
            </w:r>
          </w:p>
        </w:tc>
        <w:tc>
          <w:tcPr>
            <w:tcW w:w="1001" w:type="dxa"/>
            <w:tcBorders>
              <w:top w:val="nil"/>
              <w:left w:val="nil"/>
              <w:bottom w:val="nil"/>
              <w:right w:val="nil"/>
            </w:tcBorders>
          </w:tcPr>
          <w:p w14:paraId="1B764ACB"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(0.00378)</w:t>
            </w:r>
          </w:p>
        </w:tc>
        <w:tc>
          <w:tcPr>
            <w:tcW w:w="1000" w:type="dxa"/>
            <w:tcBorders>
              <w:top w:val="nil"/>
              <w:left w:val="nil"/>
              <w:bottom w:val="nil"/>
              <w:right w:val="nil"/>
            </w:tcBorders>
          </w:tcPr>
          <w:p w14:paraId="2420171A"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(0.00358)</w:t>
            </w:r>
          </w:p>
        </w:tc>
        <w:tc>
          <w:tcPr>
            <w:tcW w:w="1000" w:type="dxa"/>
            <w:tcBorders>
              <w:top w:val="nil"/>
              <w:left w:val="nil"/>
              <w:bottom w:val="nil"/>
              <w:right w:val="nil"/>
            </w:tcBorders>
          </w:tcPr>
          <w:p w14:paraId="7E23139D"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(0.00342)</w:t>
            </w:r>
          </w:p>
        </w:tc>
      </w:tr>
      <w:tr w:rsidR="009D6749" w:rsidRPr="00A963DB" w14:paraId="2CD75208" w14:textId="77777777" w:rsidTr="00F01817">
        <w:trPr>
          <w:trHeight w:val="290"/>
        </w:trPr>
        <w:tc>
          <w:tcPr>
            <w:tcW w:w="2280" w:type="dxa"/>
            <w:tcBorders>
              <w:top w:val="nil"/>
              <w:left w:val="nil"/>
              <w:bottom w:val="nil"/>
              <w:right w:val="nil"/>
            </w:tcBorders>
          </w:tcPr>
          <w:p w14:paraId="7CC844FE" w14:textId="77777777" w:rsidR="009D6749" w:rsidRPr="00A963DB" w:rsidRDefault="009D6749" w:rsidP="00F01817">
            <w:pPr>
              <w:autoSpaceDE w:val="0"/>
              <w:autoSpaceDN w:val="0"/>
              <w:adjustRightInd w:val="0"/>
              <w:spacing w:after="0" w:line="240" w:lineRule="auto"/>
              <w:ind w:firstLine="284"/>
              <w:rPr>
                <w:color w:val="000000"/>
                <w:sz w:val="16"/>
                <w:szCs w:val="16"/>
                <w:lang w:val="en-GB"/>
              </w:rPr>
            </w:pPr>
            <w:r w:rsidRPr="00A963DB">
              <w:rPr>
                <w:color w:val="000000"/>
                <w:sz w:val="16"/>
                <w:szCs w:val="16"/>
                <w:lang w:val="en-GB"/>
              </w:rPr>
              <w:t>General Secondary</w:t>
            </w:r>
          </w:p>
        </w:tc>
        <w:tc>
          <w:tcPr>
            <w:tcW w:w="1636" w:type="dxa"/>
            <w:tcBorders>
              <w:top w:val="nil"/>
              <w:left w:val="nil"/>
              <w:bottom w:val="nil"/>
              <w:right w:val="nil"/>
            </w:tcBorders>
          </w:tcPr>
          <w:p w14:paraId="2A0BC4DA"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0.431***</w:t>
            </w:r>
          </w:p>
        </w:tc>
        <w:tc>
          <w:tcPr>
            <w:tcW w:w="240" w:type="dxa"/>
            <w:tcBorders>
              <w:top w:val="nil"/>
              <w:left w:val="nil"/>
              <w:bottom w:val="nil"/>
              <w:right w:val="nil"/>
            </w:tcBorders>
          </w:tcPr>
          <w:p w14:paraId="208BAD59"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996" w:type="dxa"/>
            <w:tcBorders>
              <w:top w:val="nil"/>
              <w:left w:val="nil"/>
              <w:bottom w:val="nil"/>
              <w:right w:val="nil"/>
            </w:tcBorders>
          </w:tcPr>
          <w:p w14:paraId="2985F41E"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-0.0422***</w:t>
            </w:r>
          </w:p>
        </w:tc>
        <w:tc>
          <w:tcPr>
            <w:tcW w:w="1000" w:type="dxa"/>
            <w:tcBorders>
              <w:top w:val="nil"/>
              <w:left w:val="nil"/>
              <w:bottom w:val="nil"/>
              <w:right w:val="nil"/>
            </w:tcBorders>
          </w:tcPr>
          <w:p w14:paraId="12F2F300"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-0.0190***</w:t>
            </w:r>
          </w:p>
        </w:tc>
        <w:tc>
          <w:tcPr>
            <w:tcW w:w="1001" w:type="dxa"/>
            <w:tcBorders>
              <w:top w:val="nil"/>
              <w:left w:val="nil"/>
              <w:bottom w:val="nil"/>
              <w:right w:val="nil"/>
            </w:tcBorders>
          </w:tcPr>
          <w:p w14:paraId="0D610126"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-0.0536***</w:t>
            </w:r>
          </w:p>
        </w:tc>
        <w:tc>
          <w:tcPr>
            <w:tcW w:w="1000" w:type="dxa"/>
            <w:tcBorders>
              <w:top w:val="nil"/>
              <w:left w:val="nil"/>
              <w:bottom w:val="nil"/>
              <w:right w:val="nil"/>
            </w:tcBorders>
          </w:tcPr>
          <w:p w14:paraId="5D75C07B"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-0.115***</w:t>
            </w:r>
          </w:p>
        </w:tc>
        <w:tc>
          <w:tcPr>
            <w:tcW w:w="1000" w:type="dxa"/>
            <w:tcBorders>
              <w:top w:val="nil"/>
              <w:left w:val="nil"/>
              <w:bottom w:val="nil"/>
              <w:right w:val="nil"/>
            </w:tcBorders>
          </w:tcPr>
          <w:p w14:paraId="096618F0"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-0.206***</w:t>
            </w:r>
          </w:p>
        </w:tc>
      </w:tr>
      <w:tr w:rsidR="009D6749" w:rsidRPr="00A963DB" w14:paraId="62578A2E" w14:textId="77777777" w:rsidTr="00F01817">
        <w:trPr>
          <w:trHeight w:val="290"/>
        </w:trPr>
        <w:tc>
          <w:tcPr>
            <w:tcW w:w="2280" w:type="dxa"/>
            <w:tcBorders>
              <w:top w:val="nil"/>
              <w:left w:val="nil"/>
              <w:bottom w:val="nil"/>
              <w:right w:val="nil"/>
            </w:tcBorders>
          </w:tcPr>
          <w:p w14:paraId="5B72C223" w14:textId="77777777" w:rsidR="009D6749" w:rsidRPr="00A963DB" w:rsidRDefault="009D6749" w:rsidP="00F01817">
            <w:pPr>
              <w:autoSpaceDE w:val="0"/>
              <w:autoSpaceDN w:val="0"/>
              <w:adjustRightInd w:val="0"/>
              <w:spacing w:after="0" w:line="240" w:lineRule="auto"/>
              <w:ind w:firstLine="284"/>
              <w:jc w:val="right"/>
              <w:rPr>
                <w:color w:val="000000"/>
                <w:sz w:val="16"/>
                <w:szCs w:val="16"/>
                <w:lang w:val="en-GB"/>
              </w:rPr>
            </w:pPr>
          </w:p>
        </w:tc>
        <w:tc>
          <w:tcPr>
            <w:tcW w:w="1636" w:type="dxa"/>
            <w:tcBorders>
              <w:top w:val="nil"/>
              <w:left w:val="nil"/>
              <w:bottom w:val="nil"/>
              <w:right w:val="nil"/>
            </w:tcBorders>
          </w:tcPr>
          <w:p w14:paraId="5C8EB29F"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(0.00322)</w:t>
            </w:r>
          </w:p>
        </w:tc>
        <w:tc>
          <w:tcPr>
            <w:tcW w:w="240" w:type="dxa"/>
            <w:tcBorders>
              <w:top w:val="nil"/>
              <w:left w:val="nil"/>
              <w:bottom w:val="nil"/>
              <w:right w:val="nil"/>
            </w:tcBorders>
          </w:tcPr>
          <w:p w14:paraId="69676BE7"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996" w:type="dxa"/>
            <w:tcBorders>
              <w:top w:val="nil"/>
              <w:left w:val="nil"/>
              <w:bottom w:val="nil"/>
              <w:right w:val="nil"/>
            </w:tcBorders>
          </w:tcPr>
          <w:p w14:paraId="3FA37D92"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(0.00358)</w:t>
            </w:r>
          </w:p>
        </w:tc>
        <w:tc>
          <w:tcPr>
            <w:tcW w:w="1000" w:type="dxa"/>
            <w:tcBorders>
              <w:top w:val="nil"/>
              <w:left w:val="nil"/>
              <w:bottom w:val="nil"/>
              <w:right w:val="nil"/>
            </w:tcBorders>
          </w:tcPr>
          <w:p w14:paraId="7E151F27"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(0.00392)</w:t>
            </w:r>
          </w:p>
        </w:tc>
        <w:tc>
          <w:tcPr>
            <w:tcW w:w="1001" w:type="dxa"/>
            <w:tcBorders>
              <w:top w:val="nil"/>
              <w:left w:val="nil"/>
              <w:bottom w:val="nil"/>
              <w:right w:val="nil"/>
            </w:tcBorders>
          </w:tcPr>
          <w:p w14:paraId="0B592890"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(0.00403)</w:t>
            </w:r>
          </w:p>
        </w:tc>
        <w:tc>
          <w:tcPr>
            <w:tcW w:w="1000" w:type="dxa"/>
            <w:tcBorders>
              <w:top w:val="nil"/>
              <w:left w:val="nil"/>
              <w:bottom w:val="nil"/>
              <w:right w:val="nil"/>
            </w:tcBorders>
          </w:tcPr>
          <w:p w14:paraId="7675C67E"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(0.00395)</w:t>
            </w:r>
          </w:p>
        </w:tc>
        <w:tc>
          <w:tcPr>
            <w:tcW w:w="1000" w:type="dxa"/>
            <w:tcBorders>
              <w:top w:val="nil"/>
              <w:left w:val="nil"/>
              <w:bottom w:val="nil"/>
              <w:right w:val="nil"/>
            </w:tcBorders>
          </w:tcPr>
          <w:p w14:paraId="1F4CDA18"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(0.00376)</w:t>
            </w:r>
          </w:p>
        </w:tc>
      </w:tr>
      <w:tr w:rsidR="009D6749" w:rsidRPr="00A963DB" w14:paraId="42CA6F3B" w14:textId="77777777" w:rsidTr="00F01817">
        <w:trPr>
          <w:trHeight w:val="290"/>
        </w:trPr>
        <w:tc>
          <w:tcPr>
            <w:tcW w:w="2280" w:type="dxa"/>
            <w:tcBorders>
              <w:top w:val="nil"/>
              <w:left w:val="nil"/>
              <w:bottom w:val="nil"/>
              <w:right w:val="nil"/>
            </w:tcBorders>
          </w:tcPr>
          <w:p w14:paraId="535D0125" w14:textId="668A7943" w:rsidR="009D6749" w:rsidRPr="00A963DB" w:rsidRDefault="009D6749" w:rsidP="00F01817">
            <w:pPr>
              <w:autoSpaceDE w:val="0"/>
              <w:autoSpaceDN w:val="0"/>
              <w:adjustRightInd w:val="0"/>
              <w:spacing w:after="0" w:line="240" w:lineRule="auto"/>
              <w:ind w:firstLine="284"/>
              <w:rPr>
                <w:color w:val="000000"/>
                <w:sz w:val="16"/>
                <w:szCs w:val="16"/>
                <w:lang w:val="en-GB"/>
              </w:rPr>
            </w:pPr>
            <w:r w:rsidRPr="00A963DB">
              <w:rPr>
                <w:color w:val="000000"/>
                <w:sz w:val="16"/>
                <w:szCs w:val="16"/>
                <w:lang w:val="en-GB"/>
              </w:rPr>
              <w:t xml:space="preserve">2-year </w:t>
            </w:r>
            <w:r w:rsidR="003575F3" w:rsidRPr="00A963DB">
              <w:rPr>
                <w:color w:val="000000"/>
                <w:sz w:val="16"/>
                <w:szCs w:val="16"/>
                <w:lang w:val="en-GB"/>
              </w:rPr>
              <w:t>Tertiary</w:t>
            </w:r>
          </w:p>
        </w:tc>
        <w:tc>
          <w:tcPr>
            <w:tcW w:w="1636" w:type="dxa"/>
            <w:tcBorders>
              <w:top w:val="nil"/>
              <w:left w:val="nil"/>
              <w:bottom w:val="nil"/>
              <w:right w:val="nil"/>
            </w:tcBorders>
          </w:tcPr>
          <w:p w14:paraId="3201BAA4"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0.698***</w:t>
            </w:r>
          </w:p>
        </w:tc>
        <w:tc>
          <w:tcPr>
            <w:tcW w:w="240" w:type="dxa"/>
            <w:tcBorders>
              <w:top w:val="nil"/>
              <w:left w:val="nil"/>
              <w:bottom w:val="nil"/>
              <w:right w:val="nil"/>
            </w:tcBorders>
          </w:tcPr>
          <w:p w14:paraId="0761E306"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996" w:type="dxa"/>
            <w:tcBorders>
              <w:top w:val="nil"/>
              <w:left w:val="nil"/>
              <w:bottom w:val="nil"/>
              <w:right w:val="nil"/>
            </w:tcBorders>
          </w:tcPr>
          <w:p w14:paraId="514F0E8F"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-0.00131</w:t>
            </w:r>
          </w:p>
        </w:tc>
        <w:tc>
          <w:tcPr>
            <w:tcW w:w="1000" w:type="dxa"/>
            <w:tcBorders>
              <w:top w:val="nil"/>
              <w:left w:val="nil"/>
              <w:bottom w:val="nil"/>
              <w:right w:val="nil"/>
            </w:tcBorders>
          </w:tcPr>
          <w:p w14:paraId="60EE5253"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0.0480***</w:t>
            </w:r>
          </w:p>
        </w:tc>
        <w:tc>
          <w:tcPr>
            <w:tcW w:w="1001" w:type="dxa"/>
            <w:tcBorders>
              <w:top w:val="nil"/>
              <w:left w:val="nil"/>
              <w:bottom w:val="nil"/>
              <w:right w:val="nil"/>
            </w:tcBorders>
          </w:tcPr>
          <w:p w14:paraId="31D913D8"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0.00492</w:t>
            </w:r>
          </w:p>
        </w:tc>
        <w:tc>
          <w:tcPr>
            <w:tcW w:w="1000" w:type="dxa"/>
            <w:tcBorders>
              <w:top w:val="nil"/>
              <w:left w:val="nil"/>
              <w:bottom w:val="nil"/>
              <w:right w:val="nil"/>
            </w:tcBorders>
          </w:tcPr>
          <w:p w14:paraId="6FDB0934"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-0.0897***</w:t>
            </w:r>
          </w:p>
        </w:tc>
        <w:tc>
          <w:tcPr>
            <w:tcW w:w="1000" w:type="dxa"/>
            <w:tcBorders>
              <w:top w:val="nil"/>
              <w:left w:val="nil"/>
              <w:bottom w:val="nil"/>
              <w:right w:val="nil"/>
            </w:tcBorders>
          </w:tcPr>
          <w:p w14:paraId="40FCF186"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-0.248***</w:t>
            </w:r>
          </w:p>
        </w:tc>
      </w:tr>
      <w:tr w:rsidR="009D6749" w:rsidRPr="00A963DB" w14:paraId="16105ECF" w14:textId="77777777" w:rsidTr="00F01817">
        <w:trPr>
          <w:trHeight w:val="290"/>
        </w:trPr>
        <w:tc>
          <w:tcPr>
            <w:tcW w:w="2280" w:type="dxa"/>
            <w:tcBorders>
              <w:top w:val="nil"/>
              <w:left w:val="nil"/>
              <w:bottom w:val="nil"/>
              <w:right w:val="nil"/>
            </w:tcBorders>
          </w:tcPr>
          <w:p w14:paraId="6B1A0432" w14:textId="77777777" w:rsidR="009D6749" w:rsidRPr="00A963DB" w:rsidRDefault="009D6749" w:rsidP="00F01817">
            <w:pPr>
              <w:autoSpaceDE w:val="0"/>
              <w:autoSpaceDN w:val="0"/>
              <w:adjustRightInd w:val="0"/>
              <w:spacing w:after="0" w:line="240" w:lineRule="auto"/>
              <w:ind w:firstLine="284"/>
              <w:jc w:val="right"/>
              <w:rPr>
                <w:color w:val="000000"/>
                <w:sz w:val="16"/>
                <w:szCs w:val="16"/>
                <w:lang w:val="en-GB"/>
              </w:rPr>
            </w:pPr>
          </w:p>
        </w:tc>
        <w:tc>
          <w:tcPr>
            <w:tcW w:w="1636" w:type="dxa"/>
            <w:tcBorders>
              <w:top w:val="nil"/>
              <w:left w:val="nil"/>
              <w:bottom w:val="nil"/>
              <w:right w:val="nil"/>
            </w:tcBorders>
          </w:tcPr>
          <w:p w14:paraId="601FE33B"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(0.00488)</w:t>
            </w:r>
          </w:p>
        </w:tc>
        <w:tc>
          <w:tcPr>
            <w:tcW w:w="240" w:type="dxa"/>
            <w:tcBorders>
              <w:top w:val="nil"/>
              <w:left w:val="nil"/>
              <w:bottom w:val="nil"/>
              <w:right w:val="nil"/>
            </w:tcBorders>
          </w:tcPr>
          <w:p w14:paraId="425D2C05"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996" w:type="dxa"/>
            <w:tcBorders>
              <w:top w:val="nil"/>
              <w:left w:val="nil"/>
              <w:bottom w:val="nil"/>
              <w:right w:val="nil"/>
            </w:tcBorders>
          </w:tcPr>
          <w:p w14:paraId="0B6E90A4"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(0.00549)</w:t>
            </w:r>
          </w:p>
        </w:tc>
        <w:tc>
          <w:tcPr>
            <w:tcW w:w="1000" w:type="dxa"/>
            <w:tcBorders>
              <w:top w:val="nil"/>
              <w:left w:val="nil"/>
              <w:bottom w:val="nil"/>
              <w:right w:val="nil"/>
            </w:tcBorders>
          </w:tcPr>
          <w:p w14:paraId="2BAF885F"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(0.00602)</w:t>
            </w:r>
          </w:p>
        </w:tc>
        <w:tc>
          <w:tcPr>
            <w:tcW w:w="1001" w:type="dxa"/>
            <w:tcBorders>
              <w:top w:val="nil"/>
              <w:left w:val="nil"/>
              <w:bottom w:val="nil"/>
              <w:right w:val="nil"/>
            </w:tcBorders>
          </w:tcPr>
          <w:p w14:paraId="080F5F1C"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(0.00634)</w:t>
            </w:r>
          </w:p>
        </w:tc>
        <w:tc>
          <w:tcPr>
            <w:tcW w:w="1000" w:type="dxa"/>
            <w:tcBorders>
              <w:top w:val="nil"/>
              <w:left w:val="nil"/>
              <w:bottom w:val="nil"/>
              <w:right w:val="nil"/>
            </w:tcBorders>
          </w:tcPr>
          <w:p w14:paraId="50C06A4C"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(0.00628)</w:t>
            </w:r>
          </w:p>
        </w:tc>
        <w:tc>
          <w:tcPr>
            <w:tcW w:w="1000" w:type="dxa"/>
            <w:tcBorders>
              <w:top w:val="nil"/>
              <w:left w:val="nil"/>
              <w:bottom w:val="nil"/>
              <w:right w:val="nil"/>
            </w:tcBorders>
          </w:tcPr>
          <w:p w14:paraId="00BAB723"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(0.00593)</w:t>
            </w:r>
          </w:p>
        </w:tc>
      </w:tr>
      <w:tr w:rsidR="009D6749" w:rsidRPr="00A963DB" w14:paraId="66DE88F0" w14:textId="77777777" w:rsidTr="00F01817">
        <w:trPr>
          <w:trHeight w:val="290"/>
        </w:trPr>
        <w:tc>
          <w:tcPr>
            <w:tcW w:w="2280" w:type="dxa"/>
            <w:tcBorders>
              <w:top w:val="nil"/>
              <w:left w:val="nil"/>
              <w:bottom w:val="nil"/>
              <w:right w:val="nil"/>
            </w:tcBorders>
          </w:tcPr>
          <w:p w14:paraId="0D11DB4F" w14:textId="62029BB4" w:rsidR="009D6749" w:rsidRPr="00A963DB" w:rsidRDefault="00795E75" w:rsidP="00F01817">
            <w:pPr>
              <w:autoSpaceDE w:val="0"/>
              <w:autoSpaceDN w:val="0"/>
              <w:adjustRightInd w:val="0"/>
              <w:spacing w:after="0" w:line="240" w:lineRule="auto"/>
              <w:ind w:firstLine="284"/>
              <w:rPr>
                <w:color w:val="000000"/>
                <w:sz w:val="16"/>
                <w:szCs w:val="16"/>
                <w:lang w:val="en-GB"/>
              </w:rPr>
            </w:pPr>
            <w:r w:rsidRPr="00A963DB">
              <w:rPr>
                <w:color w:val="000000"/>
                <w:sz w:val="16"/>
                <w:szCs w:val="16"/>
                <w:lang w:val="en-GB"/>
              </w:rPr>
              <w:t xml:space="preserve">3 or more </w:t>
            </w:r>
            <w:r w:rsidR="009D6749" w:rsidRPr="00A963DB">
              <w:rPr>
                <w:color w:val="000000"/>
                <w:sz w:val="16"/>
                <w:szCs w:val="16"/>
                <w:lang w:val="en-GB"/>
              </w:rPr>
              <w:t xml:space="preserve">year </w:t>
            </w:r>
            <w:r w:rsidR="003575F3" w:rsidRPr="00A963DB">
              <w:rPr>
                <w:color w:val="000000"/>
                <w:sz w:val="16"/>
                <w:szCs w:val="16"/>
                <w:lang w:val="en-GB"/>
              </w:rPr>
              <w:t>Tertiary</w:t>
            </w:r>
          </w:p>
        </w:tc>
        <w:tc>
          <w:tcPr>
            <w:tcW w:w="1636" w:type="dxa"/>
            <w:tcBorders>
              <w:top w:val="nil"/>
              <w:left w:val="nil"/>
              <w:bottom w:val="nil"/>
              <w:right w:val="nil"/>
            </w:tcBorders>
          </w:tcPr>
          <w:p w14:paraId="011715D8"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0.903***</w:t>
            </w:r>
          </w:p>
        </w:tc>
        <w:tc>
          <w:tcPr>
            <w:tcW w:w="240" w:type="dxa"/>
            <w:tcBorders>
              <w:top w:val="nil"/>
              <w:left w:val="nil"/>
              <w:bottom w:val="nil"/>
              <w:right w:val="nil"/>
            </w:tcBorders>
          </w:tcPr>
          <w:p w14:paraId="6DADBAC6"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996" w:type="dxa"/>
            <w:tcBorders>
              <w:top w:val="nil"/>
              <w:left w:val="nil"/>
              <w:bottom w:val="nil"/>
              <w:right w:val="nil"/>
            </w:tcBorders>
          </w:tcPr>
          <w:p w14:paraId="3CE32213"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0.0514***</w:t>
            </w:r>
          </w:p>
        </w:tc>
        <w:tc>
          <w:tcPr>
            <w:tcW w:w="1000" w:type="dxa"/>
            <w:tcBorders>
              <w:top w:val="nil"/>
              <w:left w:val="nil"/>
              <w:bottom w:val="nil"/>
              <w:right w:val="nil"/>
            </w:tcBorders>
          </w:tcPr>
          <w:p w14:paraId="709EFBF4"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0.160***</w:t>
            </w:r>
          </w:p>
        </w:tc>
        <w:tc>
          <w:tcPr>
            <w:tcW w:w="1001" w:type="dxa"/>
            <w:tcBorders>
              <w:top w:val="nil"/>
              <w:left w:val="nil"/>
              <w:bottom w:val="nil"/>
              <w:right w:val="nil"/>
            </w:tcBorders>
          </w:tcPr>
          <w:p w14:paraId="1E34C3AB"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0.117***</w:t>
            </w:r>
          </w:p>
        </w:tc>
        <w:tc>
          <w:tcPr>
            <w:tcW w:w="1000" w:type="dxa"/>
            <w:tcBorders>
              <w:top w:val="nil"/>
              <w:left w:val="nil"/>
              <w:bottom w:val="nil"/>
              <w:right w:val="nil"/>
            </w:tcBorders>
          </w:tcPr>
          <w:p w14:paraId="69432CB1"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-0.00560</w:t>
            </w:r>
          </w:p>
        </w:tc>
        <w:tc>
          <w:tcPr>
            <w:tcW w:w="1000" w:type="dxa"/>
            <w:tcBorders>
              <w:top w:val="nil"/>
              <w:left w:val="nil"/>
              <w:bottom w:val="nil"/>
              <w:right w:val="nil"/>
            </w:tcBorders>
          </w:tcPr>
          <w:p w14:paraId="51167DA2"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-0.208***</w:t>
            </w:r>
          </w:p>
        </w:tc>
      </w:tr>
      <w:tr w:rsidR="009D6749" w:rsidRPr="00A963DB" w14:paraId="0EEFE7A1" w14:textId="77777777" w:rsidTr="00F01817">
        <w:trPr>
          <w:trHeight w:val="290"/>
        </w:trPr>
        <w:tc>
          <w:tcPr>
            <w:tcW w:w="2280" w:type="dxa"/>
            <w:tcBorders>
              <w:top w:val="nil"/>
              <w:left w:val="nil"/>
              <w:bottom w:val="nil"/>
              <w:right w:val="nil"/>
            </w:tcBorders>
          </w:tcPr>
          <w:p w14:paraId="02385E45"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1636" w:type="dxa"/>
            <w:tcBorders>
              <w:top w:val="nil"/>
              <w:left w:val="nil"/>
              <w:bottom w:val="nil"/>
              <w:right w:val="nil"/>
            </w:tcBorders>
          </w:tcPr>
          <w:p w14:paraId="478532F1"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(0.00439)</w:t>
            </w:r>
          </w:p>
        </w:tc>
        <w:tc>
          <w:tcPr>
            <w:tcW w:w="240" w:type="dxa"/>
            <w:tcBorders>
              <w:top w:val="nil"/>
              <w:left w:val="nil"/>
              <w:bottom w:val="nil"/>
              <w:right w:val="nil"/>
            </w:tcBorders>
          </w:tcPr>
          <w:p w14:paraId="5C001208"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996" w:type="dxa"/>
            <w:tcBorders>
              <w:top w:val="nil"/>
              <w:left w:val="nil"/>
              <w:bottom w:val="nil"/>
              <w:right w:val="nil"/>
            </w:tcBorders>
          </w:tcPr>
          <w:p w14:paraId="09C09C85"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(0.00492)</w:t>
            </w:r>
          </w:p>
        </w:tc>
        <w:tc>
          <w:tcPr>
            <w:tcW w:w="1000" w:type="dxa"/>
            <w:tcBorders>
              <w:top w:val="nil"/>
              <w:left w:val="nil"/>
              <w:bottom w:val="nil"/>
              <w:right w:val="nil"/>
            </w:tcBorders>
          </w:tcPr>
          <w:p w14:paraId="3D41451A"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(0.00532)</w:t>
            </w:r>
          </w:p>
        </w:tc>
        <w:tc>
          <w:tcPr>
            <w:tcW w:w="1001" w:type="dxa"/>
            <w:tcBorders>
              <w:top w:val="nil"/>
              <w:left w:val="nil"/>
              <w:bottom w:val="nil"/>
              <w:right w:val="nil"/>
            </w:tcBorders>
          </w:tcPr>
          <w:p w14:paraId="0C04C56C"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(0.00530)</w:t>
            </w:r>
          </w:p>
        </w:tc>
        <w:tc>
          <w:tcPr>
            <w:tcW w:w="1000" w:type="dxa"/>
            <w:tcBorders>
              <w:top w:val="nil"/>
              <w:left w:val="nil"/>
              <w:bottom w:val="nil"/>
              <w:right w:val="nil"/>
            </w:tcBorders>
          </w:tcPr>
          <w:p w14:paraId="2E1684F2"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(0.00524)</w:t>
            </w:r>
          </w:p>
        </w:tc>
        <w:tc>
          <w:tcPr>
            <w:tcW w:w="1000" w:type="dxa"/>
            <w:tcBorders>
              <w:top w:val="nil"/>
              <w:left w:val="nil"/>
              <w:bottom w:val="nil"/>
              <w:right w:val="nil"/>
            </w:tcBorders>
          </w:tcPr>
          <w:p w14:paraId="30F7010C"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(0.00508)</w:t>
            </w:r>
          </w:p>
        </w:tc>
      </w:tr>
      <w:tr w:rsidR="009D6749" w:rsidRPr="00A963DB" w14:paraId="5C0B232D" w14:textId="77777777" w:rsidTr="00F01817">
        <w:trPr>
          <w:trHeight w:val="290"/>
        </w:trPr>
        <w:tc>
          <w:tcPr>
            <w:tcW w:w="2280" w:type="dxa"/>
            <w:tcBorders>
              <w:top w:val="nil"/>
              <w:left w:val="nil"/>
              <w:bottom w:val="nil"/>
              <w:right w:val="nil"/>
            </w:tcBorders>
          </w:tcPr>
          <w:p w14:paraId="2495BCCB"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1636" w:type="dxa"/>
            <w:tcBorders>
              <w:top w:val="nil"/>
              <w:left w:val="nil"/>
              <w:bottom w:val="nil"/>
              <w:right w:val="nil"/>
            </w:tcBorders>
          </w:tcPr>
          <w:p w14:paraId="1F787F28"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240" w:type="dxa"/>
            <w:tcBorders>
              <w:top w:val="nil"/>
              <w:left w:val="nil"/>
              <w:bottom w:val="nil"/>
              <w:right w:val="nil"/>
            </w:tcBorders>
          </w:tcPr>
          <w:p w14:paraId="6CB2D8FA"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996" w:type="dxa"/>
            <w:tcBorders>
              <w:top w:val="nil"/>
              <w:left w:val="nil"/>
              <w:bottom w:val="nil"/>
              <w:right w:val="nil"/>
            </w:tcBorders>
          </w:tcPr>
          <w:p w14:paraId="243AD88C"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1000" w:type="dxa"/>
            <w:tcBorders>
              <w:top w:val="nil"/>
              <w:left w:val="nil"/>
              <w:bottom w:val="nil"/>
              <w:right w:val="nil"/>
            </w:tcBorders>
          </w:tcPr>
          <w:p w14:paraId="009231BA"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1001" w:type="dxa"/>
            <w:tcBorders>
              <w:top w:val="nil"/>
              <w:left w:val="nil"/>
              <w:bottom w:val="nil"/>
              <w:right w:val="nil"/>
            </w:tcBorders>
          </w:tcPr>
          <w:p w14:paraId="038A6F43"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1000" w:type="dxa"/>
            <w:tcBorders>
              <w:top w:val="nil"/>
              <w:left w:val="nil"/>
              <w:bottom w:val="nil"/>
              <w:right w:val="nil"/>
            </w:tcBorders>
          </w:tcPr>
          <w:p w14:paraId="70DB03C7"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1000" w:type="dxa"/>
            <w:tcBorders>
              <w:top w:val="nil"/>
              <w:left w:val="nil"/>
              <w:bottom w:val="nil"/>
              <w:right w:val="nil"/>
            </w:tcBorders>
          </w:tcPr>
          <w:p w14:paraId="1D2CD599"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r>
      <w:tr w:rsidR="009D6749" w:rsidRPr="00A963DB" w14:paraId="1BE7CDF2" w14:textId="77777777" w:rsidTr="00F01817">
        <w:trPr>
          <w:trHeight w:val="290"/>
        </w:trPr>
        <w:tc>
          <w:tcPr>
            <w:tcW w:w="2280" w:type="dxa"/>
            <w:tcBorders>
              <w:top w:val="nil"/>
              <w:left w:val="nil"/>
              <w:bottom w:val="nil"/>
              <w:right w:val="nil"/>
            </w:tcBorders>
          </w:tcPr>
          <w:p w14:paraId="325151F6" w14:textId="60DFDD81" w:rsidR="009D6749" w:rsidRPr="00A963DB" w:rsidRDefault="009D6749" w:rsidP="00F01817">
            <w:pPr>
              <w:autoSpaceDE w:val="0"/>
              <w:autoSpaceDN w:val="0"/>
              <w:adjustRightInd w:val="0"/>
              <w:spacing w:after="0" w:line="240" w:lineRule="auto"/>
              <w:rPr>
                <w:color w:val="000000"/>
                <w:sz w:val="16"/>
                <w:szCs w:val="16"/>
                <w:lang w:val="en-GB"/>
              </w:rPr>
            </w:pPr>
            <w:r w:rsidRPr="00A963DB">
              <w:rPr>
                <w:color w:val="000000"/>
                <w:sz w:val="16"/>
                <w:szCs w:val="16"/>
                <w:lang w:val="en-GB"/>
              </w:rPr>
              <w:t xml:space="preserve">Potential </w:t>
            </w:r>
            <w:r w:rsidR="005F0112" w:rsidRPr="00A963DB">
              <w:rPr>
                <w:color w:val="000000"/>
                <w:sz w:val="16"/>
                <w:szCs w:val="16"/>
                <w:lang w:val="en-GB"/>
              </w:rPr>
              <w:t>E</w:t>
            </w:r>
            <w:r w:rsidRPr="00A963DB">
              <w:rPr>
                <w:color w:val="000000"/>
                <w:sz w:val="16"/>
                <w:szCs w:val="16"/>
                <w:lang w:val="en-GB"/>
              </w:rPr>
              <w:t>xperience</w:t>
            </w:r>
          </w:p>
        </w:tc>
        <w:tc>
          <w:tcPr>
            <w:tcW w:w="1636" w:type="dxa"/>
            <w:tcBorders>
              <w:top w:val="nil"/>
              <w:left w:val="nil"/>
              <w:bottom w:val="nil"/>
              <w:right w:val="nil"/>
            </w:tcBorders>
          </w:tcPr>
          <w:p w14:paraId="74C21152"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44.08***</w:t>
            </w:r>
          </w:p>
        </w:tc>
        <w:tc>
          <w:tcPr>
            <w:tcW w:w="240" w:type="dxa"/>
            <w:tcBorders>
              <w:top w:val="nil"/>
              <w:left w:val="nil"/>
              <w:bottom w:val="nil"/>
              <w:right w:val="nil"/>
            </w:tcBorders>
          </w:tcPr>
          <w:p w14:paraId="541F7784"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996" w:type="dxa"/>
            <w:tcBorders>
              <w:top w:val="nil"/>
              <w:left w:val="nil"/>
              <w:bottom w:val="nil"/>
              <w:right w:val="nil"/>
            </w:tcBorders>
          </w:tcPr>
          <w:p w14:paraId="5638DF30"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29.72***</w:t>
            </w:r>
          </w:p>
        </w:tc>
        <w:tc>
          <w:tcPr>
            <w:tcW w:w="1000" w:type="dxa"/>
            <w:tcBorders>
              <w:top w:val="nil"/>
              <w:left w:val="nil"/>
              <w:bottom w:val="nil"/>
              <w:right w:val="nil"/>
            </w:tcBorders>
          </w:tcPr>
          <w:p w14:paraId="5ED72547"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68.50***</w:t>
            </w:r>
          </w:p>
        </w:tc>
        <w:tc>
          <w:tcPr>
            <w:tcW w:w="1001" w:type="dxa"/>
            <w:tcBorders>
              <w:top w:val="nil"/>
              <w:left w:val="nil"/>
              <w:bottom w:val="nil"/>
              <w:right w:val="nil"/>
            </w:tcBorders>
          </w:tcPr>
          <w:p w14:paraId="7EBE03C2"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77.02***</w:t>
            </w:r>
          </w:p>
        </w:tc>
        <w:tc>
          <w:tcPr>
            <w:tcW w:w="1000" w:type="dxa"/>
            <w:tcBorders>
              <w:top w:val="nil"/>
              <w:left w:val="nil"/>
              <w:bottom w:val="nil"/>
              <w:right w:val="nil"/>
            </w:tcBorders>
          </w:tcPr>
          <w:p w14:paraId="5AA32A0D"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52.42***</w:t>
            </w:r>
          </w:p>
        </w:tc>
        <w:tc>
          <w:tcPr>
            <w:tcW w:w="1000" w:type="dxa"/>
            <w:tcBorders>
              <w:top w:val="nil"/>
              <w:left w:val="nil"/>
              <w:bottom w:val="nil"/>
              <w:right w:val="nil"/>
            </w:tcBorders>
          </w:tcPr>
          <w:p w14:paraId="4091293D"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5.539</w:t>
            </w:r>
          </w:p>
        </w:tc>
      </w:tr>
      <w:tr w:rsidR="009D6749" w:rsidRPr="00A963DB" w14:paraId="21DCBA16" w14:textId="77777777" w:rsidTr="00F01817">
        <w:trPr>
          <w:trHeight w:val="290"/>
        </w:trPr>
        <w:tc>
          <w:tcPr>
            <w:tcW w:w="2280" w:type="dxa"/>
            <w:tcBorders>
              <w:top w:val="nil"/>
              <w:left w:val="nil"/>
              <w:bottom w:val="nil"/>
              <w:right w:val="nil"/>
            </w:tcBorders>
          </w:tcPr>
          <w:p w14:paraId="26D48D04"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1636" w:type="dxa"/>
            <w:tcBorders>
              <w:top w:val="nil"/>
              <w:left w:val="nil"/>
              <w:bottom w:val="nil"/>
              <w:right w:val="nil"/>
            </w:tcBorders>
          </w:tcPr>
          <w:p w14:paraId="43328C99"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(3.693)</w:t>
            </w:r>
          </w:p>
        </w:tc>
        <w:tc>
          <w:tcPr>
            <w:tcW w:w="240" w:type="dxa"/>
            <w:tcBorders>
              <w:top w:val="nil"/>
              <w:left w:val="nil"/>
              <w:bottom w:val="nil"/>
              <w:right w:val="nil"/>
            </w:tcBorders>
          </w:tcPr>
          <w:p w14:paraId="0548A1A0"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996" w:type="dxa"/>
            <w:tcBorders>
              <w:top w:val="nil"/>
              <w:left w:val="nil"/>
              <w:bottom w:val="nil"/>
              <w:right w:val="nil"/>
            </w:tcBorders>
          </w:tcPr>
          <w:p w14:paraId="4E6D3B02"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(4.761)</w:t>
            </w:r>
          </w:p>
        </w:tc>
        <w:tc>
          <w:tcPr>
            <w:tcW w:w="1000" w:type="dxa"/>
            <w:tcBorders>
              <w:top w:val="nil"/>
              <w:left w:val="nil"/>
              <w:bottom w:val="nil"/>
              <w:right w:val="nil"/>
            </w:tcBorders>
          </w:tcPr>
          <w:p w14:paraId="4F7DAB4B"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(5.023)</w:t>
            </w:r>
          </w:p>
        </w:tc>
        <w:tc>
          <w:tcPr>
            <w:tcW w:w="1001" w:type="dxa"/>
            <w:tcBorders>
              <w:top w:val="nil"/>
              <w:left w:val="nil"/>
              <w:bottom w:val="nil"/>
              <w:right w:val="nil"/>
            </w:tcBorders>
          </w:tcPr>
          <w:p w14:paraId="232147D8"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(4.705)</w:t>
            </w:r>
          </w:p>
        </w:tc>
        <w:tc>
          <w:tcPr>
            <w:tcW w:w="1000" w:type="dxa"/>
            <w:tcBorders>
              <w:top w:val="nil"/>
              <w:left w:val="nil"/>
              <w:bottom w:val="nil"/>
              <w:right w:val="nil"/>
            </w:tcBorders>
          </w:tcPr>
          <w:p w14:paraId="4ECDFD03"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(4.593)</w:t>
            </w:r>
          </w:p>
        </w:tc>
        <w:tc>
          <w:tcPr>
            <w:tcW w:w="1000" w:type="dxa"/>
            <w:tcBorders>
              <w:top w:val="nil"/>
              <w:left w:val="nil"/>
              <w:bottom w:val="nil"/>
              <w:right w:val="nil"/>
            </w:tcBorders>
          </w:tcPr>
          <w:p w14:paraId="4F704A3C"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(4.295)</w:t>
            </w:r>
          </w:p>
        </w:tc>
      </w:tr>
      <w:tr w:rsidR="009D6749" w:rsidRPr="00A963DB" w14:paraId="1B858C32" w14:textId="77777777" w:rsidTr="00F01817">
        <w:trPr>
          <w:trHeight w:val="290"/>
        </w:trPr>
        <w:tc>
          <w:tcPr>
            <w:tcW w:w="2280" w:type="dxa"/>
            <w:tcBorders>
              <w:top w:val="nil"/>
              <w:left w:val="nil"/>
              <w:bottom w:val="nil"/>
              <w:right w:val="nil"/>
            </w:tcBorders>
          </w:tcPr>
          <w:p w14:paraId="2BDBB31D" w14:textId="07418724" w:rsidR="009D6749" w:rsidRPr="00A963DB" w:rsidRDefault="009D6749" w:rsidP="00F01817">
            <w:pPr>
              <w:autoSpaceDE w:val="0"/>
              <w:autoSpaceDN w:val="0"/>
              <w:adjustRightInd w:val="0"/>
              <w:spacing w:after="0" w:line="240" w:lineRule="auto"/>
              <w:rPr>
                <w:color w:val="000000"/>
                <w:sz w:val="16"/>
                <w:szCs w:val="16"/>
                <w:vertAlign w:val="superscript"/>
                <w:lang w:val="en-GB"/>
              </w:rPr>
            </w:pPr>
            <w:r w:rsidRPr="00A963DB">
              <w:rPr>
                <w:color w:val="000000"/>
                <w:sz w:val="16"/>
                <w:szCs w:val="16"/>
                <w:lang w:val="en-GB"/>
              </w:rPr>
              <w:t xml:space="preserve">Potential </w:t>
            </w:r>
            <w:r w:rsidR="005F0112" w:rsidRPr="00A963DB">
              <w:rPr>
                <w:color w:val="000000"/>
                <w:sz w:val="16"/>
                <w:szCs w:val="16"/>
                <w:lang w:val="en-GB"/>
              </w:rPr>
              <w:t>E</w:t>
            </w:r>
            <w:r w:rsidRPr="00A963DB">
              <w:rPr>
                <w:color w:val="000000"/>
                <w:sz w:val="16"/>
                <w:szCs w:val="16"/>
                <w:lang w:val="en-GB"/>
              </w:rPr>
              <w:t>xperience</w:t>
            </w:r>
            <w:r w:rsidRPr="00A963DB">
              <w:rPr>
                <w:color w:val="000000"/>
                <w:sz w:val="16"/>
                <w:szCs w:val="16"/>
                <w:vertAlign w:val="superscript"/>
                <w:lang w:val="en-GB"/>
              </w:rPr>
              <w:t>2</w:t>
            </w:r>
          </w:p>
        </w:tc>
        <w:tc>
          <w:tcPr>
            <w:tcW w:w="1636" w:type="dxa"/>
            <w:tcBorders>
              <w:top w:val="nil"/>
              <w:left w:val="nil"/>
              <w:bottom w:val="nil"/>
              <w:right w:val="nil"/>
            </w:tcBorders>
          </w:tcPr>
          <w:p w14:paraId="26732033"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-2,064***</w:t>
            </w:r>
          </w:p>
        </w:tc>
        <w:tc>
          <w:tcPr>
            <w:tcW w:w="240" w:type="dxa"/>
            <w:tcBorders>
              <w:top w:val="nil"/>
              <w:left w:val="nil"/>
              <w:bottom w:val="nil"/>
              <w:right w:val="nil"/>
            </w:tcBorders>
          </w:tcPr>
          <w:p w14:paraId="29A71501"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996" w:type="dxa"/>
            <w:tcBorders>
              <w:top w:val="nil"/>
              <w:left w:val="nil"/>
              <w:bottom w:val="nil"/>
              <w:right w:val="nil"/>
            </w:tcBorders>
          </w:tcPr>
          <w:p w14:paraId="09DD7DFD"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-1,393***</w:t>
            </w:r>
          </w:p>
        </w:tc>
        <w:tc>
          <w:tcPr>
            <w:tcW w:w="1000" w:type="dxa"/>
            <w:tcBorders>
              <w:top w:val="nil"/>
              <w:left w:val="nil"/>
              <w:bottom w:val="nil"/>
              <w:right w:val="nil"/>
            </w:tcBorders>
          </w:tcPr>
          <w:p w14:paraId="11371659"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-4,084***</w:t>
            </w:r>
          </w:p>
        </w:tc>
        <w:tc>
          <w:tcPr>
            <w:tcW w:w="1001" w:type="dxa"/>
            <w:tcBorders>
              <w:top w:val="nil"/>
              <w:left w:val="nil"/>
              <w:bottom w:val="nil"/>
              <w:right w:val="nil"/>
            </w:tcBorders>
          </w:tcPr>
          <w:p w14:paraId="09611A18"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-4,317***</w:t>
            </w:r>
          </w:p>
        </w:tc>
        <w:tc>
          <w:tcPr>
            <w:tcW w:w="1000" w:type="dxa"/>
            <w:tcBorders>
              <w:top w:val="nil"/>
              <w:left w:val="nil"/>
              <w:bottom w:val="nil"/>
              <w:right w:val="nil"/>
            </w:tcBorders>
          </w:tcPr>
          <w:p w14:paraId="6D32C250"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-2,528***</w:t>
            </w:r>
          </w:p>
        </w:tc>
        <w:tc>
          <w:tcPr>
            <w:tcW w:w="1000" w:type="dxa"/>
            <w:tcBorders>
              <w:top w:val="nil"/>
              <w:left w:val="nil"/>
              <w:bottom w:val="nil"/>
              <w:right w:val="nil"/>
            </w:tcBorders>
          </w:tcPr>
          <w:p w14:paraId="4F556EB9"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460.8</w:t>
            </w:r>
          </w:p>
        </w:tc>
      </w:tr>
      <w:tr w:rsidR="009D6749" w:rsidRPr="00A963DB" w14:paraId="1D59ABA9" w14:textId="77777777" w:rsidTr="00F01817">
        <w:trPr>
          <w:trHeight w:val="290"/>
        </w:trPr>
        <w:tc>
          <w:tcPr>
            <w:tcW w:w="2280" w:type="dxa"/>
            <w:tcBorders>
              <w:top w:val="nil"/>
              <w:left w:val="nil"/>
              <w:bottom w:val="nil"/>
              <w:right w:val="nil"/>
            </w:tcBorders>
          </w:tcPr>
          <w:p w14:paraId="6D601D99"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1636" w:type="dxa"/>
            <w:tcBorders>
              <w:top w:val="nil"/>
              <w:left w:val="nil"/>
              <w:bottom w:val="nil"/>
              <w:right w:val="nil"/>
            </w:tcBorders>
          </w:tcPr>
          <w:p w14:paraId="1B5C62B5"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(248.0)</w:t>
            </w:r>
          </w:p>
        </w:tc>
        <w:tc>
          <w:tcPr>
            <w:tcW w:w="240" w:type="dxa"/>
            <w:tcBorders>
              <w:top w:val="nil"/>
              <w:left w:val="nil"/>
              <w:bottom w:val="nil"/>
              <w:right w:val="nil"/>
            </w:tcBorders>
          </w:tcPr>
          <w:p w14:paraId="4243716D"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996" w:type="dxa"/>
            <w:tcBorders>
              <w:top w:val="nil"/>
              <w:left w:val="nil"/>
              <w:bottom w:val="nil"/>
              <w:right w:val="nil"/>
            </w:tcBorders>
          </w:tcPr>
          <w:p w14:paraId="30633ADD"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(322.1)</w:t>
            </w:r>
          </w:p>
        </w:tc>
        <w:tc>
          <w:tcPr>
            <w:tcW w:w="1000" w:type="dxa"/>
            <w:tcBorders>
              <w:top w:val="nil"/>
              <w:left w:val="nil"/>
              <w:bottom w:val="nil"/>
              <w:right w:val="nil"/>
            </w:tcBorders>
          </w:tcPr>
          <w:p w14:paraId="69D60913"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(343.7)</w:t>
            </w:r>
          </w:p>
        </w:tc>
        <w:tc>
          <w:tcPr>
            <w:tcW w:w="1001" w:type="dxa"/>
            <w:tcBorders>
              <w:top w:val="nil"/>
              <w:left w:val="nil"/>
              <w:bottom w:val="nil"/>
              <w:right w:val="nil"/>
            </w:tcBorders>
          </w:tcPr>
          <w:p w14:paraId="5327011B"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(322.3)</w:t>
            </w:r>
          </w:p>
        </w:tc>
        <w:tc>
          <w:tcPr>
            <w:tcW w:w="1000" w:type="dxa"/>
            <w:tcBorders>
              <w:top w:val="nil"/>
              <w:left w:val="nil"/>
              <w:bottom w:val="nil"/>
              <w:right w:val="nil"/>
            </w:tcBorders>
          </w:tcPr>
          <w:p w14:paraId="1A625588"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(315.7)</w:t>
            </w:r>
          </w:p>
        </w:tc>
        <w:tc>
          <w:tcPr>
            <w:tcW w:w="1000" w:type="dxa"/>
            <w:tcBorders>
              <w:top w:val="nil"/>
              <w:left w:val="nil"/>
              <w:bottom w:val="nil"/>
              <w:right w:val="nil"/>
            </w:tcBorders>
          </w:tcPr>
          <w:p w14:paraId="49780B63"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(293.9)</w:t>
            </w:r>
          </w:p>
        </w:tc>
      </w:tr>
      <w:tr w:rsidR="009D6749" w:rsidRPr="00A963DB" w14:paraId="6CC9F91B" w14:textId="77777777" w:rsidTr="00F01817">
        <w:trPr>
          <w:trHeight w:val="290"/>
        </w:trPr>
        <w:tc>
          <w:tcPr>
            <w:tcW w:w="2280" w:type="dxa"/>
            <w:tcBorders>
              <w:top w:val="nil"/>
              <w:left w:val="nil"/>
              <w:bottom w:val="nil"/>
              <w:right w:val="nil"/>
            </w:tcBorders>
          </w:tcPr>
          <w:p w14:paraId="141B2BF1" w14:textId="77EA2B6B" w:rsidR="009D6749" w:rsidRPr="00A963DB" w:rsidRDefault="009D6749" w:rsidP="00F01817">
            <w:pPr>
              <w:autoSpaceDE w:val="0"/>
              <w:autoSpaceDN w:val="0"/>
              <w:adjustRightInd w:val="0"/>
              <w:spacing w:after="0" w:line="240" w:lineRule="auto"/>
              <w:rPr>
                <w:color w:val="000000"/>
                <w:sz w:val="16"/>
                <w:szCs w:val="16"/>
                <w:vertAlign w:val="superscript"/>
                <w:lang w:val="en-GB"/>
              </w:rPr>
            </w:pPr>
            <w:r w:rsidRPr="00A963DB">
              <w:rPr>
                <w:color w:val="000000"/>
                <w:sz w:val="16"/>
                <w:szCs w:val="16"/>
                <w:lang w:val="en-GB"/>
              </w:rPr>
              <w:t xml:space="preserve">Potential </w:t>
            </w:r>
            <w:r w:rsidR="005F0112" w:rsidRPr="00A963DB">
              <w:rPr>
                <w:color w:val="000000"/>
                <w:sz w:val="16"/>
                <w:szCs w:val="16"/>
                <w:lang w:val="en-GB"/>
              </w:rPr>
              <w:t>E</w:t>
            </w:r>
            <w:r w:rsidRPr="00A963DB">
              <w:rPr>
                <w:color w:val="000000"/>
                <w:sz w:val="16"/>
                <w:szCs w:val="16"/>
                <w:lang w:val="en-GB"/>
              </w:rPr>
              <w:t>xperience</w:t>
            </w:r>
            <w:r w:rsidRPr="00A963DB">
              <w:rPr>
                <w:color w:val="000000"/>
                <w:sz w:val="16"/>
                <w:szCs w:val="16"/>
                <w:vertAlign w:val="superscript"/>
                <w:lang w:val="en-GB"/>
              </w:rPr>
              <w:t>3</w:t>
            </w:r>
          </w:p>
        </w:tc>
        <w:tc>
          <w:tcPr>
            <w:tcW w:w="1636" w:type="dxa"/>
            <w:tcBorders>
              <w:top w:val="nil"/>
              <w:left w:val="nil"/>
              <w:bottom w:val="nil"/>
              <w:right w:val="nil"/>
            </w:tcBorders>
          </w:tcPr>
          <w:p w14:paraId="71718335"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54,652***</w:t>
            </w:r>
          </w:p>
        </w:tc>
        <w:tc>
          <w:tcPr>
            <w:tcW w:w="240" w:type="dxa"/>
            <w:tcBorders>
              <w:top w:val="nil"/>
              <w:left w:val="nil"/>
              <w:bottom w:val="nil"/>
              <w:right w:val="nil"/>
            </w:tcBorders>
          </w:tcPr>
          <w:p w14:paraId="2AC36D1C"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996" w:type="dxa"/>
            <w:tcBorders>
              <w:top w:val="nil"/>
              <w:left w:val="nil"/>
              <w:bottom w:val="nil"/>
              <w:right w:val="nil"/>
            </w:tcBorders>
          </w:tcPr>
          <w:p w14:paraId="263D9188"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26,251***</w:t>
            </w:r>
          </w:p>
        </w:tc>
        <w:tc>
          <w:tcPr>
            <w:tcW w:w="1000" w:type="dxa"/>
            <w:tcBorders>
              <w:top w:val="nil"/>
              <w:left w:val="nil"/>
              <w:bottom w:val="nil"/>
              <w:right w:val="nil"/>
            </w:tcBorders>
          </w:tcPr>
          <w:p w14:paraId="2304D763"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98,677***</w:t>
            </w:r>
          </w:p>
        </w:tc>
        <w:tc>
          <w:tcPr>
            <w:tcW w:w="1001" w:type="dxa"/>
            <w:tcBorders>
              <w:top w:val="nil"/>
              <w:left w:val="nil"/>
              <w:bottom w:val="nil"/>
              <w:right w:val="nil"/>
            </w:tcBorders>
          </w:tcPr>
          <w:p w14:paraId="0BC7C7A9"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95,014***</w:t>
            </w:r>
          </w:p>
        </w:tc>
        <w:tc>
          <w:tcPr>
            <w:tcW w:w="1000" w:type="dxa"/>
            <w:tcBorders>
              <w:top w:val="nil"/>
              <w:left w:val="nil"/>
              <w:bottom w:val="nil"/>
              <w:right w:val="nil"/>
            </w:tcBorders>
          </w:tcPr>
          <w:p w14:paraId="0A4357F1"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43,464***</w:t>
            </w:r>
          </w:p>
        </w:tc>
        <w:tc>
          <w:tcPr>
            <w:tcW w:w="1000" w:type="dxa"/>
            <w:tcBorders>
              <w:top w:val="nil"/>
              <w:left w:val="nil"/>
              <w:bottom w:val="nil"/>
              <w:right w:val="nil"/>
            </w:tcBorders>
          </w:tcPr>
          <w:p w14:paraId="54917F35"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-31,987***</w:t>
            </w:r>
          </w:p>
        </w:tc>
      </w:tr>
      <w:tr w:rsidR="009D6749" w:rsidRPr="00A963DB" w14:paraId="435114C6" w14:textId="77777777" w:rsidTr="00F01817">
        <w:trPr>
          <w:trHeight w:val="290"/>
        </w:trPr>
        <w:tc>
          <w:tcPr>
            <w:tcW w:w="2280" w:type="dxa"/>
            <w:tcBorders>
              <w:top w:val="nil"/>
              <w:left w:val="nil"/>
              <w:bottom w:val="nil"/>
              <w:right w:val="nil"/>
            </w:tcBorders>
          </w:tcPr>
          <w:p w14:paraId="1B666D62"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1636" w:type="dxa"/>
            <w:tcBorders>
              <w:top w:val="nil"/>
              <w:left w:val="nil"/>
              <w:bottom w:val="nil"/>
              <w:right w:val="nil"/>
            </w:tcBorders>
          </w:tcPr>
          <w:p w14:paraId="437F03B8"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(6,781)</w:t>
            </w:r>
          </w:p>
        </w:tc>
        <w:tc>
          <w:tcPr>
            <w:tcW w:w="240" w:type="dxa"/>
            <w:tcBorders>
              <w:top w:val="nil"/>
              <w:left w:val="nil"/>
              <w:bottom w:val="nil"/>
              <w:right w:val="nil"/>
            </w:tcBorders>
          </w:tcPr>
          <w:p w14:paraId="7ABE8FBE"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996" w:type="dxa"/>
            <w:tcBorders>
              <w:top w:val="nil"/>
              <w:left w:val="nil"/>
              <w:bottom w:val="nil"/>
              <w:right w:val="nil"/>
            </w:tcBorders>
          </w:tcPr>
          <w:p w14:paraId="7B9D6D6C"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(8,878)</w:t>
            </w:r>
          </w:p>
        </w:tc>
        <w:tc>
          <w:tcPr>
            <w:tcW w:w="1000" w:type="dxa"/>
            <w:tcBorders>
              <w:top w:val="nil"/>
              <w:left w:val="nil"/>
              <w:bottom w:val="nil"/>
              <w:right w:val="nil"/>
            </w:tcBorders>
          </w:tcPr>
          <w:p w14:paraId="617BBCBF"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(9,529)</w:t>
            </w:r>
          </w:p>
        </w:tc>
        <w:tc>
          <w:tcPr>
            <w:tcW w:w="1001" w:type="dxa"/>
            <w:tcBorders>
              <w:top w:val="nil"/>
              <w:left w:val="nil"/>
              <w:bottom w:val="nil"/>
              <w:right w:val="nil"/>
            </w:tcBorders>
          </w:tcPr>
          <w:p w14:paraId="6304D69B"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(8,957)</w:t>
            </w:r>
          </w:p>
        </w:tc>
        <w:tc>
          <w:tcPr>
            <w:tcW w:w="1000" w:type="dxa"/>
            <w:tcBorders>
              <w:top w:val="nil"/>
              <w:left w:val="nil"/>
              <w:bottom w:val="nil"/>
              <w:right w:val="nil"/>
            </w:tcBorders>
          </w:tcPr>
          <w:p w14:paraId="4BA9F5BD"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(8,824)</w:t>
            </w:r>
          </w:p>
        </w:tc>
        <w:tc>
          <w:tcPr>
            <w:tcW w:w="1000" w:type="dxa"/>
            <w:tcBorders>
              <w:top w:val="nil"/>
              <w:left w:val="nil"/>
              <w:bottom w:val="nil"/>
              <w:right w:val="nil"/>
            </w:tcBorders>
          </w:tcPr>
          <w:p w14:paraId="5245300C"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(8,200)</w:t>
            </w:r>
          </w:p>
        </w:tc>
      </w:tr>
      <w:tr w:rsidR="009D6749" w:rsidRPr="00A963DB" w14:paraId="4D0C60D2" w14:textId="77777777" w:rsidTr="00F01817">
        <w:trPr>
          <w:trHeight w:val="290"/>
        </w:trPr>
        <w:tc>
          <w:tcPr>
            <w:tcW w:w="2280" w:type="dxa"/>
            <w:tcBorders>
              <w:top w:val="nil"/>
              <w:left w:val="nil"/>
              <w:bottom w:val="nil"/>
              <w:right w:val="nil"/>
            </w:tcBorders>
          </w:tcPr>
          <w:p w14:paraId="1896D6A9" w14:textId="6D90A2AD" w:rsidR="009D6749" w:rsidRPr="00A963DB" w:rsidRDefault="009D6749" w:rsidP="00F01817">
            <w:pPr>
              <w:autoSpaceDE w:val="0"/>
              <w:autoSpaceDN w:val="0"/>
              <w:adjustRightInd w:val="0"/>
              <w:spacing w:after="0" w:line="240" w:lineRule="auto"/>
              <w:rPr>
                <w:color w:val="000000"/>
                <w:sz w:val="16"/>
                <w:szCs w:val="16"/>
                <w:vertAlign w:val="superscript"/>
                <w:lang w:val="en-GB"/>
              </w:rPr>
            </w:pPr>
            <w:r w:rsidRPr="00A963DB">
              <w:rPr>
                <w:color w:val="000000"/>
                <w:sz w:val="16"/>
                <w:szCs w:val="16"/>
                <w:lang w:val="en-GB"/>
              </w:rPr>
              <w:t xml:space="preserve">Potential </w:t>
            </w:r>
            <w:r w:rsidR="005F0112" w:rsidRPr="00A963DB">
              <w:rPr>
                <w:color w:val="000000"/>
                <w:sz w:val="16"/>
                <w:szCs w:val="16"/>
                <w:lang w:val="en-GB"/>
              </w:rPr>
              <w:t>E</w:t>
            </w:r>
            <w:r w:rsidRPr="00A963DB">
              <w:rPr>
                <w:color w:val="000000"/>
                <w:sz w:val="16"/>
                <w:szCs w:val="16"/>
                <w:lang w:val="en-GB"/>
              </w:rPr>
              <w:t>xperience</w:t>
            </w:r>
            <w:r w:rsidRPr="00A963DB">
              <w:rPr>
                <w:color w:val="000000"/>
                <w:sz w:val="16"/>
                <w:szCs w:val="16"/>
                <w:vertAlign w:val="superscript"/>
                <w:lang w:val="en-GB"/>
              </w:rPr>
              <w:t>4</w:t>
            </w:r>
          </w:p>
        </w:tc>
        <w:tc>
          <w:tcPr>
            <w:tcW w:w="1636" w:type="dxa"/>
            <w:tcBorders>
              <w:top w:val="nil"/>
              <w:left w:val="nil"/>
              <w:bottom w:val="nil"/>
              <w:right w:val="nil"/>
            </w:tcBorders>
          </w:tcPr>
          <w:p w14:paraId="6DB5C5FE"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-540,932***</w:t>
            </w:r>
          </w:p>
        </w:tc>
        <w:tc>
          <w:tcPr>
            <w:tcW w:w="240" w:type="dxa"/>
            <w:tcBorders>
              <w:top w:val="nil"/>
              <w:left w:val="nil"/>
              <w:bottom w:val="nil"/>
              <w:right w:val="nil"/>
            </w:tcBorders>
          </w:tcPr>
          <w:p w14:paraId="71798EBE"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996" w:type="dxa"/>
            <w:tcBorders>
              <w:top w:val="nil"/>
              <w:left w:val="nil"/>
              <w:bottom w:val="nil"/>
              <w:right w:val="nil"/>
            </w:tcBorders>
          </w:tcPr>
          <w:p w14:paraId="5F65F766"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-153,810*</w:t>
            </w:r>
          </w:p>
        </w:tc>
        <w:tc>
          <w:tcPr>
            <w:tcW w:w="1000" w:type="dxa"/>
            <w:tcBorders>
              <w:top w:val="nil"/>
              <w:left w:val="nil"/>
              <w:bottom w:val="nil"/>
              <w:right w:val="nil"/>
            </w:tcBorders>
          </w:tcPr>
          <w:p w14:paraId="65D0DEF1" w14:textId="77777777" w:rsidR="009D6749" w:rsidRPr="00A963DB" w:rsidRDefault="009D6749" w:rsidP="00F01817">
            <w:pPr>
              <w:autoSpaceDE w:val="0"/>
              <w:autoSpaceDN w:val="0"/>
              <w:adjustRightInd w:val="0"/>
              <w:spacing w:after="0" w:line="240" w:lineRule="auto"/>
              <w:jc w:val="right"/>
              <w:rPr>
                <w:color w:val="000000"/>
                <w:sz w:val="14"/>
                <w:szCs w:val="14"/>
                <w:lang w:val="en-GB"/>
              </w:rPr>
            </w:pPr>
            <w:r w:rsidRPr="00A963DB">
              <w:rPr>
                <w:color w:val="000000"/>
                <w:sz w:val="14"/>
                <w:szCs w:val="14"/>
                <w:lang w:val="en-GB"/>
              </w:rPr>
              <w:t>-843,123***</w:t>
            </w:r>
          </w:p>
        </w:tc>
        <w:tc>
          <w:tcPr>
            <w:tcW w:w="1001" w:type="dxa"/>
            <w:tcBorders>
              <w:top w:val="nil"/>
              <w:left w:val="nil"/>
              <w:bottom w:val="nil"/>
              <w:right w:val="nil"/>
            </w:tcBorders>
          </w:tcPr>
          <w:p w14:paraId="1905AA0E" w14:textId="77777777" w:rsidR="009D6749" w:rsidRPr="00A963DB" w:rsidRDefault="009D6749" w:rsidP="00F01817">
            <w:pPr>
              <w:autoSpaceDE w:val="0"/>
              <w:autoSpaceDN w:val="0"/>
              <w:adjustRightInd w:val="0"/>
              <w:spacing w:after="0" w:line="240" w:lineRule="auto"/>
              <w:jc w:val="right"/>
              <w:rPr>
                <w:color w:val="000000"/>
                <w:sz w:val="14"/>
                <w:szCs w:val="14"/>
                <w:lang w:val="en-GB"/>
              </w:rPr>
            </w:pPr>
            <w:r w:rsidRPr="00A963DB">
              <w:rPr>
                <w:color w:val="000000"/>
                <w:sz w:val="14"/>
                <w:szCs w:val="14"/>
                <w:lang w:val="en-GB"/>
              </w:rPr>
              <w:t>-739,728***</w:t>
            </w:r>
          </w:p>
        </w:tc>
        <w:tc>
          <w:tcPr>
            <w:tcW w:w="1000" w:type="dxa"/>
            <w:tcBorders>
              <w:top w:val="nil"/>
              <w:left w:val="nil"/>
              <w:bottom w:val="nil"/>
              <w:right w:val="nil"/>
            </w:tcBorders>
          </w:tcPr>
          <w:p w14:paraId="0959A126" w14:textId="77777777" w:rsidR="009D6749" w:rsidRPr="00A963DB" w:rsidRDefault="009D6749" w:rsidP="00F01817">
            <w:pPr>
              <w:autoSpaceDE w:val="0"/>
              <w:autoSpaceDN w:val="0"/>
              <w:adjustRightInd w:val="0"/>
              <w:spacing w:after="0" w:line="240" w:lineRule="auto"/>
              <w:jc w:val="right"/>
              <w:rPr>
                <w:color w:val="000000"/>
                <w:sz w:val="14"/>
                <w:szCs w:val="14"/>
                <w:lang w:val="en-GB"/>
              </w:rPr>
            </w:pPr>
            <w:r w:rsidRPr="00A963DB">
              <w:rPr>
                <w:color w:val="000000"/>
                <w:sz w:val="14"/>
                <w:szCs w:val="14"/>
                <w:lang w:val="en-GB"/>
              </w:rPr>
              <w:t>-243,558***</w:t>
            </w:r>
          </w:p>
        </w:tc>
        <w:tc>
          <w:tcPr>
            <w:tcW w:w="1000" w:type="dxa"/>
            <w:tcBorders>
              <w:top w:val="nil"/>
              <w:left w:val="nil"/>
              <w:bottom w:val="nil"/>
              <w:right w:val="nil"/>
            </w:tcBorders>
          </w:tcPr>
          <w:p w14:paraId="4E87DBE9"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415,101***</w:t>
            </w:r>
          </w:p>
        </w:tc>
      </w:tr>
      <w:tr w:rsidR="009D6749" w:rsidRPr="00A963DB" w14:paraId="57F484DF" w14:textId="77777777" w:rsidTr="00F01817">
        <w:trPr>
          <w:trHeight w:val="290"/>
        </w:trPr>
        <w:tc>
          <w:tcPr>
            <w:tcW w:w="2280" w:type="dxa"/>
            <w:tcBorders>
              <w:top w:val="nil"/>
              <w:left w:val="nil"/>
              <w:bottom w:val="single" w:sz="6" w:space="0" w:color="auto"/>
              <w:right w:val="nil"/>
            </w:tcBorders>
          </w:tcPr>
          <w:p w14:paraId="6EEB36B2"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1636" w:type="dxa"/>
            <w:tcBorders>
              <w:top w:val="nil"/>
              <w:left w:val="nil"/>
              <w:bottom w:val="single" w:sz="6" w:space="0" w:color="auto"/>
              <w:right w:val="nil"/>
            </w:tcBorders>
          </w:tcPr>
          <w:p w14:paraId="509E45C5"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(64,575)</w:t>
            </w:r>
          </w:p>
        </w:tc>
        <w:tc>
          <w:tcPr>
            <w:tcW w:w="240" w:type="dxa"/>
            <w:tcBorders>
              <w:top w:val="nil"/>
              <w:left w:val="nil"/>
              <w:bottom w:val="single" w:sz="6" w:space="0" w:color="auto"/>
              <w:right w:val="nil"/>
            </w:tcBorders>
          </w:tcPr>
          <w:p w14:paraId="62E78130"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996" w:type="dxa"/>
            <w:tcBorders>
              <w:top w:val="nil"/>
              <w:left w:val="nil"/>
              <w:bottom w:val="single" w:sz="6" w:space="0" w:color="auto"/>
              <w:right w:val="nil"/>
            </w:tcBorders>
          </w:tcPr>
          <w:p w14:paraId="6653FA7B"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(85,214)</w:t>
            </w:r>
          </w:p>
        </w:tc>
        <w:tc>
          <w:tcPr>
            <w:tcW w:w="1000" w:type="dxa"/>
            <w:tcBorders>
              <w:top w:val="nil"/>
              <w:left w:val="nil"/>
              <w:bottom w:val="single" w:sz="6" w:space="0" w:color="auto"/>
              <w:right w:val="nil"/>
            </w:tcBorders>
          </w:tcPr>
          <w:p w14:paraId="3EBD3E0A" w14:textId="77777777" w:rsidR="009D6749" w:rsidRPr="00A963DB" w:rsidRDefault="009D6749" w:rsidP="00F01817">
            <w:pPr>
              <w:autoSpaceDE w:val="0"/>
              <w:autoSpaceDN w:val="0"/>
              <w:adjustRightInd w:val="0"/>
              <w:spacing w:after="0" w:line="240" w:lineRule="auto"/>
              <w:jc w:val="right"/>
              <w:rPr>
                <w:color w:val="000000"/>
                <w:sz w:val="14"/>
                <w:szCs w:val="14"/>
                <w:lang w:val="en-GB"/>
              </w:rPr>
            </w:pPr>
            <w:r w:rsidRPr="00A963DB">
              <w:rPr>
                <w:color w:val="000000"/>
                <w:sz w:val="14"/>
                <w:szCs w:val="14"/>
                <w:lang w:val="en-GB"/>
              </w:rPr>
              <w:t>(91,825)</w:t>
            </w:r>
          </w:p>
        </w:tc>
        <w:tc>
          <w:tcPr>
            <w:tcW w:w="1001" w:type="dxa"/>
            <w:tcBorders>
              <w:top w:val="nil"/>
              <w:left w:val="nil"/>
              <w:bottom w:val="single" w:sz="6" w:space="0" w:color="auto"/>
              <w:right w:val="nil"/>
            </w:tcBorders>
          </w:tcPr>
          <w:p w14:paraId="7D01DB0C" w14:textId="77777777" w:rsidR="009D6749" w:rsidRPr="00A963DB" w:rsidRDefault="009D6749" w:rsidP="00F01817">
            <w:pPr>
              <w:autoSpaceDE w:val="0"/>
              <w:autoSpaceDN w:val="0"/>
              <w:adjustRightInd w:val="0"/>
              <w:spacing w:after="0" w:line="240" w:lineRule="auto"/>
              <w:jc w:val="right"/>
              <w:rPr>
                <w:color w:val="000000"/>
                <w:sz w:val="14"/>
                <w:szCs w:val="14"/>
                <w:lang w:val="en-GB"/>
              </w:rPr>
            </w:pPr>
            <w:r w:rsidRPr="00A963DB">
              <w:rPr>
                <w:color w:val="000000"/>
                <w:sz w:val="14"/>
                <w:szCs w:val="14"/>
                <w:lang w:val="en-GB"/>
              </w:rPr>
              <w:t>(86,636)</w:t>
            </w:r>
          </w:p>
        </w:tc>
        <w:tc>
          <w:tcPr>
            <w:tcW w:w="1000" w:type="dxa"/>
            <w:tcBorders>
              <w:top w:val="nil"/>
              <w:left w:val="nil"/>
              <w:bottom w:val="single" w:sz="6" w:space="0" w:color="auto"/>
              <w:right w:val="nil"/>
            </w:tcBorders>
          </w:tcPr>
          <w:p w14:paraId="4B3D5E42" w14:textId="77777777" w:rsidR="009D6749" w:rsidRPr="00A963DB" w:rsidRDefault="009D6749" w:rsidP="00F01817">
            <w:pPr>
              <w:autoSpaceDE w:val="0"/>
              <w:autoSpaceDN w:val="0"/>
              <w:adjustRightInd w:val="0"/>
              <w:spacing w:after="0" w:line="240" w:lineRule="auto"/>
              <w:jc w:val="right"/>
              <w:rPr>
                <w:color w:val="000000"/>
                <w:sz w:val="14"/>
                <w:szCs w:val="14"/>
                <w:lang w:val="en-GB"/>
              </w:rPr>
            </w:pPr>
            <w:r w:rsidRPr="00A963DB">
              <w:rPr>
                <w:color w:val="000000"/>
                <w:sz w:val="14"/>
                <w:szCs w:val="14"/>
                <w:lang w:val="en-GB"/>
              </w:rPr>
              <w:t>(85,917)</w:t>
            </w:r>
          </w:p>
        </w:tc>
        <w:tc>
          <w:tcPr>
            <w:tcW w:w="1000" w:type="dxa"/>
            <w:tcBorders>
              <w:top w:val="nil"/>
              <w:left w:val="nil"/>
              <w:bottom w:val="single" w:sz="6" w:space="0" w:color="auto"/>
              <w:right w:val="nil"/>
            </w:tcBorders>
          </w:tcPr>
          <w:p w14:paraId="0C55F068"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r w:rsidRPr="00A963DB">
              <w:rPr>
                <w:color w:val="000000"/>
                <w:sz w:val="16"/>
                <w:szCs w:val="16"/>
                <w:lang w:val="en-GB"/>
              </w:rPr>
              <w:t>(79,893)</w:t>
            </w:r>
          </w:p>
        </w:tc>
      </w:tr>
      <w:tr w:rsidR="009D6749" w:rsidRPr="00A963DB" w14:paraId="1549B952" w14:textId="77777777" w:rsidTr="00F01817">
        <w:trPr>
          <w:trHeight w:val="290"/>
        </w:trPr>
        <w:tc>
          <w:tcPr>
            <w:tcW w:w="2280" w:type="dxa"/>
            <w:tcBorders>
              <w:top w:val="single" w:sz="6" w:space="0" w:color="auto"/>
              <w:left w:val="nil"/>
              <w:bottom w:val="nil"/>
              <w:right w:val="nil"/>
            </w:tcBorders>
          </w:tcPr>
          <w:p w14:paraId="5A9A369A" w14:textId="77777777" w:rsidR="009D6749" w:rsidRPr="00A963DB" w:rsidRDefault="009D6749" w:rsidP="00F01817">
            <w:pPr>
              <w:autoSpaceDE w:val="0"/>
              <w:autoSpaceDN w:val="0"/>
              <w:adjustRightInd w:val="0"/>
              <w:spacing w:after="0" w:line="240" w:lineRule="auto"/>
              <w:rPr>
                <w:color w:val="000000"/>
                <w:sz w:val="16"/>
                <w:szCs w:val="16"/>
                <w:lang w:val="en-GB"/>
              </w:rPr>
            </w:pPr>
            <w:r w:rsidRPr="00A963DB">
              <w:rPr>
                <w:color w:val="000000"/>
                <w:sz w:val="16"/>
                <w:szCs w:val="16"/>
                <w:lang w:val="en-GB"/>
              </w:rPr>
              <w:t>Observations</w:t>
            </w:r>
          </w:p>
        </w:tc>
        <w:tc>
          <w:tcPr>
            <w:tcW w:w="6873" w:type="dxa"/>
            <w:gridSpan w:val="7"/>
            <w:tcBorders>
              <w:top w:val="single" w:sz="6" w:space="0" w:color="auto"/>
              <w:left w:val="nil"/>
              <w:bottom w:val="nil"/>
              <w:right w:val="nil"/>
            </w:tcBorders>
          </w:tcPr>
          <w:p w14:paraId="692D98BF" w14:textId="77777777" w:rsidR="009D6749" w:rsidRPr="00A963DB" w:rsidRDefault="009D6749" w:rsidP="00F01817">
            <w:pPr>
              <w:autoSpaceDE w:val="0"/>
              <w:autoSpaceDN w:val="0"/>
              <w:adjustRightInd w:val="0"/>
              <w:spacing w:after="0" w:line="240" w:lineRule="auto"/>
              <w:jc w:val="center"/>
              <w:rPr>
                <w:color w:val="000000"/>
                <w:sz w:val="16"/>
                <w:szCs w:val="16"/>
                <w:lang w:val="en-GB"/>
              </w:rPr>
            </w:pPr>
            <w:r w:rsidRPr="00A963DB">
              <w:rPr>
                <w:color w:val="000000"/>
                <w:sz w:val="16"/>
                <w:szCs w:val="16"/>
                <w:lang w:val="en-GB"/>
              </w:rPr>
              <w:t>9,016,308</w:t>
            </w:r>
          </w:p>
        </w:tc>
      </w:tr>
      <w:tr w:rsidR="009D6749" w:rsidRPr="00A963DB" w14:paraId="0212D7A3" w14:textId="77777777" w:rsidTr="00F01817">
        <w:trPr>
          <w:trHeight w:val="290"/>
        </w:trPr>
        <w:tc>
          <w:tcPr>
            <w:tcW w:w="2280" w:type="dxa"/>
            <w:tcBorders>
              <w:top w:val="nil"/>
              <w:left w:val="nil"/>
              <w:bottom w:val="single" w:sz="6" w:space="0" w:color="auto"/>
              <w:right w:val="nil"/>
            </w:tcBorders>
          </w:tcPr>
          <w:p w14:paraId="485741C6" w14:textId="77777777" w:rsidR="009D6749" w:rsidRPr="00A963DB" w:rsidRDefault="009D6749" w:rsidP="00F01817">
            <w:pPr>
              <w:autoSpaceDE w:val="0"/>
              <w:autoSpaceDN w:val="0"/>
              <w:adjustRightInd w:val="0"/>
              <w:spacing w:after="0" w:line="240" w:lineRule="auto"/>
              <w:rPr>
                <w:color w:val="000000"/>
                <w:sz w:val="16"/>
                <w:szCs w:val="16"/>
                <w:lang w:val="en-GB"/>
              </w:rPr>
            </w:pPr>
            <w:r w:rsidRPr="00A963DB">
              <w:rPr>
                <w:color w:val="000000"/>
                <w:sz w:val="16"/>
                <w:szCs w:val="16"/>
                <w:lang w:val="en-GB"/>
              </w:rPr>
              <w:t>R-squared</w:t>
            </w:r>
          </w:p>
        </w:tc>
        <w:tc>
          <w:tcPr>
            <w:tcW w:w="6873" w:type="dxa"/>
            <w:gridSpan w:val="7"/>
            <w:tcBorders>
              <w:top w:val="nil"/>
              <w:left w:val="nil"/>
              <w:bottom w:val="single" w:sz="6" w:space="0" w:color="auto"/>
              <w:right w:val="nil"/>
            </w:tcBorders>
          </w:tcPr>
          <w:p w14:paraId="5683319A" w14:textId="77777777" w:rsidR="009D6749" w:rsidRPr="00A963DB" w:rsidRDefault="009D6749" w:rsidP="00F01817">
            <w:pPr>
              <w:autoSpaceDE w:val="0"/>
              <w:autoSpaceDN w:val="0"/>
              <w:adjustRightInd w:val="0"/>
              <w:spacing w:after="0" w:line="240" w:lineRule="auto"/>
              <w:jc w:val="center"/>
              <w:rPr>
                <w:color w:val="000000"/>
                <w:sz w:val="16"/>
                <w:szCs w:val="16"/>
                <w:lang w:val="en-GB"/>
              </w:rPr>
            </w:pPr>
            <w:r w:rsidRPr="00A963DB">
              <w:rPr>
                <w:color w:val="000000"/>
                <w:sz w:val="16"/>
                <w:szCs w:val="16"/>
                <w:lang w:val="en-GB"/>
              </w:rPr>
              <w:t>0.458</w:t>
            </w:r>
          </w:p>
        </w:tc>
      </w:tr>
    </w:tbl>
    <w:p w14:paraId="27E730E7" w14:textId="77777777" w:rsidR="009D6749" w:rsidRPr="00A963DB" w:rsidRDefault="009D6749" w:rsidP="009D6749">
      <w:pPr>
        <w:autoSpaceDE w:val="0"/>
        <w:autoSpaceDN w:val="0"/>
        <w:adjustRightInd w:val="0"/>
        <w:spacing w:after="0" w:line="240" w:lineRule="auto"/>
        <w:rPr>
          <w:color w:val="000000"/>
          <w:sz w:val="20"/>
          <w:szCs w:val="20"/>
          <w:lang w:val="en-GB"/>
        </w:rPr>
      </w:pPr>
      <w:r w:rsidRPr="00A963DB">
        <w:rPr>
          <w:i/>
          <w:color w:val="000000"/>
          <w:sz w:val="20"/>
          <w:szCs w:val="20"/>
          <w:lang w:val="en-GB"/>
        </w:rPr>
        <w:t>Notes</w:t>
      </w:r>
      <w:r w:rsidRPr="00A963DB">
        <w:rPr>
          <w:color w:val="000000"/>
          <w:sz w:val="20"/>
          <w:szCs w:val="20"/>
          <w:lang w:val="en-GB"/>
        </w:rPr>
        <w:t xml:space="preserve">: Above regressions also include dummy variables for Slovene citizenship and type of employment contract (all interacted with yearly dummies), as well as quarterly dummies for each of the 24 time periods. Standard errors clustered by worker are in parentheses. </w:t>
      </w:r>
    </w:p>
    <w:p w14:paraId="6B4BD998" w14:textId="77777777" w:rsidR="009D6749" w:rsidRPr="00A963DB" w:rsidRDefault="009D6749" w:rsidP="00750B37">
      <w:pPr>
        <w:pStyle w:val="NoSpacing"/>
        <w:spacing w:after="120"/>
        <w:rPr>
          <w:i/>
          <w:sz w:val="20"/>
          <w:szCs w:val="20"/>
          <w:lang w:val="en-GB"/>
        </w:rPr>
      </w:pPr>
      <w:r w:rsidRPr="00A963DB">
        <w:rPr>
          <w:color w:val="000000"/>
          <w:sz w:val="20"/>
          <w:szCs w:val="20"/>
          <w:lang w:val="en-GB"/>
        </w:rPr>
        <w:t>*** p&lt;0.01, ** p&lt;0.05, * p&lt;0.1</w:t>
      </w:r>
    </w:p>
    <w:p w14:paraId="57E79E98" w14:textId="37C98FDD" w:rsidR="009D6749" w:rsidRPr="00A963DB" w:rsidRDefault="009D6749" w:rsidP="009D6749">
      <w:pPr>
        <w:pStyle w:val="NoSpacing"/>
        <w:rPr>
          <w:sz w:val="20"/>
          <w:szCs w:val="20"/>
          <w:lang w:val="en-GB"/>
        </w:rPr>
      </w:pPr>
      <w:r w:rsidRPr="00A963DB">
        <w:rPr>
          <w:i/>
          <w:sz w:val="20"/>
          <w:szCs w:val="20"/>
          <w:lang w:val="en-GB"/>
        </w:rPr>
        <w:t>Source:</w:t>
      </w:r>
      <w:r w:rsidRPr="00A963DB">
        <w:rPr>
          <w:sz w:val="20"/>
          <w:szCs w:val="20"/>
          <w:lang w:val="en-GB"/>
        </w:rPr>
        <w:t xml:space="preserve"> Authors computation based on the universe of all workers in the Slovenia </w:t>
      </w:r>
      <w:r w:rsidR="00A86AE1">
        <w:rPr>
          <w:sz w:val="20"/>
          <w:szCs w:val="20"/>
          <w:lang w:val="en-GB"/>
        </w:rPr>
        <w:t>labor</w:t>
      </w:r>
      <w:r w:rsidRPr="00A963DB">
        <w:rPr>
          <w:sz w:val="20"/>
          <w:szCs w:val="20"/>
          <w:lang w:val="en-GB"/>
        </w:rPr>
        <w:t xml:space="preserve"> market aged 25–60, various years, 1991–2015.</w:t>
      </w:r>
    </w:p>
    <w:p w14:paraId="6BBC0927" w14:textId="77777777" w:rsidR="009D6749" w:rsidRPr="00A963DB" w:rsidRDefault="009D6749" w:rsidP="009D6749">
      <w:pPr>
        <w:rPr>
          <w:sz w:val="20"/>
          <w:lang w:val="en-GB"/>
        </w:rPr>
      </w:pPr>
    </w:p>
    <w:p w14:paraId="27B81880" w14:textId="77777777" w:rsidR="009D6749" w:rsidRPr="00A963DB" w:rsidRDefault="009D6749" w:rsidP="009D6749">
      <w:pPr>
        <w:rPr>
          <w:lang w:val="en-GB"/>
        </w:rPr>
      </w:pPr>
      <w:r w:rsidRPr="00A963DB">
        <w:rPr>
          <w:lang w:val="en-GB"/>
        </w:rPr>
        <w:br w:type="page"/>
      </w:r>
    </w:p>
    <w:p w14:paraId="5C90BFBD" w14:textId="77777777" w:rsidR="009D6749" w:rsidRPr="00A963DB" w:rsidRDefault="009D6749" w:rsidP="009D6749">
      <w:pPr>
        <w:pStyle w:val="NoSpacing"/>
        <w:rPr>
          <w:b/>
          <w:lang w:val="en-GB"/>
        </w:rPr>
      </w:pPr>
      <w:r w:rsidRPr="00A963DB">
        <w:rPr>
          <w:b/>
          <w:lang w:val="en-GB"/>
        </w:rPr>
        <w:lastRenderedPageBreak/>
        <w:t>Table A2: Cross-sectional earnings by years of potential experience, women, 1991–2015</w:t>
      </w:r>
    </w:p>
    <w:p w14:paraId="38189C50" w14:textId="77777777" w:rsidR="009D6749" w:rsidRPr="00A963DB" w:rsidRDefault="009D6749" w:rsidP="009D6749">
      <w:pPr>
        <w:pStyle w:val="NoSpacing"/>
        <w:rPr>
          <w:sz w:val="20"/>
          <w:szCs w:val="20"/>
          <w:lang w:val="en-GB"/>
        </w:rPr>
      </w:pPr>
      <w:r w:rsidRPr="00A963DB">
        <w:rPr>
          <w:sz w:val="20"/>
          <w:szCs w:val="20"/>
          <w:lang w:val="en-GB"/>
        </w:rPr>
        <w:t>These regressions were used to generate Figure 4B and 5B</w:t>
      </w:r>
    </w:p>
    <w:tbl>
      <w:tblPr>
        <w:tblW w:w="9153" w:type="dxa"/>
        <w:tblInd w:w="-30" w:type="dxa"/>
        <w:tblLayout w:type="fixed"/>
        <w:tblLook w:val="0000" w:firstRow="0" w:lastRow="0" w:firstColumn="0" w:lastColumn="0" w:noHBand="0" w:noVBand="0"/>
      </w:tblPr>
      <w:tblGrid>
        <w:gridCol w:w="2280"/>
        <w:gridCol w:w="1636"/>
        <w:gridCol w:w="236"/>
        <w:gridCol w:w="1000"/>
        <w:gridCol w:w="1000"/>
        <w:gridCol w:w="1001"/>
        <w:gridCol w:w="1000"/>
        <w:gridCol w:w="1000"/>
      </w:tblGrid>
      <w:tr w:rsidR="009D6749" w:rsidRPr="00A963DB" w14:paraId="3AC97F82" w14:textId="77777777" w:rsidTr="00F01817">
        <w:trPr>
          <w:trHeight w:val="290"/>
        </w:trPr>
        <w:tc>
          <w:tcPr>
            <w:tcW w:w="2280" w:type="dxa"/>
            <w:tcBorders>
              <w:top w:val="single" w:sz="6" w:space="0" w:color="auto"/>
              <w:left w:val="nil"/>
              <w:bottom w:val="nil"/>
              <w:right w:val="nil"/>
            </w:tcBorders>
          </w:tcPr>
          <w:p w14:paraId="23317D0F"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1636" w:type="dxa"/>
            <w:tcBorders>
              <w:top w:val="single" w:sz="6" w:space="0" w:color="auto"/>
              <w:left w:val="nil"/>
              <w:bottom w:val="nil"/>
              <w:right w:val="nil"/>
            </w:tcBorders>
          </w:tcPr>
          <w:p w14:paraId="3C9773AE" w14:textId="77777777" w:rsidR="009D6749" w:rsidRPr="00A963DB" w:rsidRDefault="009D6749" w:rsidP="00F01817">
            <w:pPr>
              <w:autoSpaceDE w:val="0"/>
              <w:autoSpaceDN w:val="0"/>
              <w:adjustRightInd w:val="0"/>
              <w:spacing w:after="0" w:line="240" w:lineRule="auto"/>
              <w:jc w:val="center"/>
              <w:rPr>
                <w:color w:val="000000"/>
                <w:sz w:val="16"/>
                <w:szCs w:val="16"/>
                <w:lang w:val="en-GB"/>
              </w:rPr>
            </w:pPr>
          </w:p>
        </w:tc>
        <w:tc>
          <w:tcPr>
            <w:tcW w:w="236" w:type="dxa"/>
            <w:tcBorders>
              <w:top w:val="single" w:sz="6" w:space="0" w:color="auto"/>
              <w:left w:val="nil"/>
              <w:bottom w:val="nil"/>
              <w:right w:val="nil"/>
            </w:tcBorders>
          </w:tcPr>
          <w:p w14:paraId="193D9BC7" w14:textId="77777777" w:rsidR="009D6749" w:rsidRPr="00A963DB" w:rsidRDefault="009D6749" w:rsidP="00F01817">
            <w:pPr>
              <w:autoSpaceDE w:val="0"/>
              <w:autoSpaceDN w:val="0"/>
              <w:adjustRightInd w:val="0"/>
              <w:spacing w:after="0" w:line="240" w:lineRule="auto"/>
              <w:jc w:val="center"/>
              <w:rPr>
                <w:color w:val="000000"/>
                <w:sz w:val="16"/>
                <w:szCs w:val="16"/>
                <w:lang w:val="en-GB"/>
              </w:rPr>
            </w:pPr>
          </w:p>
        </w:tc>
        <w:tc>
          <w:tcPr>
            <w:tcW w:w="5001" w:type="dxa"/>
            <w:gridSpan w:val="5"/>
            <w:tcBorders>
              <w:top w:val="single" w:sz="6" w:space="0" w:color="auto"/>
              <w:left w:val="nil"/>
              <w:bottom w:val="nil"/>
              <w:right w:val="nil"/>
            </w:tcBorders>
          </w:tcPr>
          <w:p w14:paraId="6B8DD24B" w14:textId="60BDBBF5" w:rsidR="009D6749" w:rsidRPr="00A963DB" w:rsidRDefault="009D6749" w:rsidP="00F01817">
            <w:pPr>
              <w:autoSpaceDE w:val="0"/>
              <w:autoSpaceDN w:val="0"/>
              <w:adjustRightInd w:val="0"/>
              <w:spacing w:after="0" w:line="240" w:lineRule="auto"/>
              <w:jc w:val="center"/>
              <w:rPr>
                <w:color w:val="000000"/>
                <w:sz w:val="16"/>
                <w:szCs w:val="16"/>
                <w:lang w:val="en-GB"/>
              </w:rPr>
            </w:pPr>
            <w:r w:rsidRPr="00A963DB">
              <w:rPr>
                <w:color w:val="000000"/>
                <w:sz w:val="16"/>
                <w:szCs w:val="16"/>
                <w:lang w:val="en-GB"/>
              </w:rPr>
              <w:t xml:space="preserve">Interaction </w:t>
            </w:r>
            <w:r w:rsidR="005F0112" w:rsidRPr="00A963DB">
              <w:rPr>
                <w:color w:val="000000"/>
                <w:sz w:val="16"/>
                <w:szCs w:val="16"/>
                <w:lang w:val="en-GB"/>
              </w:rPr>
              <w:t>T</w:t>
            </w:r>
            <w:r w:rsidRPr="00A963DB">
              <w:rPr>
                <w:color w:val="000000"/>
                <w:sz w:val="16"/>
                <w:szCs w:val="16"/>
                <w:lang w:val="en-GB"/>
              </w:rPr>
              <w:t>erms</w:t>
            </w:r>
          </w:p>
        </w:tc>
      </w:tr>
      <w:tr w:rsidR="009D6749" w:rsidRPr="00A963DB" w14:paraId="15E33E37" w14:textId="77777777" w:rsidTr="00F01817">
        <w:trPr>
          <w:trHeight w:val="290"/>
        </w:trPr>
        <w:tc>
          <w:tcPr>
            <w:tcW w:w="2280" w:type="dxa"/>
            <w:tcBorders>
              <w:top w:val="nil"/>
              <w:left w:val="nil"/>
              <w:bottom w:val="single" w:sz="6" w:space="0" w:color="auto"/>
              <w:right w:val="nil"/>
            </w:tcBorders>
          </w:tcPr>
          <w:p w14:paraId="5F2D663B"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1636" w:type="dxa"/>
            <w:tcBorders>
              <w:top w:val="nil"/>
              <w:left w:val="nil"/>
              <w:bottom w:val="single" w:sz="6" w:space="0" w:color="auto"/>
              <w:right w:val="nil"/>
            </w:tcBorders>
          </w:tcPr>
          <w:p w14:paraId="6BB7D4A0" w14:textId="77777777" w:rsidR="009D6749" w:rsidRPr="00A963DB" w:rsidRDefault="009D6749" w:rsidP="00F01817">
            <w:pPr>
              <w:autoSpaceDE w:val="0"/>
              <w:autoSpaceDN w:val="0"/>
              <w:adjustRightInd w:val="0"/>
              <w:spacing w:after="0" w:line="240" w:lineRule="auto"/>
              <w:rPr>
                <w:color w:val="000000"/>
                <w:sz w:val="16"/>
                <w:szCs w:val="16"/>
                <w:lang w:val="en-GB"/>
              </w:rPr>
            </w:pPr>
            <w:r w:rsidRPr="00A963DB">
              <w:rPr>
                <w:color w:val="000000"/>
                <w:sz w:val="16"/>
                <w:szCs w:val="16"/>
                <w:lang w:val="en-GB"/>
              </w:rPr>
              <w:t>Base year - 1991</w:t>
            </w:r>
          </w:p>
        </w:tc>
        <w:tc>
          <w:tcPr>
            <w:tcW w:w="236" w:type="dxa"/>
            <w:tcBorders>
              <w:top w:val="nil"/>
              <w:left w:val="nil"/>
              <w:bottom w:val="single" w:sz="6" w:space="0" w:color="auto"/>
              <w:right w:val="nil"/>
            </w:tcBorders>
          </w:tcPr>
          <w:p w14:paraId="0664ED3F" w14:textId="77777777" w:rsidR="009D6749" w:rsidRPr="00A963DB" w:rsidRDefault="009D6749" w:rsidP="00F01817">
            <w:pPr>
              <w:autoSpaceDE w:val="0"/>
              <w:autoSpaceDN w:val="0"/>
              <w:adjustRightInd w:val="0"/>
              <w:spacing w:after="0" w:line="240" w:lineRule="auto"/>
              <w:jc w:val="center"/>
              <w:rPr>
                <w:color w:val="000000"/>
                <w:sz w:val="16"/>
                <w:szCs w:val="16"/>
                <w:lang w:val="en-GB"/>
              </w:rPr>
            </w:pPr>
          </w:p>
        </w:tc>
        <w:tc>
          <w:tcPr>
            <w:tcW w:w="1000" w:type="dxa"/>
            <w:tcBorders>
              <w:top w:val="nil"/>
              <w:left w:val="nil"/>
              <w:bottom w:val="single" w:sz="6" w:space="0" w:color="auto"/>
              <w:right w:val="nil"/>
            </w:tcBorders>
          </w:tcPr>
          <w:p w14:paraId="68EE4BBF" w14:textId="77777777" w:rsidR="009D6749" w:rsidRPr="00A963DB" w:rsidRDefault="009D6749" w:rsidP="00F01817">
            <w:pPr>
              <w:autoSpaceDE w:val="0"/>
              <w:autoSpaceDN w:val="0"/>
              <w:adjustRightInd w:val="0"/>
              <w:spacing w:after="0" w:line="240" w:lineRule="auto"/>
              <w:jc w:val="center"/>
              <w:rPr>
                <w:color w:val="000000"/>
                <w:sz w:val="16"/>
                <w:szCs w:val="16"/>
                <w:lang w:val="en-GB"/>
              </w:rPr>
            </w:pPr>
            <w:r w:rsidRPr="00A963DB">
              <w:rPr>
                <w:color w:val="000000"/>
                <w:sz w:val="16"/>
                <w:szCs w:val="16"/>
                <w:lang w:val="en-GB"/>
              </w:rPr>
              <w:t>1995</w:t>
            </w:r>
          </w:p>
        </w:tc>
        <w:tc>
          <w:tcPr>
            <w:tcW w:w="1000" w:type="dxa"/>
            <w:tcBorders>
              <w:top w:val="nil"/>
              <w:left w:val="nil"/>
              <w:bottom w:val="single" w:sz="6" w:space="0" w:color="auto"/>
              <w:right w:val="nil"/>
            </w:tcBorders>
          </w:tcPr>
          <w:p w14:paraId="18DCD1A1" w14:textId="77777777" w:rsidR="009D6749" w:rsidRPr="00A963DB" w:rsidRDefault="009D6749" w:rsidP="00F01817">
            <w:pPr>
              <w:autoSpaceDE w:val="0"/>
              <w:autoSpaceDN w:val="0"/>
              <w:adjustRightInd w:val="0"/>
              <w:spacing w:after="0" w:line="240" w:lineRule="auto"/>
              <w:jc w:val="center"/>
              <w:rPr>
                <w:color w:val="000000"/>
                <w:sz w:val="16"/>
                <w:szCs w:val="16"/>
                <w:lang w:val="en-GB"/>
              </w:rPr>
            </w:pPr>
            <w:r w:rsidRPr="00A963DB">
              <w:rPr>
                <w:color w:val="000000"/>
                <w:sz w:val="16"/>
                <w:szCs w:val="16"/>
                <w:lang w:val="en-GB"/>
              </w:rPr>
              <w:t>2000</w:t>
            </w:r>
          </w:p>
        </w:tc>
        <w:tc>
          <w:tcPr>
            <w:tcW w:w="1001" w:type="dxa"/>
            <w:tcBorders>
              <w:top w:val="nil"/>
              <w:left w:val="nil"/>
              <w:bottom w:val="single" w:sz="6" w:space="0" w:color="auto"/>
              <w:right w:val="nil"/>
            </w:tcBorders>
          </w:tcPr>
          <w:p w14:paraId="6A62CEE6" w14:textId="77777777" w:rsidR="009D6749" w:rsidRPr="00A963DB" w:rsidRDefault="009D6749" w:rsidP="00F01817">
            <w:pPr>
              <w:autoSpaceDE w:val="0"/>
              <w:autoSpaceDN w:val="0"/>
              <w:adjustRightInd w:val="0"/>
              <w:spacing w:after="0" w:line="240" w:lineRule="auto"/>
              <w:jc w:val="center"/>
              <w:rPr>
                <w:color w:val="000000"/>
                <w:sz w:val="16"/>
                <w:szCs w:val="16"/>
                <w:lang w:val="en-GB"/>
              </w:rPr>
            </w:pPr>
            <w:r w:rsidRPr="00A963DB">
              <w:rPr>
                <w:color w:val="000000"/>
                <w:sz w:val="16"/>
                <w:szCs w:val="16"/>
                <w:lang w:val="en-GB"/>
              </w:rPr>
              <w:t>2005</w:t>
            </w:r>
          </w:p>
        </w:tc>
        <w:tc>
          <w:tcPr>
            <w:tcW w:w="1000" w:type="dxa"/>
            <w:tcBorders>
              <w:top w:val="nil"/>
              <w:left w:val="nil"/>
              <w:bottom w:val="single" w:sz="6" w:space="0" w:color="auto"/>
              <w:right w:val="nil"/>
            </w:tcBorders>
          </w:tcPr>
          <w:p w14:paraId="6BA83D58" w14:textId="77777777" w:rsidR="009D6749" w:rsidRPr="00A963DB" w:rsidRDefault="009D6749" w:rsidP="00F01817">
            <w:pPr>
              <w:autoSpaceDE w:val="0"/>
              <w:autoSpaceDN w:val="0"/>
              <w:adjustRightInd w:val="0"/>
              <w:spacing w:after="0" w:line="240" w:lineRule="auto"/>
              <w:jc w:val="center"/>
              <w:rPr>
                <w:color w:val="000000"/>
                <w:sz w:val="16"/>
                <w:szCs w:val="16"/>
                <w:lang w:val="en-GB"/>
              </w:rPr>
            </w:pPr>
            <w:r w:rsidRPr="00A963DB">
              <w:rPr>
                <w:color w:val="000000"/>
                <w:sz w:val="16"/>
                <w:szCs w:val="16"/>
                <w:lang w:val="en-GB"/>
              </w:rPr>
              <w:t>2010</w:t>
            </w:r>
          </w:p>
        </w:tc>
        <w:tc>
          <w:tcPr>
            <w:tcW w:w="1000" w:type="dxa"/>
            <w:tcBorders>
              <w:top w:val="nil"/>
              <w:left w:val="nil"/>
              <w:bottom w:val="single" w:sz="6" w:space="0" w:color="auto"/>
              <w:right w:val="nil"/>
            </w:tcBorders>
          </w:tcPr>
          <w:p w14:paraId="30465979" w14:textId="77777777" w:rsidR="009D6749" w:rsidRPr="00A963DB" w:rsidRDefault="009D6749" w:rsidP="00F01817">
            <w:pPr>
              <w:autoSpaceDE w:val="0"/>
              <w:autoSpaceDN w:val="0"/>
              <w:adjustRightInd w:val="0"/>
              <w:spacing w:after="0" w:line="240" w:lineRule="auto"/>
              <w:jc w:val="center"/>
              <w:rPr>
                <w:color w:val="000000"/>
                <w:sz w:val="16"/>
                <w:szCs w:val="16"/>
                <w:lang w:val="en-GB"/>
              </w:rPr>
            </w:pPr>
            <w:r w:rsidRPr="00A963DB">
              <w:rPr>
                <w:color w:val="000000"/>
                <w:sz w:val="16"/>
                <w:szCs w:val="16"/>
                <w:lang w:val="en-GB"/>
              </w:rPr>
              <w:t>2015</w:t>
            </w:r>
          </w:p>
        </w:tc>
      </w:tr>
      <w:tr w:rsidR="009D6749" w:rsidRPr="00A963DB" w14:paraId="16EBD263" w14:textId="77777777" w:rsidTr="00F01817">
        <w:trPr>
          <w:trHeight w:val="290"/>
        </w:trPr>
        <w:tc>
          <w:tcPr>
            <w:tcW w:w="2280" w:type="dxa"/>
            <w:tcBorders>
              <w:top w:val="nil"/>
              <w:left w:val="nil"/>
              <w:bottom w:val="nil"/>
              <w:right w:val="nil"/>
            </w:tcBorders>
          </w:tcPr>
          <w:p w14:paraId="49D693DB" w14:textId="69E0A29B" w:rsidR="009D6749" w:rsidRPr="00A963DB" w:rsidRDefault="009D6749" w:rsidP="00F01817">
            <w:pPr>
              <w:autoSpaceDE w:val="0"/>
              <w:autoSpaceDN w:val="0"/>
              <w:adjustRightInd w:val="0"/>
              <w:spacing w:after="0" w:line="240" w:lineRule="auto"/>
              <w:rPr>
                <w:color w:val="000000"/>
                <w:sz w:val="16"/>
                <w:szCs w:val="16"/>
                <w:lang w:val="en-GB"/>
              </w:rPr>
            </w:pPr>
            <w:r w:rsidRPr="00A963DB">
              <w:rPr>
                <w:color w:val="000000"/>
                <w:sz w:val="16"/>
                <w:szCs w:val="16"/>
                <w:lang w:val="en-GB"/>
              </w:rPr>
              <w:t xml:space="preserve">Education (omitted group: Primary </w:t>
            </w:r>
            <w:r w:rsidR="005F0112" w:rsidRPr="00A963DB">
              <w:rPr>
                <w:color w:val="000000"/>
                <w:sz w:val="16"/>
                <w:szCs w:val="16"/>
                <w:lang w:val="en-GB"/>
              </w:rPr>
              <w:t>S</w:t>
            </w:r>
            <w:r w:rsidRPr="00A963DB">
              <w:rPr>
                <w:color w:val="000000"/>
                <w:sz w:val="16"/>
                <w:szCs w:val="16"/>
                <w:lang w:val="en-GB"/>
              </w:rPr>
              <w:t>chool)</w:t>
            </w:r>
          </w:p>
        </w:tc>
        <w:tc>
          <w:tcPr>
            <w:tcW w:w="1636" w:type="dxa"/>
            <w:tcBorders>
              <w:top w:val="nil"/>
              <w:left w:val="nil"/>
              <w:bottom w:val="nil"/>
              <w:right w:val="nil"/>
            </w:tcBorders>
          </w:tcPr>
          <w:p w14:paraId="47F30429" w14:textId="77777777" w:rsidR="009D6749" w:rsidRPr="00A963DB" w:rsidRDefault="009D6749" w:rsidP="00F01817">
            <w:pPr>
              <w:autoSpaceDE w:val="0"/>
              <w:autoSpaceDN w:val="0"/>
              <w:adjustRightInd w:val="0"/>
              <w:spacing w:after="0" w:line="240" w:lineRule="auto"/>
              <w:rPr>
                <w:color w:val="000000"/>
                <w:sz w:val="16"/>
                <w:szCs w:val="16"/>
                <w:lang w:val="en-GB"/>
              </w:rPr>
            </w:pPr>
          </w:p>
        </w:tc>
        <w:tc>
          <w:tcPr>
            <w:tcW w:w="236" w:type="dxa"/>
            <w:tcBorders>
              <w:top w:val="nil"/>
              <w:left w:val="nil"/>
              <w:bottom w:val="nil"/>
              <w:right w:val="nil"/>
            </w:tcBorders>
          </w:tcPr>
          <w:p w14:paraId="50F37D4C"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1000" w:type="dxa"/>
            <w:tcBorders>
              <w:top w:val="nil"/>
              <w:left w:val="nil"/>
              <w:bottom w:val="nil"/>
              <w:right w:val="nil"/>
            </w:tcBorders>
          </w:tcPr>
          <w:p w14:paraId="281AB5BC"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1000" w:type="dxa"/>
            <w:tcBorders>
              <w:top w:val="nil"/>
              <w:left w:val="nil"/>
              <w:bottom w:val="nil"/>
              <w:right w:val="nil"/>
            </w:tcBorders>
          </w:tcPr>
          <w:p w14:paraId="23BAC112"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1001" w:type="dxa"/>
            <w:tcBorders>
              <w:top w:val="nil"/>
              <w:left w:val="nil"/>
              <w:bottom w:val="nil"/>
              <w:right w:val="nil"/>
            </w:tcBorders>
          </w:tcPr>
          <w:p w14:paraId="4E8D85DD"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1000" w:type="dxa"/>
            <w:tcBorders>
              <w:top w:val="nil"/>
              <w:left w:val="nil"/>
              <w:bottom w:val="nil"/>
              <w:right w:val="nil"/>
            </w:tcBorders>
          </w:tcPr>
          <w:p w14:paraId="26553D36"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1000" w:type="dxa"/>
            <w:tcBorders>
              <w:top w:val="nil"/>
              <w:left w:val="nil"/>
              <w:bottom w:val="nil"/>
              <w:right w:val="nil"/>
            </w:tcBorders>
          </w:tcPr>
          <w:p w14:paraId="2F1A16DC"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r>
      <w:tr w:rsidR="009D6749" w:rsidRPr="00A963DB" w14:paraId="744C8387" w14:textId="77777777" w:rsidTr="00F01817">
        <w:trPr>
          <w:trHeight w:val="290"/>
        </w:trPr>
        <w:tc>
          <w:tcPr>
            <w:tcW w:w="2280" w:type="dxa"/>
            <w:tcBorders>
              <w:top w:val="nil"/>
              <w:left w:val="nil"/>
              <w:bottom w:val="nil"/>
              <w:right w:val="nil"/>
            </w:tcBorders>
          </w:tcPr>
          <w:p w14:paraId="6FF2D8FC" w14:textId="2F4352BD" w:rsidR="009D6749" w:rsidRPr="00A963DB" w:rsidRDefault="009D6749" w:rsidP="00F01817">
            <w:pPr>
              <w:autoSpaceDE w:val="0"/>
              <w:autoSpaceDN w:val="0"/>
              <w:adjustRightInd w:val="0"/>
              <w:spacing w:after="0" w:line="240" w:lineRule="auto"/>
              <w:ind w:firstLine="284"/>
              <w:rPr>
                <w:color w:val="000000"/>
                <w:sz w:val="16"/>
                <w:szCs w:val="16"/>
                <w:lang w:val="en-GB"/>
              </w:rPr>
            </w:pPr>
            <w:r w:rsidRPr="00A963DB">
              <w:rPr>
                <w:color w:val="000000"/>
                <w:sz w:val="16"/>
                <w:szCs w:val="16"/>
                <w:lang w:val="en-GB"/>
              </w:rPr>
              <w:t xml:space="preserve">Unfinished </w:t>
            </w:r>
            <w:r w:rsidR="005F0112" w:rsidRPr="00A963DB">
              <w:rPr>
                <w:color w:val="000000"/>
                <w:sz w:val="16"/>
                <w:szCs w:val="16"/>
                <w:lang w:val="en-GB"/>
              </w:rPr>
              <w:t>P</w:t>
            </w:r>
            <w:r w:rsidRPr="00A963DB">
              <w:rPr>
                <w:color w:val="000000"/>
                <w:sz w:val="16"/>
                <w:szCs w:val="16"/>
                <w:lang w:val="en-GB"/>
              </w:rPr>
              <w:t xml:space="preserve">rimary </w:t>
            </w:r>
            <w:r w:rsidR="005F0112" w:rsidRPr="00A963DB">
              <w:rPr>
                <w:color w:val="000000"/>
                <w:sz w:val="16"/>
                <w:szCs w:val="16"/>
                <w:lang w:val="en-GB"/>
              </w:rPr>
              <w:t>S</w:t>
            </w:r>
            <w:r w:rsidRPr="00A963DB">
              <w:rPr>
                <w:color w:val="000000"/>
                <w:sz w:val="16"/>
                <w:szCs w:val="16"/>
                <w:lang w:val="en-GB"/>
              </w:rPr>
              <w:t>chool</w:t>
            </w:r>
          </w:p>
        </w:tc>
        <w:tc>
          <w:tcPr>
            <w:tcW w:w="1636" w:type="dxa"/>
            <w:tcBorders>
              <w:top w:val="nil"/>
              <w:left w:val="nil"/>
              <w:bottom w:val="nil"/>
              <w:right w:val="nil"/>
            </w:tcBorders>
          </w:tcPr>
          <w:p w14:paraId="46D196CF" w14:textId="77777777" w:rsidR="00795E75" w:rsidRPr="00A963DB" w:rsidRDefault="00795E75" w:rsidP="00F01817">
            <w:pPr>
              <w:spacing w:after="0" w:line="240" w:lineRule="auto"/>
              <w:jc w:val="right"/>
              <w:rPr>
                <w:sz w:val="16"/>
                <w:szCs w:val="16"/>
                <w:lang w:val="en-GB"/>
              </w:rPr>
            </w:pPr>
          </w:p>
          <w:p w14:paraId="527B1E27" w14:textId="5CE7E1E3" w:rsidR="009D6749" w:rsidRPr="00A963DB" w:rsidRDefault="009D6749" w:rsidP="00F01817">
            <w:pPr>
              <w:spacing w:after="0" w:line="240" w:lineRule="auto"/>
              <w:jc w:val="right"/>
              <w:rPr>
                <w:sz w:val="16"/>
                <w:szCs w:val="16"/>
                <w:lang w:val="en-GB"/>
              </w:rPr>
            </w:pPr>
            <w:r w:rsidRPr="00A963DB">
              <w:rPr>
                <w:sz w:val="16"/>
                <w:szCs w:val="16"/>
                <w:lang w:val="en-GB"/>
              </w:rPr>
              <w:t>-0.0640***</w:t>
            </w:r>
          </w:p>
        </w:tc>
        <w:tc>
          <w:tcPr>
            <w:tcW w:w="236" w:type="dxa"/>
            <w:tcBorders>
              <w:top w:val="nil"/>
              <w:left w:val="nil"/>
              <w:bottom w:val="nil"/>
              <w:right w:val="nil"/>
            </w:tcBorders>
          </w:tcPr>
          <w:p w14:paraId="58409981"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1000" w:type="dxa"/>
            <w:tcBorders>
              <w:top w:val="nil"/>
              <w:left w:val="nil"/>
              <w:bottom w:val="nil"/>
              <w:right w:val="nil"/>
            </w:tcBorders>
            <w:vAlign w:val="bottom"/>
          </w:tcPr>
          <w:p w14:paraId="414DD3D0" w14:textId="77777777" w:rsidR="009D6749" w:rsidRPr="00A963DB" w:rsidRDefault="009D6749" w:rsidP="00F01817">
            <w:pPr>
              <w:spacing w:after="0" w:line="240" w:lineRule="auto"/>
              <w:jc w:val="right"/>
              <w:rPr>
                <w:color w:val="000000"/>
                <w:sz w:val="16"/>
                <w:szCs w:val="16"/>
                <w:lang w:val="en-GB"/>
              </w:rPr>
            </w:pPr>
            <w:r w:rsidRPr="00A963DB">
              <w:rPr>
                <w:color w:val="000000"/>
                <w:sz w:val="16"/>
                <w:szCs w:val="16"/>
                <w:lang w:val="en-GB"/>
              </w:rPr>
              <w:t>-0.0428***</w:t>
            </w:r>
          </w:p>
        </w:tc>
        <w:tc>
          <w:tcPr>
            <w:tcW w:w="1000" w:type="dxa"/>
            <w:tcBorders>
              <w:top w:val="nil"/>
              <w:left w:val="nil"/>
              <w:bottom w:val="nil"/>
              <w:right w:val="nil"/>
            </w:tcBorders>
            <w:vAlign w:val="bottom"/>
          </w:tcPr>
          <w:p w14:paraId="61C3A641" w14:textId="77777777" w:rsidR="009D6749" w:rsidRPr="00A963DB" w:rsidRDefault="009D6749" w:rsidP="00F01817">
            <w:pPr>
              <w:spacing w:after="0" w:line="240" w:lineRule="auto"/>
              <w:jc w:val="right"/>
              <w:rPr>
                <w:color w:val="000000"/>
                <w:sz w:val="16"/>
                <w:szCs w:val="16"/>
                <w:lang w:val="en-GB"/>
              </w:rPr>
            </w:pPr>
            <w:r w:rsidRPr="00A963DB">
              <w:rPr>
                <w:color w:val="000000"/>
                <w:sz w:val="16"/>
                <w:szCs w:val="16"/>
                <w:lang w:val="en-GB"/>
              </w:rPr>
              <w:t>-0.0485***</w:t>
            </w:r>
          </w:p>
        </w:tc>
        <w:tc>
          <w:tcPr>
            <w:tcW w:w="1001" w:type="dxa"/>
            <w:tcBorders>
              <w:top w:val="nil"/>
              <w:left w:val="nil"/>
              <w:bottom w:val="nil"/>
              <w:right w:val="nil"/>
            </w:tcBorders>
            <w:vAlign w:val="bottom"/>
          </w:tcPr>
          <w:p w14:paraId="29CE07B2" w14:textId="77777777" w:rsidR="009D6749" w:rsidRPr="00A963DB" w:rsidRDefault="009D6749" w:rsidP="00F01817">
            <w:pPr>
              <w:spacing w:after="0" w:line="240" w:lineRule="auto"/>
              <w:jc w:val="right"/>
              <w:rPr>
                <w:color w:val="000000"/>
                <w:sz w:val="16"/>
                <w:szCs w:val="16"/>
                <w:lang w:val="en-GB"/>
              </w:rPr>
            </w:pPr>
            <w:r w:rsidRPr="00A963DB">
              <w:rPr>
                <w:color w:val="000000"/>
                <w:sz w:val="16"/>
                <w:szCs w:val="16"/>
                <w:lang w:val="en-GB"/>
              </w:rPr>
              <w:t>-0.0134**</w:t>
            </w:r>
          </w:p>
        </w:tc>
        <w:tc>
          <w:tcPr>
            <w:tcW w:w="1000" w:type="dxa"/>
            <w:tcBorders>
              <w:top w:val="nil"/>
              <w:left w:val="nil"/>
              <w:bottom w:val="nil"/>
              <w:right w:val="nil"/>
            </w:tcBorders>
            <w:vAlign w:val="bottom"/>
          </w:tcPr>
          <w:p w14:paraId="600A09B5" w14:textId="77777777" w:rsidR="009D6749" w:rsidRPr="00A963DB" w:rsidRDefault="009D6749" w:rsidP="00F01817">
            <w:pPr>
              <w:spacing w:after="0" w:line="240" w:lineRule="auto"/>
              <w:jc w:val="right"/>
              <w:rPr>
                <w:color w:val="000000"/>
                <w:sz w:val="16"/>
                <w:szCs w:val="16"/>
                <w:lang w:val="en-GB"/>
              </w:rPr>
            </w:pPr>
            <w:r w:rsidRPr="00A963DB">
              <w:rPr>
                <w:color w:val="000000"/>
                <w:sz w:val="16"/>
                <w:szCs w:val="16"/>
                <w:lang w:val="en-GB"/>
              </w:rPr>
              <w:t>0.0521***</w:t>
            </w:r>
          </w:p>
        </w:tc>
        <w:tc>
          <w:tcPr>
            <w:tcW w:w="1000" w:type="dxa"/>
            <w:tcBorders>
              <w:top w:val="nil"/>
              <w:left w:val="nil"/>
              <w:bottom w:val="nil"/>
              <w:right w:val="nil"/>
            </w:tcBorders>
            <w:vAlign w:val="bottom"/>
          </w:tcPr>
          <w:p w14:paraId="7C2360FB" w14:textId="77777777" w:rsidR="009D6749" w:rsidRPr="00A963DB" w:rsidRDefault="009D6749" w:rsidP="00F01817">
            <w:pPr>
              <w:spacing w:after="0" w:line="240" w:lineRule="auto"/>
              <w:jc w:val="right"/>
              <w:rPr>
                <w:color w:val="000000"/>
                <w:sz w:val="16"/>
                <w:szCs w:val="16"/>
                <w:lang w:val="en-GB"/>
              </w:rPr>
            </w:pPr>
            <w:r w:rsidRPr="00A963DB">
              <w:rPr>
                <w:color w:val="000000"/>
                <w:sz w:val="16"/>
                <w:szCs w:val="16"/>
                <w:lang w:val="en-GB"/>
              </w:rPr>
              <w:t>0.00463</w:t>
            </w:r>
          </w:p>
        </w:tc>
      </w:tr>
      <w:tr w:rsidR="009D6749" w:rsidRPr="00A963DB" w14:paraId="3A3F67B9" w14:textId="77777777" w:rsidTr="00F01817">
        <w:trPr>
          <w:trHeight w:val="290"/>
        </w:trPr>
        <w:tc>
          <w:tcPr>
            <w:tcW w:w="2280" w:type="dxa"/>
            <w:tcBorders>
              <w:top w:val="nil"/>
              <w:left w:val="nil"/>
              <w:bottom w:val="nil"/>
              <w:right w:val="nil"/>
            </w:tcBorders>
          </w:tcPr>
          <w:p w14:paraId="365EC61C" w14:textId="77777777" w:rsidR="009D6749" w:rsidRPr="00A963DB" w:rsidRDefault="009D6749" w:rsidP="00F01817">
            <w:pPr>
              <w:autoSpaceDE w:val="0"/>
              <w:autoSpaceDN w:val="0"/>
              <w:adjustRightInd w:val="0"/>
              <w:spacing w:after="0" w:line="240" w:lineRule="auto"/>
              <w:ind w:firstLine="284"/>
              <w:jc w:val="right"/>
              <w:rPr>
                <w:color w:val="000000"/>
                <w:sz w:val="16"/>
                <w:szCs w:val="16"/>
                <w:lang w:val="en-GB"/>
              </w:rPr>
            </w:pPr>
          </w:p>
        </w:tc>
        <w:tc>
          <w:tcPr>
            <w:tcW w:w="1636" w:type="dxa"/>
            <w:tcBorders>
              <w:top w:val="nil"/>
              <w:left w:val="nil"/>
              <w:bottom w:val="nil"/>
              <w:right w:val="nil"/>
            </w:tcBorders>
          </w:tcPr>
          <w:p w14:paraId="6CE2E195" w14:textId="77777777" w:rsidR="009D6749" w:rsidRPr="00A963DB" w:rsidRDefault="009D6749" w:rsidP="00F01817">
            <w:pPr>
              <w:spacing w:after="0" w:line="240" w:lineRule="auto"/>
              <w:jc w:val="right"/>
              <w:rPr>
                <w:sz w:val="16"/>
                <w:szCs w:val="16"/>
                <w:lang w:val="en-GB"/>
              </w:rPr>
            </w:pPr>
            <w:r w:rsidRPr="00A963DB">
              <w:rPr>
                <w:sz w:val="16"/>
                <w:szCs w:val="16"/>
                <w:lang w:val="en-GB"/>
              </w:rPr>
              <w:t>(0.00327)</w:t>
            </w:r>
          </w:p>
        </w:tc>
        <w:tc>
          <w:tcPr>
            <w:tcW w:w="236" w:type="dxa"/>
            <w:tcBorders>
              <w:top w:val="nil"/>
              <w:left w:val="nil"/>
              <w:bottom w:val="nil"/>
              <w:right w:val="nil"/>
            </w:tcBorders>
          </w:tcPr>
          <w:p w14:paraId="56F500EC"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1000" w:type="dxa"/>
            <w:tcBorders>
              <w:top w:val="nil"/>
              <w:left w:val="nil"/>
              <w:bottom w:val="nil"/>
              <w:right w:val="nil"/>
            </w:tcBorders>
            <w:vAlign w:val="bottom"/>
          </w:tcPr>
          <w:p w14:paraId="103137E0" w14:textId="77777777" w:rsidR="009D6749" w:rsidRPr="00A963DB" w:rsidRDefault="009D6749" w:rsidP="00F01817">
            <w:pPr>
              <w:spacing w:after="0" w:line="240" w:lineRule="auto"/>
              <w:jc w:val="right"/>
              <w:rPr>
                <w:color w:val="000000"/>
                <w:sz w:val="16"/>
                <w:szCs w:val="16"/>
                <w:lang w:val="en-GB"/>
              </w:rPr>
            </w:pPr>
            <w:r w:rsidRPr="00A963DB">
              <w:rPr>
                <w:color w:val="000000"/>
                <w:sz w:val="16"/>
                <w:szCs w:val="16"/>
                <w:lang w:val="en-GB"/>
              </w:rPr>
              <w:t>(0.00378)</w:t>
            </w:r>
          </w:p>
        </w:tc>
        <w:tc>
          <w:tcPr>
            <w:tcW w:w="1000" w:type="dxa"/>
            <w:tcBorders>
              <w:top w:val="nil"/>
              <w:left w:val="nil"/>
              <w:bottom w:val="nil"/>
              <w:right w:val="nil"/>
            </w:tcBorders>
            <w:vAlign w:val="bottom"/>
          </w:tcPr>
          <w:p w14:paraId="4B39538E" w14:textId="77777777" w:rsidR="009D6749" w:rsidRPr="00A963DB" w:rsidRDefault="009D6749" w:rsidP="00F01817">
            <w:pPr>
              <w:spacing w:after="0" w:line="240" w:lineRule="auto"/>
              <w:jc w:val="right"/>
              <w:rPr>
                <w:color w:val="000000"/>
                <w:sz w:val="16"/>
                <w:szCs w:val="16"/>
                <w:lang w:val="en-GB"/>
              </w:rPr>
            </w:pPr>
            <w:r w:rsidRPr="00A963DB">
              <w:rPr>
                <w:color w:val="000000"/>
                <w:sz w:val="16"/>
                <w:szCs w:val="16"/>
                <w:lang w:val="en-GB"/>
              </w:rPr>
              <w:t>(0.00473)</w:t>
            </w:r>
          </w:p>
        </w:tc>
        <w:tc>
          <w:tcPr>
            <w:tcW w:w="1001" w:type="dxa"/>
            <w:tcBorders>
              <w:top w:val="nil"/>
              <w:left w:val="nil"/>
              <w:bottom w:val="nil"/>
              <w:right w:val="nil"/>
            </w:tcBorders>
            <w:vAlign w:val="bottom"/>
          </w:tcPr>
          <w:p w14:paraId="71475DDA" w14:textId="77777777" w:rsidR="009D6749" w:rsidRPr="00A963DB" w:rsidRDefault="009D6749" w:rsidP="00F01817">
            <w:pPr>
              <w:spacing w:after="0" w:line="240" w:lineRule="auto"/>
              <w:jc w:val="right"/>
              <w:rPr>
                <w:color w:val="000000"/>
                <w:sz w:val="16"/>
                <w:szCs w:val="16"/>
                <w:lang w:val="en-GB"/>
              </w:rPr>
            </w:pPr>
            <w:r w:rsidRPr="00A963DB">
              <w:rPr>
                <w:color w:val="000000"/>
                <w:sz w:val="16"/>
                <w:szCs w:val="16"/>
                <w:lang w:val="en-GB"/>
              </w:rPr>
              <w:t>(0.00532)</w:t>
            </w:r>
          </w:p>
        </w:tc>
        <w:tc>
          <w:tcPr>
            <w:tcW w:w="1000" w:type="dxa"/>
            <w:tcBorders>
              <w:top w:val="nil"/>
              <w:left w:val="nil"/>
              <w:bottom w:val="nil"/>
              <w:right w:val="nil"/>
            </w:tcBorders>
            <w:vAlign w:val="bottom"/>
          </w:tcPr>
          <w:p w14:paraId="59E86A48" w14:textId="77777777" w:rsidR="009D6749" w:rsidRPr="00A963DB" w:rsidRDefault="009D6749" w:rsidP="00F01817">
            <w:pPr>
              <w:spacing w:after="0" w:line="240" w:lineRule="auto"/>
              <w:jc w:val="right"/>
              <w:rPr>
                <w:color w:val="000000"/>
                <w:sz w:val="16"/>
                <w:szCs w:val="16"/>
                <w:lang w:val="en-GB"/>
              </w:rPr>
            </w:pPr>
            <w:r w:rsidRPr="00A963DB">
              <w:rPr>
                <w:color w:val="000000"/>
                <w:sz w:val="16"/>
                <w:szCs w:val="16"/>
                <w:lang w:val="en-GB"/>
              </w:rPr>
              <w:t>(0.00749)</w:t>
            </w:r>
          </w:p>
        </w:tc>
        <w:tc>
          <w:tcPr>
            <w:tcW w:w="1000" w:type="dxa"/>
            <w:tcBorders>
              <w:top w:val="nil"/>
              <w:left w:val="nil"/>
              <w:bottom w:val="nil"/>
              <w:right w:val="nil"/>
            </w:tcBorders>
            <w:vAlign w:val="bottom"/>
          </w:tcPr>
          <w:p w14:paraId="44423030" w14:textId="77777777" w:rsidR="009D6749" w:rsidRPr="00A963DB" w:rsidRDefault="009D6749" w:rsidP="00F01817">
            <w:pPr>
              <w:spacing w:after="0" w:line="240" w:lineRule="auto"/>
              <w:jc w:val="right"/>
              <w:rPr>
                <w:color w:val="000000"/>
                <w:sz w:val="16"/>
                <w:szCs w:val="16"/>
                <w:lang w:val="en-GB"/>
              </w:rPr>
            </w:pPr>
            <w:r w:rsidRPr="00A963DB">
              <w:rPr>
                <w:color w:val="000000"/>
                <w:sz w:val="16"/>
                <w:szCs w:val="16"/>
                <w:lang w:val="en-GB"/>
              </w:rPr>
              <w:t>(0.00786)</w:t>
            </w:r>
          </w:p>
        </w:tc>
      </w:tr>
      <w:tr w:rsidR="009D6749" w:rsidRPr="00A963DB" w14:paraId="51853643" w14:textId="77777777" w:rsidTr="00F01817">
        <w:trPr>
          <w:trHeight w:val="290"/>
        </w:trPr>
        <w:tc>
          <w:tcPr>
            <w:tcW w:w="2280" w:type="dxa"/>
            <w:tcBorders>
              <w:top w:val="nil"/>
              <w:left w:val="nil"/>
              <w:bottom w:val="nil"/>
              <w:right w:val="nil"/>
            </w:tcBorders>
          </w:tcPr>
          <w:p w14:paraId="2D7AE638" w14:textId="77777777" w:rsidR="009D6749" w:rsidRPr="00A963DB" w:rsidRDefault="009D6749" w:rsidP="00F01817">
            <w:pPr>
              <w:autoSpaceDE w:val="0"/>
              <w:autoSpaceDN w:val="0"/>
              <w:adjustRightInd w:val="0"/>
              <w:spacing w:after="0" w:line="240" w:lineRule="auto"/>
              <w:ind w:firstLine="284"/>
              <w:rPr>
                <w:color w:val="000000"/>
                <w:sz w:val="16"/>
                <w:szCs w:val="16"/>
                <w:lang w:val="en-GB"/>
              </w:rPr>
            </w:pPr>
            <w:r w:rsidRPr="00A963DB">
              <w:rPr>
                <w:color w:val="000000"/>
                <w:sz w:val="16"/>
                <w:szCs w:val="16"/>
                <w:lang w:val="en-GB"/>
              </w:rPr>
              <w:t>Vocational Secondary</w:t>
            </w:r>
          </w:p>
        </w:tc>
        <w:tc>
          <w:tcPr>
            <w:tcW w:w="1636" w:type="dxa"/>
            <w:tcBorders>
              <w:top w:val="nil"/>
              <w:left w:val="nil"/>
              <w:bottom w:val="nil"/>
              <w:right w:val="nil"/>
            </w:tcBorders>
          </w:tcPr>
          <w:p w14:paraId="5EDECD28" w14:textId="77777777" w:rsidR="009D6749" w:rsidRPr="00A963DB" w:rsidRDefault="009D6749" w:rsidP="00F01817">
            <w:pPr>
              <w:spacing w:after="0" w:line="240" w:lineRule="auto"/>
              <w:jc w:val="right"/>
              <w:rPr>
                <w:sz w:val="16"/>
                <w:szCs w:val="16"/>
                <w:lang w:val="en-GB"/>
              </w:rPr>
            </w:pPr>
            <w:r w:rsidRPr="00A963DB">
              <w:rPr>
                <w:sz w:val="16"/>
                <w:szCs w:val="16"/>
                <w:lang w:val="en-GB"/>
              </w:rPr>
              <w:t>0.230***</w:t>
            </w:r>
          </w:p>
        </w:tc>
        <w:tc>
          <w:tcPr>
            <w:tcW w:w="236" w:type="dxa"/>
            <w:tcBorders>
              <w:top w:val="nil"/>
              <w:left w:val="nil"/>
              <w:bottom w:val="nil"/>
              <w:right w:val="nil"/>
            </w:tcBorders>
          </w:tcPr>
          <w:p w14:paraId="24715711"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1000" w:type="dxa"/>
            <w:tcBorders>
              <w:top w:val="nil"/>
              <w:left w:val="nil"/>
              <w:bottom w:val="nil"/>
              <w:right w:val="nil"/>
            </w:tcBorders>
            <w:vAlign w:val="bottom"/>
          </w:tcPr>
          <w:p w14:paraId="2B25F15B" w14:textId="77777777" w:rsidR="009D6749" w:rsidRPr="00A963DB" w:rsidRDefault="009D6749" w:rsidP="00F01817">
            <w:pPr>
              <w:spacing w:after="0" w:line="240" w:lineRule="auto"/>
              <w:jc w:val="right"/>
              <w:rPr>
                <w:color w:val="000000"/>
                <w:sz w:val="16"/>
                <w:szCs w:val="16"/>
                <w:lang w:val="en-GB"/>
              </w:rPr>
            </w:pPr>
            <w:r w:rsidRPr="00A963DB">
              <w:rPr>
                <w:color w:val="000000"/>
                <w:sz w:val="16"/>
                <w:szCs w:val="16"/>
                <w:lang w:val="en-GB"/>
              </w:rPr>
              <w:t>-0.0137***</w:t>
            </w:r>
          </w:p>
        </w:tc>
        <w:tc>
          <w:tcPr>
            <w:tcW w:w="1000" w:type="dxa"/>
            <w:tcBorders>
              <w:top w:val="nil"/>
              <w:left w:val="nil"/>
              <w:bottom w:val="nil"/>
              <w:right w:val="nil"/>
            </w:tcBorders>
            <w:vAlign w:val="bottom"/>
          </w:tcPr>
          <w:p w14:paraId="69A90327" w14:textId="77777777" w:rsidR="009D6749" w:rsidRPr="00A963DB" w:rsidRDefault="009D6749" w:rsidP="00F01817">
            <w:pPr>
              <w:spacing w:after="0" w:line="240" w:lineRule="auto"/>
              <w:jc w:val="right"/>
              <w:rPr>
                <w:color w:val="000000"/>
                <w:sz w:val="16"/>
                <w:szCs w:val="16"/>
                <w:lang w:val="en-GB"/>
              </w:rPr>
            </w:pPr>
            <w:r w:rsidRPr="00A963DB">
              <w:rPr>
                <w:color w:val="000000"/>
                <w:sz w:val="16"/>
                <w:szCs w:val="16"/>
                <w:lang w:val="en-GB"/>
              </w:rPr>
              <w:t>-0.0457***</w:t>
            </w:r>
          </w:p>
        </w:tc>
        <w:tc>
          <w:tcPr>
            <w:tcW w:w="1001" w:type="dxa"/>
            <w:tcBorders>
              <w:top w:val="nil"/>
              <w:left w:val="nil"/>
              <w:bottom w:val="nil"/>
              <w:right w:val="nil"/>
            </w:tcBorders>
            <w:vAlign w:val="bottom"/>
          </w:tcPr>
          <w:p w14:paraId="13EAD9DE" w14:textId="77777777" w:rsidR="009D6749" w:rsidRPr="00A963DB" w:rsidRDefault="009D6749" w:rsidP="00F01817">
            <w:pPr>
              <w:spacing w:after="0" w:line="240" w:lineRule="auto"/>
              <w:jc w:val="right"/>
              <w:rPr>
                <w:color w:val="000000"/>
                <w:sz w:val="16"/>
                <w:szCs w:val="16"/>
                <w:lang w:val="en-GB"/>
              </w:rPr>
            </w:pPr>
            <w:r w:rsidRPr="00A963DB">
              <w:rPr>
                <w:color w:val="000000"/>
                <w:sz w:val="16"/>
                <w:szCs w:val="16"/>
                <w:lang w:val="en-GB"/>
              </w:rPr>
              <w:t>-0.0776***</w:t>
            </w:r>
          </w:p>
        </w:tc>
        <w:tc>
          <w:tcPr>
            <w:tcW w:w="1000" w:type="dxa"/>
            <w:tcBorders>
              <w:top w:val="nil"/>
              <w:left w:val="nil"/>
              <w:bottom w:val="nil"/>
              <w:right w:val="nil"/>
            </w:tcBorders>
            <w:vAlign w:val="bottom"/>
          </w:tcPr>
          <w:p w14:paraId="33B4E64D" w14:textId="77777777" w:rsidR="009D6749" w:rsidRPr="00A963DB" w:rsidRDefault="009D6749" w:rsidP="00F01817">
            <w:pPr>
              <w:spacing w:after="0" w:line="240" w:lineRule="auto"/>
              <w:jc w:val="right"/>
              <w:rPr>
                <w:color w:val="000000"/>
                <w:sz w:val="16"/>
                <w:szCs w:val="16"/>
                <w:lang w:val="en-GB"/>
              </w:rPr>
            </w:pPr>
            <w:r w:rsidRPr="00A963DB">
              <w:rPr>
                <w:color w:val="000000"/>
                <w:sz w:val="16"/>
                <w:szCs w:val="16"/>
                <w:lang w:val="en-GB"/>
              </w:rPr>
              <w:t>-0.106***</w:t>
            </w:r>
          </w:p>
        </w:tc>
        <w:tc>
          <w:tcPr>
            <w:tcW w:w="1000" w:type="dxa"/>
            <w:tcBorders>
              <w:top w:val="nil"/>
              <w:left w:val="nil"/>
              <w:bottom w:val="nil"/>
              <w:right w:val="nil"/>
            </w:tcBorders>
            <w:vAlign w:val="bottom"/>
          </w:tcPr>
          <w:p w14:paraId="3DF3EAD8" w14:textId="77777777" w:rsidR="009D6749" w:rsidRPr="00A963DB" w:rsidRDefault="009D6749" w:rsidP="00F01817">
            <w:pPr>
              <w:spacing w:after="0" w:line="240" w:lineRule="auto"/>
              <w:jc w:val="right"/>
              <w:rPr>
                <w:color w:val="000000"/>
                <w:sz w:val="16"/>
                <w:szCs w:val="16"/>
                <w:lang w:val="en-GB"/>
              </w:rPr>
            </w:pPr>
            <w:r w:rsidRPr="00A963DB">
              <w:rPr>
                <w:color w:val="000000"/>
                <w:sz w:val="16"/>
                <w:szCs w:val="16"/>
                <w:lang w:val="en-GB"/>
              </w:rPr>
              <w:t>-0.124***</w:t>
            </w:r>
          </w:p>
        </w:tc>
      </w:tr>
      <w:tr w:rsidR="009D6749" w:rsidRPr="00A963DB" w14:paraId="1D8D96A4" w14:textId="77777777" w:rsidTr="00F01817">
        <w:trPr>
          <w:trHeight w:val="290"/>
        </w:trPr>
        <w:tc>
          <w:tcPr>
            <w:tcW w:w="2280" w:type="dxa"/>
            <w:tcBorders>
              <w:top w:val="nil"/>
              <w:left w:val="nil"/>
              <w:bottom w:val="nil"/>
              <w:right w:val="nil"/>
            </w:tcBorders>
          </w:tcPr>
          <w:p w14:paraId="7E7F815A" w14:textId="77777777" w:rsidR="009D6749" w:rsidRPr="00A963DB" w:rsidRDefault="009D6749" w:rsidP="00F01817">
            <w:pPr>
              <w:autoSpaceDE w:val="0"/>
              <w:autoSpaceDN w:val="0"/>
              <w:adjustRightInd w:val="0"/>
              <w:spacing w:after="0" w:line="240" w:lineRule="auto"/>
              <w:ind w:firstLine="284"/>
              <w:jc w:val="right"/>
              <w:rPr>
                <w:color w:val="000000"/>
                <w:sz w:val="16"/>
                <w:szCs w:val="16"/>
                <w:lang w:val="en-GB"/>
              </w:rPr>
            </w:pPr>
          </w:p>
        </w:tc>
        <w:tc>
          <w:tcPr>
            <w:tcW w:w="1636" w:type="dxa"/>
            <w:tcBorders>
              <w:top w:val="nil"/>
              <w:left w:val="nil"/>
              <w:bottom w:val="nil"/>
              <w:right w:val="nil"/>
            </w:tcBorders>
          </w:tcPr>
          <w:p w14:paraId="7C9251CD" w14:textId="77777777" w:rsidR="009D6749" w:rsidRPr="00A963DB" w:rsidRDefault="009D6749" w:rsidP="00F01817">
            <w:pPr>
              <w:spacing w:after="0" w:line="240" w:lineRule="auto"/>
              <w:jc w:val="right"/>
              <w:rPr>
                <w:sz w:val="16"/>
                <w:szCs w:val="16"/>
                <w:lang w:val="en-GB"/>
              </w:rPr>
            </w:pPr>
            <w:r w:rsidRPr="00A963DB">
              <w:rPr>
                <w:sz w:val="16"/>
                <w:szCs w:val="16"/>
                <w:lang w:val="en-GB"/>
              </w:rPr>
              <w:t>(0.00276)</w:t>
            </w:r>
          </w:p>
        </w:tc>
        <w:tc>
          <w:tcPr>
            <w:tcW w:w="236" w:type="dxa"/>
            <w:tcBorders>
              <w:top w:val="nil"/>
              <w:left w:val="nil"/>
              <w:bottom w:val="nil"/>
              <w:right w:val="nil"/>
            </w:tcBorders>
          </w:tcPr>
          <w:p w14:paraId="14592C46"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1000" w:type="dxa"/>
            <w:tcBorders>
              <w:top w:val="nil"/>
              <w:left w:val="nil"/>
              <w:bottom w:val="nil"/>
              <w:right w:val="nil"/>
            </w:tcBorders>
            <w:vAlign w:val="bottom"/>
          </w:tcPr>
          <w:p w14:paraId="3C042437" w14:textId="77777777" w:rsidR="009D6749" w:rsidRPr="00A963DB" w:rsidRDefault="009D6749" w:rsidP="00F01817">
            <w:pPr>
              <w:spacing w:after="0" w:line="240" w:lineRule="auto"/>
              <w:jc w:val="right"/>
              <w:rPr>
                <w:color w:val="000000"/>
                <w:sz w:val="16"/>
                <w:szCs w:val="16"/>
                <w:lang w:val="en-GB"/>
              </w:rPr>
            </w:pPr>
            <w:r w:rsidRPr="00A963DB">
              <w:rPr>
                <w:color w:val="000000"/>
                <w:sz w:val="16"/>
                <w:szCs w:val="16"/>
                <w:lang w:val="en-GB"/>
              </w:rPr>
              <w:t>(0.00302)</w:t>
            </w:r>
          </w:p>
        </w:tc>
        <w:tc>
          <w:tcPr>
            <w:tcW w:w="1000" w:type="dxa"/>
            <w:tcBorders>
              <w:top w:val="nil"/>
              <w:left w:val="nil"/>
              <w:bottom w:val="nil"/>
              <w:right w:val="nil"/>
            </w:tcBorders>
            <w:vAlign w:val="bottom"/>
          </w:tcPr>
          <w:p w14:paraId="05EE20F5" w14:textId="77777777" w:rsidR="009D6749" w:rsidRPr="00A963DB" w:rsidRDefault="009D6749" w:rsidP="00F01817">
            <w:pPr>
              <w:spacing w:after="0" w:line="240" w:lineRule="auto"/>
              <w:jc w:val="right"/>
              <w:rPr>
                <w:color w:val="000000"/>
                <w:sz w:val="16"/>
                <w:szCs w:val="16"/>
                <w:lang w:val="en-GB"/>
              </w:rPr>
            </w:pPr>
            <w:r w:rsidRPr="00A963DB">
              <w:rPr>
                <w:color w:val="000000"/>
                <w:sz w:val="16"/>
                <w:szCs w:val="16"/>
                <w:lang w:val="en-GB"/>
              </w:rPr>
              <w:t>(0.00330)</w:t>
            </w:r>
          </w:p>
        </w:tc>
        <w:tc>
          <w:tcPr>
            <w:tcW w:w="1001" w:type="dxa"/>
            <w:tcBorders>
              <w:top w:val="nil"/>
              <w:left w:val="nil"/>
              <w:bottom w:val="nil"/>
              <w:right w:val="nil"/>
            </w:tcBorders>
            <w:vAlign w:val="bottom"/>
          </w:tcPr>
          <w:p w14:paraId="1B731BB7" w14:textId="77777777" w:rsidR="009D6749" w:rsidRPr="00A963DB" w:rsidRDefault="009D6749" w:rsidP="00F01817">
            <w:pPr>
              <w:spacing w:after="0" w:line="240" w:lineRule="auto"/>
              <w:jc w:val="right"/>
              <w:rPr>
                <w:color w:val="000000"/>
                <w:sz w:val="16"/>
                <w:szCs w:val="16"/>
                <w:lang w:val="en-GB"/>
              </w:rPr>
            </w:pPr>
            <w:r w:rsidRPr="00A963DB">
              <w:rPr>
                <w:color w:val="000000"/>
                <w:sz w:val="16"/>
                <w:szCs w:val="16"/>
                <w:lang w:val="en-GB"/>
              </w:rPr>
              <w:t>(0.00333)</w:t>
            </w:r>
          </w:p>
        </w:tc>
        <w:tc>
          <w:tcPr>
            <w:tcW w:w="1000" w:type="dxa"/>
            <w:tcBorders>
              <w:top w:val="nil"/>
              <w:left w:val="nil"/>
              <w:bottom w:val="nil"/>
              <w:right w:val="nil"/>
            </w:tcBorders>
            <w:vAlign w:val="bottom"/>
          </w:tcPr>
          <w:p w14:paraId="29FB049D" w14:textId="77777777" w:rsidR="009D6749" w:rsidRPr="00A963DB" w:rsidRDefault="009D6749" w:rsidP="00F01817">
            <w:pPr>
              <w:spacing w:after="0" w:line="240" w:lineRule="auto"/>
              <w:jc w:val="right"/>
              <w:rPr>
                <w:color w:val="000000"/>
                <w:sz w:val="16"/>
                <w:szCs w:val="16"/>
                <w:lang w:val="en-GB"/>
              </w:rPr>
            </w:pPr>
            <w:r w:rsidRPr="00A963DB">
              <w:rPr>
                <w:color w:val="000000"/>
                <w:sz w:val="16"/>
                <w:szCs w:val="16"/>
                <w:lang w:val="en-GB"/>
              </w:rPr>
              <w:t>(0.00357)</w:t>
            </w:r>
          </w:p>
        </w:tc>
        <w:tc>
          <w:tcPr>
            <w:tcW w:w="1000" w:type="dxa"/>
            <w:tcBorders>
              <w:top w:val="nil"/>
              <w:left w:val="nil"/>
              <w:bottom w:val="nil"/>
              <w:right w:val="nil"/>
            </w:tcBorders>
            <w:vAlign w:val="bottom"/>
          </w:tcPr>
          <w:p w14:paraId="1DECB94E" w14:textId="77777777" w:rsidR="009D6749" w:rsidRPr="00A963DB" w:rsidRDefault="009D6749" w:rsidP="00F01817">
            <w:pPr>
              <w:spacing w:after="0" w:line="240" w:lineRule="auto"/>
              <w:jc w:val="right"/>
              <w:rPr>
                <w:color w:val="000000"/>
                <w:sz w:val="16"/>
                <w:szCs w:val="16"/>
                <w:lang w:val="en-GB"/>
              </w:rPr>
            </w:pPr>
            <w:r w:rsidRPr="00A963DB">
              <w:rPr>
                <w:color w:val="000000"/>
                <w:sz w:val="16"/>
                <w:szCs w:val="16"/>
                <w:lang w:val="en-GB"/>
              </w:rPr>
              <w:t>(0.00343)</w:t>
            </w:r>
          </w:p>
        </w:tc>
      </w:tr>
      <w:tr w:rsidR="009D6749" w:rsidRPr="00A963DB" w14:paraId="1F5398A8" w14:textId="77777777" w:rsidTr="00F01817">
        <w:trPr>
          <w:trHeight w:val="290"/>
        </w:trPr>
        <w:tc>
          <w:tcPr>
            <w:tcW w:w="2280" w:type="dxa"/>
            <w:tcBorders>
              <w:top w:val="nil"/>
              <w:left w:val="nil"/>
              <w:bottom w:val="nil"/>
              <w:right w:val="nil"/>
            </w:tcBorders>
          </w:tcPr>
          <w:p w14:paraId="5BD8D8FC" w14:textId="77777777" w:rsidR="009D6749" w:rsidRPr="00A963DB" w:rsidRDefault="009D6749" w:rsidP="00F01817">
            <w:pPr>
              <w:autoSpaceDE w:val="0"/>
              <w:autoSpaceDN w:val="0"/>
              <w:adjustRightInd w:val="0"/>
              <w:spacing w:after="0" w:line="240" w:lineRule="auto"/>
              <w:ind w:firstLine="284"/>
              <w:rPr>
                <w:color w:val="000000"/>
                <w:sz w:val="16"/>
                <w:szCs w:val="16"/>
                <w:lang w:val="en-GB"/>
              </w:rPr>
            </w:pPr>
            <w:r w:rsidRPr="00A963DB">
              <w:rPr>
                <w:color w:val="000000"/>
                <w:sz w:val="16"/>
                <w:szCs w:val="16"/>
                <w:lang w:val="en-GB"/>
              </w:rPr>
              <w:t>General Secondary</w:t>
            </w:r>
          </w:p>
        </w:tc>
        <w:tc>
          <w:tcPr>
            <w:tcW w:w="1636" w:type="dxa"/>
            <w:tcBorders>
              <w:top w:val="nil"/>
              <w:left w:val="nil"/>
              <w:bottom w:val="nil"/>
              <w:right w:val="nil"/>
            </w:tcBorders>
          </w:tcPr>
          <w:p w14:paraId="2909195C" w14:textId="77777777" w:rsidR="009D6749" w:rsidRPr="00A963DB" w:rsidRDefault="009D6749" w:rsidP="00F01817">
            <w:pPr>
              <w:spacing w:after="0" w:line="240" w:lineRule="auto"/>
              <w:jc w:val="right"/>
              <w:rPr>
                <w:sz w:val="16"/>
                <w:szCs w:val="16"/>
                <w:lang w:val="en-GB"/>
              </w:rPr>
            </w:pPr>
            <w:r w:rsidRPr="00A963DB">
              <w:rPr>
                <w:sz w:val="16"/>
                <w:szCs w:val="16"/>
                <w:lang w:val="en-GB"/>
              </w:rPr>
              <w:t>0.483***</w:t>
            </w:r>
          </w:p>
        </w:tc>
        <w:tc>
          <w:tcPr>
            <w:tcW w:w="236" w:type="dxa"/>
            <w:tcBorders>
              <w:top w:val="nil"/>
              <w:left w:val="nil"/>
              <w:bottom w:val="nil"/>
              <w:right w:val="nil"/>
            </w:tcBorders>
          </w:tcPr>
          <w:p w14:paraId="5D1EA1C8"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1000" w:type="dxa"/>
            <w:tcBorders>
              <w:top w:val="nil"/>
              <w:left w:val="nil"/>
              <w:bottom w:val="nil"/>
              <w:right w:val="nil"/>
            </w:tcBorders>
            <w:vAlign w:val="bottom"/>
          </w:tcPr>
          <w:p w14:paraId="7B315ACE" w14:textId="77777777" w:rsidR="009D6749" w:rsidRPr="00A963DB" w:rsidRDefault="009D6749" w:rsidP="00F01817">
            <w:pPr>
              <w:spacing w:after="0" w:line="240" w:lineRule="auto"/>
              <w:jc w:val="right"/>
              <w:rPr>
                <w:color w:val="000000"/>
                <w:sz w:val="16"/>
                <w:szCs w:val="16"/>
                <w:lang w:val="en-GB"/>
              </w:rPr>
            </w:pPr>
            <w:r w:rsidRPr="00A963DB">
              <w:rPr>
                <w:color w:val="000000"/>
                <w:sz w:val="16"/>
                <w:szCs w:val="16"/>
                <w:lang w:val="en-GB"/>
              </w:rPr>
              <w:t>0.0108***</w:t>
            </w:r>
          </w:p>
        </w:tc>
        <w:tc>
          <w:tcPr>
            <w:tcW w:w="1000" w:type="dxa"/>
            <w:tcBorders>
              <w:top w:val="nil"/>
              <w:left w:val="nil"/>
              <w:bottom w:val="nil"/>
              <w:right w:val="nil"/>
            </w:tcBorders>
            <w:vAlign w:val="bottom"/>
          </w:tcPr>
          <w:p w14:paraId="2F759948" w14:textId="77777777" w:rsidR="009D6749" w:rsidRPr="00A963DB" w:rsidRDefault="009D6749" w:rsidP="00F01817">
            <w:pPr>
              <w:spacing w:after="0" w:line="240" w:lineRule="auto"/>
              <w:jc w:val="right"/>
              <w:rPr>
                <w:color w:val="000000"/>
                <w:sz w:val="16"/>
                <w:szCs w:val="16"/>
                <w:lang w:val="en-GB"/>
              </w:rPr>
            </w:pPr>
            <w:r w:rsidRPr="00A963DB">
              <w:rPr>
                <w:color w:val="000000"/>
                <w:sz w:val="16"/>
                <w:szCs w:val="16"/>
                <w:lang w:val="en-GB"/>
              </w:rPr>
              <w:t>0.0191***</w:t>
            </w:r>
          </w:p>
        </w:tc>
        <w:tc>
          <w:tcPr>
            <w:tcW w:w="1001" w:type="dxa"/>
            <w:tcBorders>
              <w:top w:val="nil"/>
              <w:left w:val="nil"/>
              <w:bottom w:val="nil"/>
              <w:right w:val="nil"/>
            </w:tcBorders>
            <w:vAlign w:val="bottom"/>
          </w:tcPr>
          <w:p w14:paraId="4D863027" w14:textId="77777777" w:rsidR="009D6749" w:rsidRPr="00A963DB" w:rsidRDefault="009D6749" w:rsidP="00F01817">
            <w:pPr>
              <w:spacing w:after="0" w:line="240" w:lineRule="auto"/>
              <w:jc w:val="right"/>
              <w:rPr>
                <w:color w:val="000000"/>
                <w:sz w:val="16"/>
                <w:szCs w:val="16"/>
                <w:lang w:val="en-GB"/>
              </w:rPr>
            </w:pPr>
            <w:r w:rsidRPr="00A963DB">
              <w:rPr>
                <w:color w:val="000000"/>
                <w:sz w:val="16"/>
                <w:szCs w:val="16"/>
                <w:lang w:val="en-GB"/>
              </w:rPr>
              <w:t>-0.0184***</w:t>
            </w:r>
          </w:p>
        </w:tc>
        <w:tc>
          <w:tcPr>
            <w:tcW w:w="1000" w:type="dxa"/>
            <w:tcBorders>
              <w:top w:val="nil"/>
              <w:left w:val="nil"/>
              <w:bottom w:val="nil"/>
              <w:right w:val="nil"/>
            </w:tcBorders>
            <w:vAlign w:val="bottom"/>
          </w:tcPr>
          <w:p w14:paraId="2FF22F92" w14:textId="77777777" w:rsidR="009D6749" w:rsidRPr="00A963DB" w:rsidRDefault="009D6749" w:rsidP="00F01817">
            <w:pPr>
              <w:spacing w:after="0" w:line="240" w:lineRule="auto"/>
              <w:jc w:val="right"/>
              <w:rPr>
                <w:color w:val="000000"/>
                <w:sz w:val="16"/>
                <w:szCs w:val="16"/>
                <w:lang w:val="en-GB"/>
              </w:rPr>
            </w:pPr>
            <w:r w:rsidRPr="00A963DB">
              <w:rPr>
                <w:color w:val="000000"/>
                <w:sz w:val="16"/>
                <w:szCs w:val="16"/>
                <w:lang w:val="en-GB"/>
              </w:rPr>
              <w:t>-0.0742***</w:t>
            </w:r>
          </w:p>
        </w:tc>
        <w:tc>
          <w:tcPr>
            <w:tcW w:w="1000" w:type="dxa"/>
            <w:tcBorders>
              <w:top w:val="nil"/>
              <w:left w:val="nil"/>
              <w:bottom w:val="nil"/>
              <w:right w:val="nil"/>
            </w:tcBorders>
            <w:vAlign w:val="bottom"/>
          </w:tcPr>
          <w:p w14:paraId="7917C0FD" w14:textId="77777777" w:rsidR="009D6749" w:rsidRPr="00A963DB" w:rsidRDefault="009D6749" w:rsidP="00F01817">
            <w:pPr>
              <w:spacing w:after="0" w:line="240" w:lineRule="auto"/>
              <w:jc w:val="right"/>
              <w:rPr>
                <w:color w:val="000000"/>
                <w:sz w:val="16"/>
                <w:szCs w:val="16"/>
                <w:lang w:val="en-GB"/>
              </w:rPr>
            </w:pPr>
            <w:r w:rsidRPr="00A963DB">
              <w:rPr>
                <w:color w:val="000000"/>
                <w:sz w:val="16"/>
                <w:szCs w:val="16"/>
                <w:lang w:val="en-GB"/>
              </w:rPr>
              <w:t>-0.156***</w:t>
            </w:r>
          </w:p>
        </w:tc>
      </w:tr>
      <w:tr w:rsidR="009D6749" w:rsidRPr="00A963DB" w14:paraId="6B322171" w14:textId="77777777" w:rsidTr="00F01817">
        <w:trPr>
          <w:trHeight w:val="290"/>
        </w:trPr>
        <w:tc>
          <w:tcPr>
            <w:tcW w:w="2280" w:type="dxa"/>
            <w:tcBorders>
              <w:top w:val="nil"/>
              <w:left w:val="nil"/>
              <w:bottom w:val="nil"/>
              <w:right w:val="nil"/>
            </w:tcBorders>
          </w:tcPr>
          <w:p w14:paraId="65142A7D" w14:textId="77777777" w:rsidR="009D6749" w:rsidRPr="00A963DB" w:rsidRDefault="009D6749" w:rsidP="00F01817">
            <w:pPr>
              <w:autoSpaceDE w:val="0"/>
              <w:autoSpaceDN w:val="0"/>
              <w:adjustRightInd w:val="0"/>
              <w:spacing w:after="0" w:line="240" w:lineRule="auto"/>
              <w:ind w:firstLine="284"/>
              <w:jc w:val="right"/>
              <w:rPr>
                <w:color w:val="000000"/>
                <w:sz w:val="16"/>
                <w:szCs w:val="16"/>
                <w:lang w:val="en-GB"/>
              </w:rPr>
            </w:pPr>
          </w:p>
        </w:tc>
        <w:tc>
          <w:tcPr>
            <w:tcW w:w="1636" w:type="dxa"/>
            <w:tcBorders>
              <w:top w:val="nil"/>
              <w:left w:val="nil"/>
              <w:bottom w:val="nil"/>
              <w:right w:val="nil"/>
            </w:tcBorders>
          </w:tcPr>
          <w:p w14:paraId="51AEE5DC" w14:textId="77777777" w:rsidR="009D6749" w:rsidRPr="00A963DB" w:rsidRDefault="009D6749" w:rsidP="00F01817">
            <w:pPr>
              <w:spacing w:after="0" w:line="240" w:lineRule="auto"/>
              <w:jc w:val="right"/>
              <w:rPr>
                <w:sz w:val="16"/>
                <w:szCs w:val="16"/>
                <w:lang w:val="en-GB"/>
              </w:rPr>
            </w:pPr>
            <w:r w:rsidRPr="00A963DB">
              <w:rPr>
                <w:sz w:val="16"/>
                <w:szCs w:val="16"/>
                <w:lang w:val="en-GB"/>
              </w:rPr>
              <w:t>(0.00267)</w:t>
            </w:r>
          </w:p>
        </w:tc>
        <w:tc>
          <w:tcPr>
            <w:tcW w:w="236" w:type="dxa"/>
            <w:tcBorders>
              <w:top w:val="nil"/>
              <w:left w:val="nil"/>
              <w:bottom w:val="nil"/>
              <w:right w:val="nil"/>
            </w:tcBorders>
          </w:tcPr>
          <w:p w14:paraId="3DB50AB4"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1000" w:type="dxa"/>
            <w:tcBorders>
              <w:top w:val="nil"/>
              <w:left w:val="nil"/>
              <w:bottom w:val="nil"/>
              <w:right w:val="nil"/>
            </w:tcBorders>
            <w:vAlign w:val="bottom"/>
          </w:tcPr>
          <w:p w14:paraId="656876CD" w14:textId="77777777" w:rsidR="009D6749" w:rsidRPr="00A963DB" w:rsidRDefault="009D6749" w:rsidP="00F01817">
            <w:pPr>
              <w:spacing w:after="0" w:line="240" w:lineRule="auto"/>
              <w:jc w:val="right"/>
              <w:rPr>
                <w:color w:val="000000"/>
                <w:sz w:val="16"/>
                <w:szCs w:val="16"/>
                <w:lang w:val="en-GB"/>
              </w:rPr>
            </w:pPr>
            <w:r w:rsidRPr="00A963DB">
              <w:rPr>
                <w:color w:val="000000"/>
                <w:sz w:val="16"/>
                <w:szCs w:val="16"/>
                <w:lang w:val="en-GB"/>
              </w:rPr>
              <w:t>(0.00294)</w:t>
            </w:r>
          </w:p>
        </w:tc>
        <w:tc>
          <w:tcPr>
            <w:tcW w:w="1000" w:type="dxa"/>
            <w:tcBorders>
              <w:top w:val="nil"/>
              <w:left w:val="nil"/>
              <w:bottom w:val="nil"/>
              <w:right w:val="nil"/>
            </w:tcBorders>
            <w:vAlign w:val="bottom"/>
          </w:tcPr>
          <w:p w14:paraId="73A28763" w14:textId="77777777" w:rsidR="009D6749" w:rsidRPr="00A963DB" w:rsidRDefault="009D6749" w:rsidP="00F01817">
            <w:pPr>
              <w:spacing w:after="0" w:line="240" w:lineRule="auto"/>
              <w:jc w:val="right"/>
              <w:rPr>
                <w:color w:val="000000"/>
                <w:sz w:val="16"/>
                <w:szCs w:val="16"/>
                <w:lang w:val="en-GB"/>
              </w:rPr>
            </w:pPr>
            <w:r w:rsidRPr="00A963DB">
              <w:rPr>
                <w:color w:val="000000"/>
                <w:sz w:val="16"/>
                <w:szCs w:val="16"/>
                <w:lang w:val="en-GB"/>
              </w:rPr>
              <w:t>(0.00317)</w:t>
            </w:r>
          </w:p>
        </w:tc>
        <w:tc>
          <w:tcPr>
            <w:tcW w:w="1001" w:type="dxa"/>
            <w:tcBorders>
              <w:top w:val="nil"/>
              <w:left w:val="nil"/>
              <w:bottom w:val="nil"/>
              <w:right w:val="nil"/>
            </w:tcBorders>
            <w:vAlign w:val="bottom"/>
          </w:tcPr>
          <w:p w14:paraId="3D30D6E7" w14:textId="77777777" w:rsidR="009D6749" w:rsidRPr="00A963DB" w:rsidRDefault="009D6749" w:rsidP="00F01817">
            <w:pPr>
              <w:spacing w:after="0" w:line="240" w:lineRule="auto"/>
              <w:jc w:val="right"/>
              <w:rPr>
                <w:color w:val="000000"/>
                <w:sz w:val="16"/>
                <w:szCs w:val="16"/>
                <w:lang w:val="en-GB"/>
              </w:rPr>
            </w:pPr>
            <w:r w:rsidRPr="00A963DB">
              <w:rPr>
                <w:color w:val="000000"/>
                <w:sz w:val="16"/>
                <w:szCs w:val="16"/>
                <w:lang w:val="en-GB"/>
              </w:rPr>
              <w:t>(0.00317)</w:t>
            </w:r>
          </w:p>
        </w:tc>
        <w:tc>
          <w:tcPr>
            <w:tcW w:w="1000" w:type="dxa"/>
            <w:tcBorders>
              <w:top w:val="nil"/>
              <w:left w:val="nil"/>
              <w:bottom w:val="nil"/>
              <w:right w:val="nil"/>
            </w:tcBorders>
            <w:vAlign w:val="bottom"/>
          </w:tcPr>
          <w:p w14:paraId="15B1322A" w14:textId="77777777" w:rsidR="009D6749" w:rsidRPr="00A963DB" w:rsidRDefault="009D6749" w:rsidP="00F01817">
            <w:pPr>
              <w:spacing w:after="0" w:line="240" w:lineRule="auto"/>
              <w:jc w:val="right"/>
              <w:rPr>
                <w:color w:val="000000"/>
                <w:sz w:val="16"/>
                <w:szCs w:val="16"/>
                <w:lang w:val="en-GB"/>
              </w:rPr>
            </w:pPr>
            <w:r w:rsidRPr="00A963DB">
              <w:rPr>
                <w:color w:val="000000"/>
                <w:sz w:val="16"/>
                <w:szCs w:val="16"/>
                <w:lang w:val="en-GB"/>
              </w:rPr>
              <w:t>(0.00347)</w:t>
            </w:r>
          </w:p>
        </w:tc>
        <w:tc>
          <w:tcPr>
            <w:tcW w:w="1000" w:type="dxa"/>
            <w:tcBorders>
              <w:top w:val="nil"/>
              <w:left w:val="nil"/>
              <w:bottom w:val="nil"/>
              <w:right w:val="nil"/>
            </w:tcBorders>
            <w:vAlign w:val="bottom"/>
          </w:tcPr>
          <w:p w14:paraId="49DE2B5B" w14:textId="77777777" w:rsidR="009D6749" w:rsidRPr="00A963DB" w:rsidRDefault="009D6749" w:rsidP="00F01817">
            <w:pPr>
              <w:spacing w:after="0" w:line="240" w:lineRule="auto"/>
              <w:jc w:val="right"/>
              <w:rPr>
                <w:color w:val="000000"/>
                <w:sz w:val="16"/>
                <w:szCs w:val="16"/>
                <w:lang w:val="en-GB"/>
              </w:rPr>
            </w:pPr>
            <w:r w:rsidRPr="00A963DB">
              <w:rPr>
                <w:color w:val="000000"/>
                <w:sz w:val="16"/>
                <w:szCs w:val="16"/>
                <w:lang w:val="en-GB"/>
              </w:rPr>
              <w:t>(0.00332)</w:t>
            </w:r>
          </w:p>
        </w:tc>
      </w:tr>
      <w:tr w:rsidR="009D6749" w:rsidRPr="00A963DB" w14:paraId="74265F50" w14:textId="77777777" w:rsidTr="00F01817">
        <w:trPr>
          <w:trHeight w:val="290"/>
        </w:trPr>
        <w:tc>
          <w:tcPr>
            <w:tcW w:w="2280" w:type="dxa"/>
            <w:tcBorders>
              <w:top w:val="nil"/>
              <w:left w:val="nil"/>
              <w:bottom w:val="nil"/>
              <w:right w:val="nil"/>
            </w:tcBorders>
          </w:tcPr>
          <w:p w14:paraId="7D39CEA7" w14:textId="69AA2876" w:rsidR="009D6749" w:rsidRPr="00A963DB" w:rsidRDefault="009D6749" w:rsidP="00F01817">
            <w:pPr>
              <w:autoSpaceDE w:val="0"/>
              <w:autoSpaceDN w:val="0"/>
              <w:adjustRightInd w:val="0"/>
              <w:spacing w:after="0" w:line="240" w:lineRule="auto"/>
              <w:ind w:firstLine="284"/>
              <w:rPr>
                <w:color w:val="000000"/>
                <w:sz w:val="16"/>
                <w:szCs w:val="16"/>
                <w:lang w:val="en-GB"/>
              </w:rPr>
            </w:pPr>
            <w:r w:rsidRPr="00A963DB">
              <w:rPr>
                <w:color w:val="000000"/>
                <w:sz w:val="16"/>
                <w:szCs w:val="16"/>
                <w:lang w:val="en-GB"/>
              </w:rPr>
              <w:t xml:space="preserve">2-year </w:t>
            </w:r>
            <w:r w:rsidR="003575F3" w:rsidRPr="00A963DB">
              <w:rPr>
                <w:color w:val="000000"/>
                <w:sz w:val="16"/>
                <w:szCs w:val="16"/>
                <w:lang w:val="en-GB"/>
              </w:rPr>
              <w:t>Tertiary</w:t>
            </w:r>
          </w:p>
        </w:tc>
        <w:tc>
          <w:tcPr>
            <w:tcW w:w="1636" w:type="dxa"/>
            <w:tcBorders>
              <w:top w:val="nil"/>
              <w:left w:val="nil"/>
              <w:bottom w:val="nil"/>
              <w:right w:val="nil"/>
            </w:tcBorders>
          </w:tcPr>
          <w:p w14:paraId="2DB9DE5F" w14:textId="77777777" w:rsidR="009D6749" w:rsidRPr="00A963DB" w:rsidRDefault="009D6749" w:rsidP="00F01817">
            <w:pPr>
              <w:spacing w:after="0" w:line="240" w:lineRule="auto"/>
              <w:jc w:val="right"/>
              <w:rPr>
                <w:sz w:val="16"/>
                <w:szCs w:val="16"/>
                <w:lang w:val="en-GB"/>
              </w:rPr>
            </w:pPr>
            <w:r w:rsidRPr="00A963DB">
              <w:rPr>
                <w:sz w:val="16"/>
                <w:szCs w:val="16"/>
                <w:lang w:val="en-GB"/>
              </w:rPr>
              <w:t>0.681***</w:t>
            </w:r>
          </w:p>
        </w:tc>
        <w:tc>
          <w:tcPr>
            <w:tcW w:w="236" w:type="dxa"/>
            <w:tcBorders>
              <w:top w:val="nil"/>
              <w:left w:val="nil"/>
              <w:bottom w:val="nil"/>
              <w:right w:val="nil"/>
            </w:tcBorders>
          </w:tcPr>
          <w:p w14:paraId="4E94A62C"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1000" w:type="dxa"/>
            <w:tcBorders>
              <w:top w:val="nil"/>
              <w:left w:val="nil"/>
              <w:bottom w:val="nil"/>
              <w:right w:val="nil"/>
            </w:tcBorders>
            <w:vAlign w:val="bottom"/>
          </w:tcPr>
          <w:p w14:paraId="37B7C0A6" w14:textId="77777777" w:rsidR="009D6749" w:rsidRPr="00A963DB" w:rsidRDefault="009D6749" w:rsidP="00F01817">
            <w:pPr>
              <w:spacing w:after="0" w:line="240" w:lineRule="auto"/>
              <w:jc w:val="right"/>
              <w:rPr>
                <w:color w:val="000000"/>
                <w:sz w:val="16"/>
                <w:szCs w:val="16"/>
                <w:lang w:val="en-GB"/>
              </w:rPr>
            </w:pPr>
            <w:r w:rsidRPr="00A963DB">
              <w:rPr>
                <w:color w:val="000000"/>
                <w:sz w:val="16"/>
                <w:szCs w:val="16"/>
                <w:lang w:val="en-GB"/>
              </w:rPr>
              <w:t>0.0803***</w:t>
            </w:r>
          </w:p>
        </w:tc>
        <w:tc>
          <w:tcPr>
            <w:tcW w:w="1000" w:type="dxa"/>
            <w:tcBorders>
              <w:top w:val="nil"/>
              <w:left w:val="nil"/>
              <w:bottom w:val="nil"/>
              <w:right w:val="nil"/>
            </w:tcBorders>
            <w:vAlign w:val="bottom"/>
          </w:tcPr>
          <w:p w14:paraId="1F6671E7" w14:textId="77777777" w:rsidR="009D6749" w:rsidRPr="00A963DB" w:rsidRDefault="009D6749" w:rsidP="00F01817">
            <w:pPr>
              <w:spacing w:after="0" w:line="240" w:lineRule="auto"/>
              <w:jc w:val="right"/>
              <w:rPr>
                <w:color w:val="000000"/>
                <w:sz w:val="16"/>
                <w:szCs w:val="16"/>
                <w:lang w:val="en-GB"/>
              </w:rPr>
            </w:pPr>
            <w:r w:rsidRPr="00A963DB">
              <w:rPr>
                <w:color w:val="000000"/>
                <w:sz w:val="16"/>
                <w:szCs w:val="16"/>
                <w:lang w:val="en-GB"/>
              </w:rPr>
              <w:t>0.159***</w:t>
            </w:r>
          </w:p>
        </w:tc>
        <w:tc>
          <w:tcPr>
            <w:tcW w:w="1001" w:type="dxa"/>
            <w:tcBorders>
              <w:top w:val="nil"/>
              <w:left w:val="nil"/>
              <w:bottom w:val="nil"/>
              <w:right w:val="nil"/>
            </w:tcBorders>
            <w:vAlign w:val="bottom"/>
          </w:tcPr>
          <w:p w14:paraId="382C7D57" w14:textId="77777777" w:rsidR="009D6749" w:rsidRPr="00A963DB" w:rsidRDefault="009D6749" w:rsidP="00F01817">
            <w:pPr>
              <w:spacing w:after="0" w:line="240" w:lineRule="auto"/>
              <w:jc w:val="right"/>
              <w:rPr>
                <w:color w:val="000000"/>
                <w:sz w:val="16"/>
                <w:szCs w:val="16"/>
                <w:lang w:val="en-GB"/>
              </w:rPr>
            </w:pPr>
            <w:r w:rsidRPr="00A963DB">
              <w:rPr>
                <w:color w:val="000000"/>
                <w:sz w:val="16"/>
                <w:szCs w:val="16"/>
                <w:lang w:val="en-GB"/>
              </w:rPr>
              <w:t>0.137***</w:t>
            </w:r>
          </w:p>
        </w:tc>
        <w:tc>
          <w:tcPr>
            <w:tcW w:w="1000" w:type="dxa"/>
            <w:tcBorders>
              <w:top w:val="nil"/>
              <w:left w:val="nil"/>
              <w:bottom w:val="nil"/>
              <w:right w:val="nil"/>
            </w:tcBorders>
            <w:vAlign w:val="bottom"/>
          </w:tcPr>
          <w:p w14:paraId="1DD144F4" w14:textId="77777777" w:rsidR="009D6749" w:rsidRPr="00A963DB" w:rsidRDefault="009D6749" w:rsidP="00F01817">
            <w:pPr>
              <w:spacing w:after="0" w:line="240" w:lineRule="auto"/>
              <w:jc w:val="right"/>
              <w:rPr>
                <w:color w:val="000000"/>
                <w:sz w:val="16"/>
                <w:szCs w:val="16"/>
                <w:lang w:val="en-GB"/>
              </w:rPr>
            </w:pPr>
            <w:r w:rsidRPr="00A963DB">
              <w:rPr>
                <w:color w:val="000000"/>
                <w:sz w:val="16"/>
                <w:szCs w:val="16"/>
                <w:lang w:val="en-GB"/>
              </w:rPr>
              <w:t>0.0446***</w:t>
            </w:r>
          </w:p>
        </w:tc>
        <w:tc>
          <w:tcPr>
            <w:tcW w:w="1000" w:type="dxa"/>
            <w:tcBorders>
              <w:top w:val="nil"/>
              <w:left w:val="nil"/>
              <w:bottom w:val="nil"/>
              <w:right w:val="nil"/>
            </w:tcBorders>
            <w:vAlign w:val="bottom"/>
          </w:tcPr>
          <w:p w14:paraId="004F1006" w14:textId="77777777" w:rsidR="009D6749" w:rsidRPr="00A963DB" w:rsidRDefault="009D6749" w:rsidP="00F01817">
            <w:pPr>
              <w:spacing w:after="0" w:line="240" w:lineRule="auto"/>
              <w:jc w:val="right"/>
              <w:rPr>
                <w:color w:val="000000"/>
                <w:sz w:val="16"/>
                <w:szCs w:val="16"/>
                <w:lang w:val="en-GB"/>
              </w:rPr>
            </w:pPr>
            <w:r w:rsidRPr="00A963DB">
              <w:rPr>
                <w:color w:val="000000"/>
                <w:sz w:val="16"/>
                <w:szCs w:val="16"/>
                <w:lang w:val="en-GB"/>
              </w:rPr>
              <w:t>-0.126***</w:t>
            </w:r>
          </w:p>
        </w:tc>
      </w:tr>
      <w:tr w:rsidR="009D6749" w:rsidRPr="00A963DB" w14:paraId="562DE37D" w14:textId="77777777" w:rsidTr="00F01817">
        <w:trPr>
          <w:trHeight w:val="290"/>
        </w:trPr>
        <w:tc>
          <w:tcPr>
            <w:tcW w:w="2280" w:type="dxa"/>
            <w:tcBorders>
              <w:top w:val="nil"/>
              <w:left w:val="nil"/>
              <w:bottom w:val="nil"/>
              <w:right w:val="nil"/>
            </w:tcBorders>
          </w:tcPr>
          <w:p w14:paraId="7F23758C" w14:textId="77777777" w:rsidR="009D6749" w:rsidRPr="00A963DB" w:rsidRDefault="009D6749" w:rsidP="00F01817">
            <w:pPr>
              <w:autoSpaceDE w:val="0"/>
              <w:autoSpaceDN w:val="0"/>
              <w:adjustRightInd w:val="0"/>
              <w:spacing w:after="0" w:line="240" w:lineRule="auto"/>
              <w:ind w:firstLine="284"/>
              <w:jc w:val="right"/>
              <w:rPr>
                <w:color w:val="000000"/>
                <w:sz w:val="16"/>
                <w:szCs w:val="16"/>
                <w:lang w:val="en-GB"/>
              </w:rPr>
            </w:pPr>
          </w:p>
        </w:tc>
        <w:tc>
          <w:tcPr>
            <w:tcW w:w="1636" w:type="dxa"/>
            <w:tcBorders>
              <w:top w:val="nil"/>
              <w:left w:val="nil"/>
              <w:bottom w:val="nil"/>
              <w:right w:val="nil"/>
            </w:tcBorders>
          </w:tcPr>
          <w:p w14:paraId="0E618342" w14:textId="77777777" w:rsidR="009D6749" w:rsidRPr="00A963DB" w:rsidRDefault="009D6749" w:rsidP="00F01817">
            <w:pPr>
              <w:spacing w:after="0" w:line="240" w:lineRule="auto"/>
              <w:jc w:val="right"/>
              <w:rPr>
                <w:sz w:val="16"/>
                <w:szCs w:val="16"/>
                <w:lang w:val="en-GB"/>
              </w:rPr>
            </w:pPr>
            <w:r w:rsidRPr="00A963DB">
              <w:rPr>
                <w:sz w:val="16"/>
                <w:szCs w:val="16"/>
                <w:lang w:val="en-GB"/>
              </w:rPr>
              <w:t>(0.00332)</w:t>
            </w:r>
          </w:p>
        </w:tc>
        <w:tc>
          <w:tcPr>
            <w:tcW w:w="236" w:type="dxa"/>
            <w:tcBorders>
              <w:top w:val="nil"/>
              <w:left w:val="nil"/>
              <w:bottom w:val="nil"/>
              <w:right w:val="nil"/>
            </w:tcBorders>
          </w:tcPr>
          <w:p w14:paraId="4DF53725"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1000" w:type="dxa"/>
            <w:tcBorders>
              <w:top w:val="nil"/>
              <w:left w:val="nil"/>
              <w:bottom w:val="nil"/>
              <w:right w:val="nil"/>
            </w:tcBorders>
            <w:vAlign w:val="bottom"/>
          </w:tcPr>
          <w:p w14:paraId="53515ACF" w14:textId="77777777" w:rsidR="009D6749" w:rsidRPr="00A963DB" w:rsidRDefault="009D6749" w:rsidP="00F01817">
            <w:pPr>
              <w:spacing w:after="0" w:line="240" w:lineRule="auto"/>
              <w:jc w:val="right"/>
              <w:rPr>
                <w:color w:val="000000"/>
                <w:sz w:val="16"/>
                <w:szCs w:val="16"/>
                <w:lang w:val="en-GB"/>
              </w:rPr>
            </w:pPr>
            <w:r w:rsidRPr="00A963DB">
              <w:rPr>
                <w:color w:val="000000"/>
                <w:sz w:val="16"/>
                <w:szCs w:val="16"/>
                <w:lang w:val="en-GB"/>
              </w:rPr>
              <w:t>(0.00378)</w:t>
            </w:r>
          </w:p>
        </w:tc>
        <w:tc>
          <w:tcPr>
            <w:tcW w:w="1000" w:type="dxa"/>
            <w:tcBorders>
              <w:top w:val="nil"/>
              <w:left w:val="nil"/>
              <w:bottom w:val="nil"/>
              <w:right w:val="nil"/>
            </w:tcBorders>
            <w:vAlign w:val="bottom"/>
          </w:tcPr>
          <w:p w14:paraId="7315A544" w14:textId="77777777" w:rsidR="009D6749" w:rsidRPr="00A963DB" w:rsidRDefault="009D6749" w:rsidP="00F01817">
            <w:pPr>
              <w:spacing w:after="0" w:line="240" w:lineRule="auto"/>
              <w:jc w:val="right"/>
              <w:rPr>
                <w:color w:val="000000"/>
                <w:sz w:val="16"/>
                <w:szCs w:val="16"/>
                <w:lang w:val="en-GB"/>
              </w:rPr>
            </w:pPr>
            <w:r w:rsidRPr="00A963DB">
              <w:rPr>
                <w:color w:val="000000"/>
                <w:sz w:val="16"/>
                <w:szCs w:val="16"/>
                <w:lang w:val="en-GB"/>
              </w:rPr>
              <w:t>(0.00401)</w:t>
            </w:r>
          </w:p>
        </w:tc>
        <w:tc>
          <w:tcPr>
            <w:tcW w:w="1001" w:type="dxa"/>
            <w:tcBorders>
              <w:top w:val="nil"/>
              <w:left w:val="nil"/>
              <w:bottom w:val="nil"/>
              <w:right w:val="nil"/>
            </w:tcBorders>
            <w:vAlign w:val="bottom"/>
          </w:tcPr>
          <w:p w14:paraId="20721B64" w14:textId="77777777" w:rsidR="009D6749" w:rsidRPr="00A963DB" w:rsidRDefault="009D6749" w:rsidP="00F01817">
            <w:pPr>
              <w:spacing w:after="0" w:line="240" w:lineRule="auto"/>
              <w:jc w:val="right"/>
              <w:rPr>
                <w:color w:val="000000"/>
                <w:sz w:val="16"/>
                <w:szCs w:val="16"/>
                <w:lang w:val="en-GB"/>
              </w:rPr>
            </w:pPr>
            <w:r w:rsidRPr="00A963DB">
              <w:rPr>
                <w:color w:val="000000"/>
                <w:sz w:val="16"/>
                <w:szCs w:val="16"/>
                <w:lang w:val="en-GB"/>
              </w:rPr>
              <w:t>(0.00414)</w:t>
            </w:r>
          </w:p>
        </w:tc>
        <w:tc>
          <w:tcPr>
            <w:tcW w:w="1000" w:type="dxa"/>
            <w:tcBorders>
              <w:top w:val="nil"/>
              <w:left w:val="nil"/>
              <w:bottom w:val="nil"/>
              <w:right w:val="nil"/>
            </w:tcBorders>
            <w:vAlign w:val="bottom"/>
          </w:tcPr>
          <w:p w14:paraId="54917E34" w14:textId="77777777" w:rsidR="009D6749" w:rsidRPr="00A963DB" w:rsidRDefault="009D6749" w:rsidP="00F01817">
            <w:pPr>
              <w:spacing w:after="0" w:line="240" w:lineRule="auto"/>
              <w:jc w:val="right"/>
              <w:rPr>
                <w:color w:val="000000"/>
                <w:sz w:val="16"/>
                <w:szCs w:val="16"/>
                <w:lang w:val="en-GB"/>
              </w:rPr>
            </w:pPr>
            <w:r w:rsidRPr="00A963DB">
              <w:rPr>
                <w:color w:val="000000"/>
                <w:sz w:val="16"/>
                <w:szCs w:val="16"/>
                <w:lang w:val="en-GB"/>
              </w:rPr>
              <w:t>(0.00439)</w:t>
            </w:r>
          </w:p>
        </w:tc>
        <w:tc>
          <w:tcPr>
            <w:tcW w:w="1000" w:type="dxa"/>
            <w:tcBorders>
              <w:top w:val="nil"/>
              <w:left w:val="nil"/>
              <w:bottom w:val="nil"/>
              <w:right w:val="nil"/>
            </w:tcBorders>
            <w:vAlign w:val="bottom"/>
          </w:tcPr>
          <w:p w14:paraId="6CA3778A" w14:textId="77777777" w:rsidR="009D6749" w:rsidRPr="00A963DB" w:rsidRDefault="009D6749" w:rsidP="00F01817">
            <w:pPr>
              <w:spacing w:after="0" w:line="240" w:lineRule="auto"/>
              <w:jc w:val="right"/>
              <w:rPr>
                <w:color w:val="000000"/>
                <w:sz w:val="16"/>
                <w:szCs w:val="16"/>
                <w:lang w:val="en-GB"/>
              </w:rPr>
            </w:pPr>
            <w:r w:rsidRPr="00A963DB">
              <w:rPr>
                <w:color w:val="000000"/>
                <w:sz w:val="16"/>
                <w:szCs w:val="16"/>
                <w:lang w:val="en-GB"/>
              </w:rPr>
              <w:t>(0.00427)</w:t>
            </w:r>
          </w:p>
        </w:tc>
      </w:tr>
      <w:tr w:rsidR="009D6749" w:rsidRPr="00A963DB" w14:paraId="5DADCC41" w14:textId="77777777" w:rsidTr="00F01817">
        <w:trPr>
          <w:trHeight w:val="290"/>
        </w:trPr>
        <w:tc>
          <w:tcPr>
            <w:tcW w:w="2280" w:type="dxa"/>
            <w:tcBorders>
              <w:top w:val="nil"/>
              <w:left w:val="nil"/>
              <w:bottom w:val="nil"/>
              <w:right w:val="nil"/>
            </w:tcBorders>
          </w:tcPr>
          <w:p w14:paraId="397D2414" w14:textId="70818885" w:rsidR="009D6749" w:rsidRPr="00A963DB" w:rsidRDefault="00795E75" w:rsidP="00F01817">
            <w:pPr>
              <w:autoSpaceDE w:val="0"/>
              <w:autoSpaceDN w:val="0"/>
              <w:adjustRightInd w:val="0"/>
              <w:spacing w:after="0" w:line="240" w:lineRule="auto"/>
              <w:ind w:firstLine="284"/>
              <w:rPr>
                <w:color w:val="000000"/>
                <w:sz w:val="16"/>
                <w:szCs w:val="16"/>
                <w:lang w:val="en-GB"/>
              </w:rPr>
            </w:pPr>
            <w:r w:rsidRPr="00A963DB">
              <w:rPr>
                <w:color w:val="000000"/>
                <w:sz w:val="16"/>
                <w:szCs w:val="16"/>
                <w:lang w:val="en-GB"/>
              </w:rPr>
              <w:t>3 or more year Tertiary</w:t>
            </w:r>
          </w:p>
        </w:tc>
        <w:tc>
          <w:tcPr>
            <w:tcW w:w="1636" w:type="dxa"/>
            <w:tcBorders>
              <w:top w:val="nil"/>
              <w:left w:val="nil"/>
              <w:bottom w:val="nil"/>
              <w:right w:val="nil"/>
            </w:tcBorders>
          </w:tcPr>
          <w:p w14:paraId="10DDDBCD" w14:textId="77777777" w:rsidR="009D6749" w:rsidRPr="00A963DB" w:rsidRDefault="009D6749" w:rsidP="00F01817">
            <w:pPr>
              <w:spacing w:after="0" w:line="240" w:lineRule="auto"/>
              <w:jc w:val="right"/>
              <w:rPr>
                <w:sz w:val="16"/>
                <w:szCs w:val="16"/>
                <w:lang w:val="en-GB"/>
              </w:rPr>
            </w:pPr>
            <w:r w:rsidRPr="00A963DB">
              <w:rPr>
                <w:sz w:val="16"/>
                <w:szCs w:val="16"/>
                <w:lang w:val="en-GB"/>
              </w:rPr>
              <w:t>0.927***</w:t>
            </w:r>
          </w:p>
        </w:tc>
        <w:tc>
          <w:tcPr>
            <w:tcW w:w="236" w:type="dxa"/>
            <w:tcBorders>
              <w:top w:val="nil"/>
              <w:left w:val="nil"/>
              <w:bottom w:val="nil"/>
              <w:right w:val="nil"/>
            </w:tcBorders>
          </w:tcPr>
          <w:p w14:paraId="2A45F45B"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1000" w:type="dxa"/>
            <w:tcBorders>
              <w:top w:val="nil"/>
              <w:left w:val="nil"/>
              <w:bottom w:val="nil"/>
              <w:right w:val="nil"/>
            </w:tcBorders>
            <w:vAlign w:val="bottom"/>
          </w:tcPr>
          <w:p w14:paraId="58BC1954" w14:textId="77777777" w:rsidR="009D6749" w:rsidRPr="00A963DB" w:rsidRDefault="009D6749" w:rsidP="00F01817">
            <w:pPr>
              <w:spacing w:after="0" w:line="240" w:lineRule="auto"/>
              <w:jc w:val="right"/>
              <w:rPr>
                <w:color w:val="000000"/>
                <w:sz w:val="16"/>
                <w:szCs w:val="16"/>
                <w:lang w:val="en-GB"/>
              </w:rPr>
            </w:pPr>
            <w:r w:rsidRPr="00A963DB">
              <w:rPr>
                <w:color w:val="000000"/>
                <w:sz w:val="16"/>
                <w:szCs w:val="16"/>
                <w:lang w:val="en-GB"/>
              </w:rPr>
              <w:t>0.138***</w:t>
            </w:r>
          </w:p>
        </w:tc>
        <w:tc>
          <w:tcPr>
            <w:tcW w:w="1000" w:type="dxa"/>
            <w:tcBorders>
              <w:top w:val="nil"/>
              <w:left w:val="nil"/>
              <w:bottom w:val="nil"/>
              <w:right w:val="nil"/>
            </w:tcBorders>
            <w:vAlign w:val="bottom"/>
          </w:tcPr>
          <w:p w14:paraId="4324964A" w14:textId="77777777" w:rsidR="009D6749" w:rsidRPr="00A963DB" w:rsidRDefault="009D6749" w:rsidP="00F01817">
            <w:pPr>
              <w:spacing w:after="0" w:line="240" w:lineRule="auto"/>
              <w:jc w:val="right"/>
              <w:rPr>
                <w:color w:val="000000"/>
                <w:sz w:val="16"/>
                <w:szCs w:val="16"/>
                <w:lang w:val="en-GB"/>
              </w:rPr>
            </w:pPr>
            <w:r w:rsidRPr="00A963DB">
              <w:rPr>
                <w:color w:val="000000"/>
                <w:sz w:val="16"/>
                <w:szCs w:val="16"/>
                <w:lang w:val="en-GB"/>
              </w:rPr>
              <w:t>0.239***</w:t>
            </w:r>
          </w:p>
        </w:tc>
        <w:tc>
          <w:tcPr>
            <w:tcW w:w="1001" w:type="dxa"/>
            <w:tcBorders>
              <w:top w:val="nil"/>
              <w:left w:val="nil"/>
              <w:bottom w:val="nil"/>
              <w:right w:val="nil"/>
            </w:tcBorders>
            <w:vAlign w:val="bottom"/>
          </w:tcPr>
          <w:p w14:paraId="6DA66880" w14:textId="77777777" w:rsidR="009D6749" w:rsidRPr="00A963DB" w:rsidRDefault="009D6749" w:rsidP="00F01817">
            <w:pPr>
              <w:spacing w:after="0" w:line="240" w:lineRule="auto"/>
              <w:jc w:val="right"/>
              <w:rPr>
                <w:color w:val="000000"/>
                <w:sz w:val="16"/>
                <w:szCs w:val="16"/>
                <w:lang w:val="en-GB"/>
              </w:rPr>
            </w:pPr>
            <w:r w:rsidRPr="00A963DB">
              <w:rPr>
                <w:color w:val="000000"/>
                <w:sz w:val="16"/>
                <w:szCs w:val="16"/>
                <w:lang w:val="en-GB"/>
              </w:rPr>
              <w:t>0.189***</w:t>
            </w:r>
          </w:p>
        </w:tc>
        <w:tc>
          <w:tcPr>
            <w:tcW w:w="1000" w:type="dxa"/>
            <w:tcBorders>
              <w:top w:val="nil"/>
              <w:left w:val="nil"/>
              <w:bottom w:val="nil"/>
              <w:right w:val="nil"/>
            </w:tcBorders>
            <w:vAlign w:val="bottom"/>
          </w:tcPr>
          <w:p w14:paraId="2403EB9D" w14:textId="77777777" w:rsidR="009D6749" w:rsidRPr="00A963DB" w:rsidRDefault="009D6749" w:rsidP="00F01817">
            <w:pPr>
              <w:spacing w:after="0" w:line="240" w:lineRule="auto"/>
              <w:jc w:val="right"/>
              <w:rPr>
                <w:color w:val="000000"/>
                <w:sz w:val="16"/>
                <w:szCs w:val="16"/>
                <w:lang w:val="en-GB"/>
              </w:rPr>
            </w:pPr>
            <w:r w:rsidRPr="00A963DB">
              <w:rPr>
                <w:color w:val="000000"/>
                <w:sz w:val="16"/>
                <w:szCs w:val="16"/>
                <w:lang w:val="en-GB"/>
              </w:rPr>
              <w:t>0.0790***</w:t>
            </w:r>
          </w:p>
        </w:tc>
        <w:tc>
          <w:tcPr>
            <w:tcW w:w="1000" w:type="dxa"/>
            <w:tcBorders>
              <w:top w:val="nil"/>
              <w:left w:val="nil"/>
              <w:bottom w:val="nil"/>
              <w:right w:val="nil"/>
            </w:tcBorders>
            <w:vAlign w:val="bottom"/>
          </w:tcPr>
          <w:p w14:paraId="4572BC47" w14:textId="77777777" w:rsidR="009D6749" w:rsidRPr="00A963DB" w:rsidRDefault="009D6749" w:rsidP="00F01817">
            <w:pPr>
              <w:spacing w:after="0" w:line="240" w:lineRule="auto"/>
              <w:jc w:val="right"/>
              <w:rPr>
                <w:color w:val="000000"/>
                <w:sz w:val="16"/>
                <w:szCs w:val="16"/>
                <w:lang w:val="en-GB"/>
              </w:rPr>
            </w:pPr>
            <w:r w:rsidRPr="00A963DB">
              <w:rPr>
                <w:color w:val="000000"/>
                <w:sz w:val="16"/>
                <w:szCs w:val="16"/>
                <w:lang w:val="en-GB"/>
              </w:rPr>
              <w:t>-0.0953***</w:t>
            </w:r>
          </w:p>
        </w:tc>
      </w:tr>
      <w:tr w:rsidR="009D6749" w:rsidRPr="00A963DB" w14:paraId="7834ED6A" w14:textId="77777777" w:rsidTr="00F01817">
        <w:trPr>
          <w:trHeight w:val="290"/>
        </w:trPr>
        <w:tc>
          <w:tcPr>
            <w:tcW w:w="2280" w:type="dxa"/>
            <w:tcBorders>
              <w:top w:val="nil"/>
              <w:left w:val="nil"/>
              <w:bottom w:val="nil"/>
              <w:right w:val="nil"/>
            </w:tcBorders>
          </w:tcPr>
          <w:p w14:paraId="6F81B8FF"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1636" w:type="dxa"/>
            <w:tcBorders>
              <w:top w:val="nil"/>
              <w:left w:val="nil"/>
              <w:bottom w:val="nil"/>
              <w:right w:val="nil"/>
            </w:tcBorders>
          </w:tcPr>
          <w:p w14:paraId="5EA2F13E" w14:textId="77777777" w:rsidR="009D6749" w:rsidRPr="00A963DB" w:rsidRDefault="009D6749" w:rsidP="00F01817">
            <w:pPr>
              <w:spacing w:after="0" w:line="240" w:lineRule="auto"/>
              <w:jc w:val="right"/>
              <w:rPr>
                <w:sz w:val="16"/>
                <w:szCs w:val="16"/>
                <w:lang w:val="en-GB"/>
              </w:rPr>
            </w:pPr>
            <w:r w:rsidRPr="00A963DB">
              <w:rPr>
                <w:sz w:val="16"/>
                <w:szCs w:val="16"/>
                <w:lang w:val="en-GB"/>
              </w:rPr>
              <w:t>(0.00414)</w:t>
            </w:r>
          </w:p>
        </w:tc>
        <w:tc>
          <w:tcPr>
            <w:tcW w:w="236" w:type="dxa"/>
            <w:tcBorders>
              <w:top w:val="nil"/>
              <w:left w:val="nil"/>
              <w:bottom w:val="nil"/>
              <w:right w:val="nil"/>
            </w:tcBorders>
          </w:tcPr>
          <w:p w14:paraId="2C0DB2DD"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1000" w:type="dxa"/>
            <w:tcBorders>
              <w:top w:val="nil"/>
              <w:left w:val="nil"/>
              <w:bottom w:val="nil"/>
              <w:right w:val="nil"/>
            </w:tcBorders>
            <w:vAlign w:val="bottom"/>
          </w:tcPr>
          <w:p w14:paraId="24938BDF" w14:textId="77777777" w:rsidR="009D6749" w:rsidRPr="00A963DB" w:rsidRDefault="009D6749" w:rsidP="00F01817">
            <w:pPr>
              <w:spacing w:after="0" w:line="240" w:lineRule="auto"/>
              <w:jc w:val="right"/>
              <w:rPr>
                <w:color w:val="000000"/>
                <w:sz w:val="16"/>
                <w:szCs w:val="16"/>
                <w:lang w:val="en-GB"/>
              </w:rPr>
            </w:pPr>
            <w:r w:rsidRPr="00A963DB">
              <w:rPr>
                <w:color w:val="000000"/>
                <w:sz w:val="16"/>
                <w:szCs w:val="16"/>
                <w:lang w:val="en-GB"/>
              </w:rPr>
              <w:t>(0.00451)</w:t>
            </w:r>
          </w:p>
        </w:tc>
        <w:tc>
          <w:tcPr>
            <w:tcW w:w="1000" w:type="dxa"/>
            <w:tcBorders>
              <w:top w:val="nil"/>
              <w:left w:val="nil"/>
              <w:bottom w:val="nil"/>
              <w:right w:val="nil"/>
            </w:tcBorders>
            <w:vAlign w:val="bottom"/>
          </w:tcPr>
          <w:p w14:paraId="4B69BDB5" w14:textId="77777777" w:rsidR="009D6749" w:rsidRPr="00A963DB" w:rsidRDefault="009D6749" w:rsidP="00F01817">
            <w:pPr>
              <w:spacing w:after="0" w:line="240" w:lineRule="auto"/>
              <w:jc w:val="right"/>
              <w:rPr>
                <w:color w:val="000000"/>
                <w:sz w:val="16"/>
                <w:szCs w:val="16"/>
                <w:lang w:val="en-GB"/>
              </w:rPr>
            </w:pPr>
            <w:r w:rsidRPr="00A963DB">
              <w:rPr>
                <w:color w:val="000000"/>
                <w:sz w:val="16"/>
                <w:szCs w:val="16"/>
                <w:lang w:val="en-GB"/>
              </w:rPr>
              <w:t>(0.00473)</w:t>
            </w:r>
          </w:p>
        </w:tc>
        <w:tc>
          <w:tcPr>
            <w:tcW w:w="1001" w:type="dxa"/>
            <w:tcBorders>
              <w:top w:val="nil"/>
              <w:left w:val="nil"/>
              <w:bottom w:val="nil"/>
              <w:right w:val="nil"/>
            </w:tcBorders>
            <w:vAlign w:val="bottom"/>
          </w:tcPr>
          <w:p w14:paraId="329F9E79" w14:textId="77777777" w:rsidR="009D6749" w:rsidRPr="00A963DB" w:rsidRDefault="009D6749" w:rsidP="00F01817">
            <w:pPr>
              <w:spacing w:after="0" w:line="240" w:lineRule="auto"/>
              <w:jc w:val="right"/>
              <w:rPr>
                <w:color w:val="000000"/>
                <w:sz w:val="16"/>
                <w:szCs w:val="16"/>
                <w:lang w:val="en-GB"/>
              </w:rPr>
            </w:pPr>
            <w:r w:rsidRPr="00A963DB">
              <w:rPr>
                <w:color w:val="000000"/>
                <w:sz w:val="16"/>
                <w:szCs w:val="16"/>
                <w:lang w:val="en-GB"/>
              </w:rPr>
              <w:t>(0.00465)</w:t>
            </w:r>
          </w:p>
        </w:tc>
        <w:tc>
          <w:tcPr>
            <w:tcW w:w="1000" w:type="dxa"/>
            <w:tcBorders>
              <w:top w:val="nil"/>
              <w:left w:val="nil"/>
              <w:bottom w:val="nil"/>
              <w:right w:val="nil"/>
            </w:tcBorders>
            <w:vAlign w:val="bottom"/>
          </w:tcPr>
          <w:p w14:paraId="308F5A01" w14:textId="77777777" w:rsidR="009D6749" w:rsidRPr="00A963DB" w:rsidRDefault="009D6749" w:rsidP="00F01817">
            <w:pPr>
              <w:spacing w:after="0" w:line="240" w:lineRule="auto"/>
              <w:jc w:val="right"/>
              <w:rPr>
                <w:color w:val="000000"/>
                <w:sz w:val="16"/>
                <w:szCs w:val="16"/>
                <w:lang w:val="en-GB"/>
              </w:rPr>
            </w:pPr>
            <w:r w:rsidRPr="00A963DB">
              <w:rPr>
                <w:color w:val="000000"/>
                <w:sz w:val="16"/>
                <w:szCs w:val="16"/>
                <w:lang w:val="en-GB"/>
              </w:rPr>
              <w:t>(0.00482)</w:t>
            </w:r>
          </w:p>
        </w:tc>
        <w:tc>
          <w:tcPr>
            <w:tcW w:w="1000" w:type="dxa"/>
            <w:tcBorders>
              <w:top w:val="nil"/>
              <w:left w:val="nil"/>
              <w:bottom w:val="nil"/>
              <w:right w:val="nil"/>
            </w:tcBorders>
            <w:vAlign w:val="bottom"/>
          </w:tcPr>
          <w:p w14:paraId="067CAE3C" w14:textId="77777777" w:rsidR="009D6749" w:rsidRPr="00A963DB" w:rsidRDefault="009D6749" w:rsidP="00F01817">
            <w:pPr>
              <w:spacing w:after="0" w:line="240" w:lineRule="auto"/>
              <w:jc w:val="right"/>
              <w:rPr>
                <w:color w:val="000000"/>
                <w:sz w:val="16"/>
                <w:szCs w:val="16"/>
                <w:lang w:val="en-GB"/>
              </w:rPr>
            </w:pPr>
            <w:r w:rsidRPr="00A963DB">
              <w:rPr>
                <w:color w:val="000000"/>
                <w:sz w:val="16"/>
                <w:szCs w:val="16"/>
                <w:lang w:val="en-GB"/>
              </w:rPr>
              <w:t>(0.00471)</w:t>
            </w:r>
          </w:p>
        </w:tc>
      </w:tr>
      <w:tr w:rsidR="009D6749" w:rsidRPr="00A963DB" w14:paraId="46CF2835" w14:textId="77777777" w:rsidTr="00F01817">
        <w:trPr>
          <w:trHeight w:val="168"/>
        </w:trPr>
        <w:tc>
          <w:tcPr>
            <w:tcW w:w="2280" w:type="dxa"/>
            <w:tcBorders>
              <w:top w:val="nil"/>
              <w:left w:val="nil"/>
              <w:bottom w:val="nil"/>
              <w:right w:val="nil"/>
            </w:tcBorders>
          </w:tcPr>
          <w:p w14:paraId="2184EF80"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1636" w:type="dxa"/>
            <w:tcBorders>
              <w:top w:val="nil"/>
              <w:left w:val="nil"/>
              <w:bottom w:val="nil"/>
              <w:right w:val="nil"/>
            </w:tcBorders>
          </w:tcPr>
          <w:p w14:paraId="03E4BBE0" w14:textId="77777777" w:rsidR="009D6749" w:rsidRPr="00A963DB" w:rsidRDefault="009D6749" w:rsidP="00F01817">
            <w:pPr>
              <w:spacing w:after="0" w:line="240" w:lineRule="auto"/>
              <w:jc w:val="right"/>
              <w:rPr>
                <w:sz w:val="16"/>
                <w:szCs w:val="16"/>
                <w:lang w:val="en-GB"/>
              </w:rPr>
            </w:pPr>
          </w:p>
        </w:tc>
        <w:tc>
          <w:tcPr>
            <w:tcW w:w="236" w:type="dxa"/>
            <w:tcBorders>
              <w:top w:val="nil"/>
              <w:left w:val="nil"/>
              <w:bottom w:val="nil"/>
              <w:right w:val="nil"/>
            </w:tcBorders>
          </w:tcPr>
          <w:p w14:paraId="79082097"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1000" w:type="dxa"/>
            <w:tcBorders>
              <w:top w:val="nil"/>
              <w:left w:val="nil"/>
              <w:bottom w:val="nil"/>
              <w:right w:val="nil"/>
            </w:tcBorders>
            <w:vAlign w:val="bottom"/>
          </w:tcPr>
          <w:p w14:paraId="47D7451B" w14:textId="77777777" w:rsidR="009D6749" w:rsidRPr="00A963DB" w:rsidRDefault="009D6749" w:rsidP="00F01817">
            <w:pPr>
              <w:spacing w:after="0" w:line="240" w:lineRule="auto"/>
              <w:jc w:val="right"/>
              <w:rPr>
                <w:color w:val="000000"/>
                <w:sz w:val="16"/>
                <w:szCs w:val="16"/>
                <w:lang w:val="en-GB"/>
              </w:rPr>
            </w:pPr>
          </w:p>
        </w:tc>
        <w:tc>
          <w:tcPr>
            <w:tcW w:w="1000" w:type="dxa"/>
            <w:tcBorders>
              <w:top w:val="nil"/>
              <w:left w:val="nil"/>
              <w:bottom w:val="nil"/>
              <w:right w:val="nil"/>
            </w:tcBorders>
            <w:vAlign w:val="bottom"/>
          </w:tcPr>
          <w:p w14:paraId="2882E737" w14:textId="77777777" w:rsidR="009D6749" w:rsidRPr="00A963DB" w:rsidRDefault="009D6749" w:rsidP="00F01817">
            <w:pPr>
              <w:spacing w:after="0" w:line="240" w:lineRule="auto"/>
              <w:jc w:val="right"/>
              <w:rPr>
                <w:color w:val="000000"/>
                <w:sz w:val="16"/>
                <w:szCs w:val="16"/>
                <w:lang w:val="en-GB"/>
              </w:rPr>
            </w:pPr>
          </w:p>
        </w:tc>
        <w:tc>
          <w:tcPr>
            <w:tcW w:w="1001" w:type="dxa"/>
            <w:tcBorders>
              <w:top w:val="nil"/>
              <w:left w:val="nil"/>
              <w:bottom w:val="nil"/>
              <w:right w:val="nil"/>
            </w:tcBorders>
            <w:vAlign w:val="bottom"/>
          </w:tcPr>
          <w:p w14:paraId="40ECEA9E" w14:textId="77777777" w:rsidR="009D6749" w:rsidRPr="00A963DB" w:rsidRDefault="009D6749" w:rsidP="00F01817">
            <w:pPr>
              <w:spacing w:after="0" w:line="240" w:lineRule="auto"/>
              <w:jc w:val="right"/>
              <w:rPr>
                <w:color w:val="000000"/>
                <w:sz w:val="16"/>
                <w:szCs w:val="16"/>
                <w:lang w:val="en-GB"/>
              </w:rPr>
            </w:pPr>
          </w:p>
        </w:tc>
        <w:tc>
          <w:tcPr>
            <w:tcW w:w="1000" w:type="dxa"/>
            <w:tcBorders>
              <w:top w:val="nil"/>
              <w:left w:val="nil"/>
              <w:bottom w:val="nil"/>
              <w:right w:val="nil"/>
            </w:tcBorders>
            <w:vAlign w:val="bottom"/>
          </w:tcPr>
          <w:p w14:paraId="5BF18DBB" w14:textId="77777777" w:rsidR="009D6749" w:rsidRPr="00A963DB" w:rsidRDefault="009D6749" w:rsidP="00F01817">
            <w:pPr>
              <w:spacing w:after="0" w:line="240" w:lineRule="auto"/>
              <w:jc w:val="right"/>
              <w:rPr>
                <w:color w:val="000000"/>
                <w:sz w:val="16"/>
                <w:szCs w:val="16"/>
                <w:lang w:val="en-GB"/>
              </w:rPr>
            </w:pPr>
          </w:p>
        </w:tc>
        <w:tc>
          <w:tcPr>
            <w:tcW w:w="1000" w:type="dxa"/>
            <w:tcBorders>
              <w:top w:val="nil"/>
              <w:left w:val="nil"/>
              <w:bottom w:val="nil"/>
              <w:right w:val="nil"/>
            </w:tcBorders>
            <w:vAlign w:val="bottom"/>
          </w:tcPr>
          <w:p w14:paraId="5CD73312" w14:textId="77777777" w:rsidR="009D6749" w:rsidRPr="00A963DB" w:rsidRDefault="009D6749" w:rsidP="00F01817">
            <w:pPr>
              <w:spacing w:after="0" w:line="240" w:lineRule="auto"/>
              <w:jc w:val="right"/>
              <w:rPr>
                <w:color w:val="000000"/>
                <w:sz w:val="16"/>
                <w:szCs w:val="16"/>
                <w:lang w:val="en-GB"/>
              </w:rPr>
            </w:pPr>
          </w:p>
        </w:tc>
      </w:tr>
      <w:tr w:rsidR="009D6749" w:rsidRPr="00A963DB" w14:paraId="1C576F35" w14:textId="77777777" w:rsidTr="00F01817">
        <w:trPr>
          <w:trHeight w:val="290"/>
        </w:trPr>
        <w:tc>
          <w:tcPr>
            <w:tcW w:w="2280" w:type="dxa"/>
            <w:tcBorders>
              <w:top w:val="nil"/>
              <w:left w:val="nil"/>
              <w:bottom w:val="nil"/>
              <w:right w:val="nil"/>
            </w:tcBorders>
          </w:tcPr>
          <w:p w14:paraId="14465DF6" w14:textId="44C9D8E7" w:rsidR="009D6749" w:rsidRPr="00A963DB" w:rsidRDefault="009D6749" w:rsidP="00F01817">
            <w:pPr>
              <w:autoSpaceDE w:val="0"/>
              <w:autoSpaceDN w:val="0"/>
              <w:adjustRightInd w:val="0"/>
              <w:spacing w:after="0" w:line="240" w:lineRule="auto"/>
              <w:rPr>
                <w:color w:val="000000"/>
                <w:sz w:val="16"/>
                <w:szCs w:val="16"/>
                <w:lang w:val="en-GB"/>
              </w:rPr>
            </w:pPr>
            <w:r w:rsidRPr="00A963DB">
              <w:rPr>
                <w:color w:val="000000"/>
                <w:sz w:val="16"/>
                <w:szCs w:val="16"/>
                <w:lang w:val="en-GB"/>
              </w:rPr>
              <w:t xml:space="preserve">Potential </w:t>
            </w:r>
            <w:r w:rsidR="005F0112" w:rsidRPr="00A963DB">
              <w:rPr>
                <w:color w:val="000000"/>
                <w:sz w:val="16"/>
                <w:szCs w:val="16"/>
                <w:lang w:val="en-GB"/>
              </w:rPr>
              <w:t>Experience</w:t>
            </w:r>
          </w:p>
        </w:tc>
        <w:tc>
          <w:tcPr>
            <w:tcW w:w="1636" w:type="dxa"/>
            <w:tcBorders>
              <w:top w:val="nil"/>
              <w:left w:val="nil"/>
              <w:bottom w:val="nil"/>
              <w:right w:val="nil"/>
            </w:tcBorders>
          </w:tcPr>
          <w:p w14:paraId="6A8F5EA3" w14:textId="77777777" w:rsidR="009D6749" w:rsidRPr="007F14A7" w:rsidRDefault="009D6749" w:rsidP="00F01817">
            <w:pPr>
              <w:spacing w:after="0" w:line="240" w:lineRule="auto"/>
              <w:jc w:val="right"/>
              <w:rPr>
                <w:color w:val="000000"/>
                <w:sz w:val="16"/>
                <w:szCs w:val="16"/>
                <w:lang w:val="en-GB"/>
              </w:rPr>
            </w:pPr>
            <w:r w:rsidRPr="007F14A7">
              <w:rPr>
                <w:color w:val="000000"/>
                <w:sz w:val="16"/>
                <w:szCs w:val="16"/>
                <w:lang w:val="en-GB"/>
              </w:rPr>
              <w:t>37.51***</w:t>
            </w:r>
          </w:p>
        </w:tc>
        <w:tc>
          <w:tcPr>
            <w:tcW w:w="236" w:type="dxa"/>
            <w:tcBorders>
              <w:top w:val="nil"/>
              <w:left w:val="nil"/>
              <w:bottom w:val="nil"/>
              <w:right w:val="nil"/>
            </w:tcBorders>
          </w:tcPr>
          <w:p w14:paraId="192E7CDE" w14:textId="77777777" w:rsidR="009D6749" w:rsidRPr="007F14A7" w:rsidRDefault="009D6749" w:rsidP="00F01817">
            <w:pPr>
              <w:autoSpaceDE w:val="0"/>
              <w:autoSpaceDN w:val="0"/>
              <w:adjustRightInd w:val="0"/>
              <w:spacing w:after="0" w:line="240" w:lineRule="auto"/>
              <w:jc w:val="right"/>
              <w:rPr>
                <w:color w:val="000000"/>
                <w:sz w:val="16"/>
                <w:szCs w:val="16"/>
                <w:lang w:val="en-GB"/>
              </w:rPr>
            </w:pPr>
          </w:p>
        </w:tc>
        <w:tc>
          <w:tcPr>
            <w:tcW w:w="1000" w:type="dxa"/>
            <w:tcBorders>
              <w:top w:val="nil"/>
              <w:left w:val="nil"/>
              <w:bottom w:val="nil"/>
              <w:right w:val="nil"/>
            </w:tcBorders>
            <w:vAlign w:val="bottom"/>
          </w:tcPr>
          <w:p w14:paraId="27790879" w14:textId="77777777" w:rsidR="009D6749" w:rsidRPr="007F14A7" w:rsidRDefault="009D6749" w:rsidP="00F01817">
            <w:pPr>
              <w:spacing w:after="0" w:line="240" w:lineRule="auto"/>
              <w:jc w:val="right"/>
              <w:rPr>
                <w:color w:val="000000"/>
                <w:sz w:val="16"/>
                <w:szCs w:val="16"/>
                <w:lang w:val="en-GB"/>
              </w:rPr>
            </w:pPr>
            <w:r w:rsidRPr="007F14A7">
              <w:rPr>
                <w:color w:val="000000"/>
                <w:sz w:val="16"/>
                <w:szCs w:val="16"/>
                <w:lang w:val="en-GB"/>
              </w:rPr>
              <w:t>48.21***</w:t>
            </w:r>
          </w:p>
        </w:tc>
        <w:tc>
          <w:tcPr>
            <w:tcW w:w="1000" w:type="dxa"/>
            <w:tcBorders>
              <w:top w:val="nil"/>
              <w:left w:val="nil"/>
              <w:bottom w:val="nil"/>
              <w:right w:val="nil"/>
            </w:tcBorders>
            <w:vAlign w:val="bottom"/>
          </w:tcPr>
          <w:p w14:paraId="6946C9CB" w14:textId="77777777" w:rsidR="009D6749" w:rsidRPr="007F14A7" w:rsidRDefault="009D6749" w:rsidP="00F01817">
            <w:pPr>
              <w:spacing w:after="0" w:line="240" w:lineRule="auto"/>
              <w:jc w:val="right"/>
              <w:rPr>
                <w:color w:val="000000"/>
                <w:sz w:val="16"/>
                <w:szCs w:val="16"/>
                <w:lang w:val="en-GB"/>
              </w:rPr>
            </w:pPr>
            <w:r w:rsidRPr="007F14A7">
              <w:rPr>
                <w:color w:val="000000"/>
                <w:sz w:val="16"/>
                <w:szCs w:val="16"/>
                <w:lang w:val="en-GB"/>
              </w:rPr>
              <w:t>66.35***</w:t>
            </w:r>
          </w:p>
        </w:tc>
        <w:tc>
          <w:tcPr>
            <w:tcW w:w="1001" w:type="dxa"/>
            <w:tcBorders>
              <w:top w:val="nil"/>
              <w:left w:val="nil"/>
              <w:bottom w:val="nil"/>
              <w:right w:val="nil"/>
            </w:tcBorders>
            <w:vAlign w:val="bottom"/>
          </w:tcPr>
          <w:p w14:paraId="5BB867A8" w14:textId="77777777" w:rsidR="009D6749" w:rsidRPr="007F14A7" w:rsidRDefault="009D6749" w:rsidP="00F01817">
            <w:pPr>
              <w:spacing w:after="0" w:line="240" w:lineRule="auto"/>
              <w:jc w:val="right"/>
              <w:rPr>
                <w:color w:val="000000"/>
                <w:sz w:val="16"/>
                <w:szCs w:val="16"/>
                <w:lang w:val="en-GB"/>
              </w:rPr>
            </w:pPr>
            <w:r w:rsidRPr="007F14A7">
              <w:rPr>
                <w:color w:val="000000"/>
                <w:sz w:val="16"/>
                <w:szCs w:val="16"/>
                <w:lang w:val="en-GB"/>
              </w:rPr>
              <w:t>67.59***</w:t>
            </w:r>
          </w:p>
        </w:tc>
        <w:tc>
          <w:tcPr>
            <w:tcW w:w="1000" w:type="dxa"/>
            <w:tcBorders>
              <w:top w:val="nil"/>
              <w:left w:val="nil"/>
              <w:bottom w:val="nil"/>
              <w:right w:val="nil"/>
            </w:tcBorders>
            <w:vAlign w:val="bottom"/>
          </w:tcPr>
          <w:p w14:paraId="4C6D7BFC" w14:textId="77777777" w:rsidR="009D6749" w:rsidRPr="007F14A7" w:rsidRDefault="009D6749" w:rsidP="00F01817">
            <w:pPr>
              <w:spacing w:after="0" w:line="240" w:lineRule="auto"/>
              <w:jc w:val="right"/>
              <w:rPr>
                <w:color w:val="000000"/>
                <w:sz w:val="16"/>
                <w:szCs w:val="16"/>
                <w:lang w:val="en-GB"/>
              </w:rPr>
            </w:pPr>
            <w:r w:rsidRPr="007F14A7">
              <w:rPr>
                <w:color w:val="000000"/>
                <w:sz w:val="16"/>
                <w:szCs w:val="16"/>
                <w:lang w:val="en-GB"/>
              </w:rPr>
              <w:t>46.45***</w:t>
            </w:r>
          </w:p>
        </w:tc>
        <w:tc>
          <w:tcPr>
            <w:tcW w:w="1000" w:type="dxa"/>
            <w:tcBorders>
              <w:top w:val="nil"/>
              <w:left w:val="nil"/>
              <w:bottom w:val="nil"/>
              <w:right w:val="nil"/>
            </w:tcBorders>
            <w:vAlign w:val="bottom"/>
          </w:tcPr>
          <w:p w14:paraId="1F3A583A" w14:textId="77777777" w:rsidR="009D6749" w:rsidRPr="007F14A7" w:rsidRDefault="009D6749" w:rsidP="00F01817">
            <w:pPr>
              <w:spacing w:after="0" w:line="240" w:lineRule="auto"/>
              <w:jc w:val="right"/>
              <w:rPr>
                <w:color w:val="000000"/>
                <w:sz w:val="16"/>
                <w:szCs w:val="16"/>
                <w:lang w:val="en-GB"/>
              </w:rPr>
            </w:pPr>
            <w:r w:rsidRPr="007F14A7">
              <w:rPr>
                <w:color w:val="000000"/>
                <w:sz w:val="16"/>
                <w:szCs w:val="16"/>
                <w:lang w:val="en-GB"/>
              </w:rPr>
              <w:t>0.428</w:t>
            </w:r>
          </w:p>
        </w:tc>
      </w:tr>
      <w:tr w:rsidR="009D6749" w:rsidRPr="00A963DB" w14:paraId="53878769" w14:textId="77777777" w:rsidTr="00F01817">
        <w:trPr>
          <w:trHeight w:val="290"/>
        </w:trPr>
        <w:tc>
          <w:tcPr>
            <w:tcW w:w="2280" w:type="dxa"/>
            <w:tcBorders>
              <w:top w:val="nil"/>
              <w:left w:val="nil"/>
              <w:bottom w:val="nil"/>
              <w:right w:val="nil"/>
            </w:tcBorders>
          </w:tcPr>
          <w:p w14:paraId="6151F854"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1636" w:type="dxa"/>
            <w:tcBorders>
              <w:top w:val="nil"/>
              <w:left w:val="nil"/>
              <w:bottom w:val="nil"/>
              <w:right w:val="nil"/>
            </w:tcBorders>
          </w:tcPr>
          <w:p w14:paraId="20B09193" w14:textId="77777777" w:rsidR="009D6749" w:rsidRPr="007F14A7" w:rsidRDefault="009D6749" w:rsidP="00F01817">
            <w:pPr>
              <w:spacing w:after="0" w:line="240" w:lineRule="auto"/>
              <w:jc w:val="right"/>
              <w:rPr>
                <w:color w:val="000000"/>
                <w:sz w:val="16"/>
                <w:szCs w:val="16"/>
                <w:lang w:val="en-GB"/>
              </w:rPr>
            </w:pPr>
            <w:r w:rsidRPr="007F14A7">
              <w:rPr>
                <w:color w:val="000000"/>
                <w:sz w:val="16"/>
                <w:szCs w:val="16"/>
                <w:lang w:val="en-GB"/>
              </w:rPr>
              <w:t>(3.708)</w:t>
            </w:r>
          </w:p>
        </w:tc>
        <w:tc>
          <w:tcPr>
            <w:tcW w:w="236" w:type="dxa"/>
            <w:tcBorders>
              <w:top w:val="nil"/>
              <w:left w:val="nil"/>
              <w:bottom w:val="nil"/>
              <w:right w:val="nil"/>
            </w:tcBorders>
          </w:tcPr>
          <w:p w14:paraId="30CD6CD3" w14:textId="77777777" w:rsidR="009D6749" w:rsidRPr="007F14A7" w:rsidRDefault="009D6749" w:rsidP="00F01817">
            <w:pPr>
              <w:autoSpaceDE w:val="0"/>
              <w:autoSpaceDN w:val="0"/>
              <w:adjustRightInd w:val="0"/>
              <w:spacing w:after="0" w:line="240" w:lineRule="auto"/>
              <w:jc w:val="right"/>
              <w:rPr>
                <w:color w:val="000000"/>
                <w:sz w:val="16"/>
                <w:szCs w:val="16"/>
                <w:lang w:val="en-GB"/>
              </w:rPr>
            </w:pPr>
          </w:p>
        </w:tc>
        <w:tc>
          <w:tcPr>
            <w:tcW w:w="1000" w:type="dxa"/>
            <w:tcBorders>
              <w:top w:val="nil"/>
              <w:left w:val="nil"/>
              <w:bottom w:val="nil"/>
              <w:right w:val="nil"/>
            </w:tcBorders>
            <w:vAlign w:val="bottom"/>
          </w:tcPr>
          <w:p w14:paraId="53D4ABE0" w14:textId="77777777" w:rsidR="009D6749" w:rsidRPr="007F14A7" w:rsidRDefault="009D6749" w:rsidP="00F01817">
            <w:pPr>
              <w:spacing w:after="0" w:line="240" w:lineRule="auto"/>
              <w:jc w:val="right"/>
              <w:rPr>
                <w:color w:val="000000"/>
                <w:sz w:val="16"/>
                <w:szCs w:val="16"/>
                <w:lang w:val="en-GB"/>
              </w:rPr>
            </w:pPr>
            <w:r w:rsidRPr="007F14A7">
              <w:rPr>
                <w:color w:val="000000"/>
                <w:sz w:val="16"/>
                <w:szCs w:val="16"/>
                <w:lang w:val="en-GB"/>
              </w:rPr>
              <w:t>(4.725)</w:t>
            </w:r>
          </w:p>
        </w:tc>
        <w:tc>
          <w:tcPr>
            <w:tcW w:w="1000" w:type="dxa"/>
            <w:tcBorders>
              <w:top w:val="nil"/>
              <w:left w:val="nil"/>
              <w:bottom w:val="nil"/>
              <w:right w:val="nil"/>
            </w:tcBorders>
            <w:vAlign w:val="bottom"/>
          </w:tcPr>
          <w:p w14:paraId="20D28652" w14:textId="77777777" w:rsidR="009D6749" w:rsidRPr="007F14A7" w:rsidRDefault="009D6749" w:rsidP="00F01817">
            <w:pPr>
              <w:spacing w:after="0" w:line="240" w:lineRule="auto"/>
              <w:jc w:val="right"/>
              <w:rPr>
                <w:color w:val="000000"/>
                <w:sz w:val="16"/>
                <w:szCs w:val="16"/>
                <w:lang w:val="en-GB"/>
              </w:rPr>
            </w:pPr>
            <w:r w:rsidRPr="007F14A7">
              <w:rPr>
                <w:color w:val="000000"/>
                <w:sz w:val="16"/>
                <w:szCs w:val="16"/>
                <w:lang w:val="en-GB"/>
              </w:rPr>
              <w:t>(4.684)</w:t>
            </w:r>
          </w:p>
        </w:tc>
        <w:tc>
          <w:tcPr>
            <w:tcW w:w="1001" w:type="dxa"/>
            <w:tcBorders>
              <w:top w:val="nil"/>
              <w:left w:val="nil"/>
              <w:bottom w:val="nil"/>
              <w:right w:val="nil"/>
            </w:tcBorders>
            <w:vAlign w:val="bottom"/>
          </w:tcPr>
          <w:p w14:paraId="4777B861" w14:textId="77777777" w:rsidR="009D6749" w:rsidRPr="007F14A7" w:rsidRDefault="009D6749" w:rsidP="00F01817">
            <w:pPr>
              <w:spacing w:after="0" w:line="240" w:lineRule="auto"/>
              <w:jc w:val="right"/>
              <w:rPr>
                <w:color w:val="000000"/>
                <w:sz w:val="16"/>
                <w:szCs w:val="16"/>
                <w:lang w:val="en-GB"/>
              </w:rPr>
            </w:pPr>
            <w:r w:rsidRPr="007F14A7">
              <w:rPr>
                <w:color w:val="000000"/>
                <w:sz w:val="16"/>
                <w:szCs w:val="16"/>
                <w:lang w:val="en-GB"/>
              </w:rPr>
              <w:t>(4.405)</w:t>
            </w:r>
          </w:p>
        </w:tc>
        <w:tc>
          <w:tcPr>
            <w:tcW w:w="1000" w:type="dxa"/>
            <w:tcBorders>
              <w:top w:val="nil"/>
              <w:left w:val="nil"/>
              <w:bottom w:val="nil"/>
              <w:right w:val="nil"/>
            </w:tcBorders>
            <w:vAlign w:val="bottom"/>
          </w:tcPr>
          <w:p w14:paraId="56E92ABE" w14:textId="77777777" w:rsidR="009D6749" w:rsidRPr="007F14A7" w:rsidRDefault="009D6749" w:rsidP="00F01817">
            <w:pPr>
              <w:spacing w:after="0" w:line="240" w:lineRule="auto"/>
              <w:jc w:val="right"/>
              <w:rPr>
                <w:color w:val="000000"/>
                <w:sz w:val="16"/>
                <w:szCs w:val="16"/>
                <w:lang w:val="en-GB"/>
              </w:rPr>
            </w:pPr>
            <w:r w:rsidRPr="007F14A7">
              <w:rPr>
                <w:color w:val="000000"/>
                <w:sz w:val="16"/>
                <w:szCs w:val="16"/>
                <w:lang w:val="en-GB"/>
              </w:rPr>
              <w:t>(4.294)</w:t>
            </w:r>
          </w:p>
        </w:tc>
        <w:tc>
          <w:tcPr>
            <w:tcW w:w="1000" w:type="dxa"/>
            <w:tcBorders>
              <w:top w:val="nil"/>
              <w:left w:val="nil"/>
              <w:bottom w:val="nil"/>
              <w:right w:val="nil"/>
            </w:tcBorders>
            <w:vAlign w:val="bottom"/>
          </w:tcPr>
          <w:p w14:paraId="4A199C21" w14:textId="77777777" w:rsidR="009D6749" w:rsidRPr="007F14A7" w:rsidRDefault="009D6749" w:rsidP="00F01817">
            <w:pPr>
              <w:spacing w:after="0" w:line="240" w:lineRule="auto"/>
              <w:jc w:val="right"/>
              <w:rPr>
                <w:color w:val="000000"/>
                <w:sz w:val="16"/>
                <w:szCs w:val="16"/>
                <w:lang w:val="en-GB"/>
              </w:rPr>
            </w:pPr>
            <w:r w:rsidRPr="007F14A7">
              <w:rPr>
                <w:color w:val="000000"/>
                <w:sz w:val="16"/>
                <w:szCs w:val="16"/>
                <w:lang w:val="en-GB"/>
              </w:rPr>
              <w:t>(4.257)</w:t>
            </w:r>
          </w:p>
        </w:tc>
      </w:tr>
      <w:tr w:rsidR="009D6749" w:rsidRPr="00A963DB" w14:paraId="48B47A7B" w14:textId="77777777" w:rsidTr="00F01817">
        <w:trPr>
          <w:trHeight w:val="326"/>
        </w:trPr>
        <w:tc>
          <w:tcPr>
            <w:tcW w:w="2280" w:type="dxa"/>
            <w:tcBorders>
              <w:top w:val="nil"/>
              <w:left w:val="nil"/>
              <w:bottom w:val="nil"/>
              <w:right w:val="nil"/>
            </w:tcBorders>
          </w:tcPr>
          <w:p w14:paraId="1162B6CA" w14:textId="363E3490" w:rsidR="009D6749" w:rsidRPr="00A963DB" w:rsidRDefault="009D6749" w:rsidP="00F01817">
            <w:pPr>
              <w:autoSpaceDE w:val="0"/>
              <w:autoSpaceDN w:val="0"/>
              <w:adjustRightInd w:val="0"/>
              <w:spacing w:after="0" w:line="240" w:lineRule="auto"/>
              <w:rPr>
                <w:color w:val="000000"/>
                <w:sz w:val="16"/>
                <w:szCs w:val="16"/>
                <w:vertAlign w:val="superscript"/>
                <w:lang w:val="en-GB"/>
              </w:rPr>
            </w:pPr>
            <w:r w:rsidRPr="00A963DB">
              <w:rPr>
                <w:color w:val="000000"/>
                <w:sz w:val="16"/>
                <w:szCs w:val="16"/>
                <w:lang w:val="en-GB"/>
              </w:rPr>
              <w:t xml:space="preserve">Potential </w:t>
            </w:r>
            <w:r w:rsidR="005F0112" w:rsidRPr="00A963DB">
              <w:rPr>
                <w:color w:val="000000"/>
                <w:sz w:val="16"/>
                <w:szCs w:val="16"/>
                <w:lang w:val="en-GB"/>
              </w:rPr>
              <w:t>Experience</w:t>
            </w:r>
            <w:r w:rsidR="005F0112" w:rsidRPr="00A963DB">
              <w:rPr>
                <w:color w:val="000000"/>
                <w:sz w:val="16"/>
                <w:szCs w:val="16"/>
                <w:vertAlign w:val="superscript"/>
                <w:lang w:val="en-GB"/>
              </w:rPr>
              <w:t>2</w:t>
            </w:r>
          </w:p>
        </w:tc>
        <w:tc>
          <w:tcPr>
            <w:tcW w:w="1636" w:type="dxa"/>
            <w:tcBorders>
              <w:top w:val="nil"/>
              <w:left w:val="nil"/>
              <w:bottom w:val="nil"/>
              <w:right w:val="nil"/>
            </w:tcBorders>
          </w:tcPr>
          <w:p w14:paraId="130B2F97" w14:textId="77777777" w:rsidR="009D6749" w:rsidRPr="007F14A7" w:rsidRDefault="009D6749" w:rsidP="00F01817">
            <w:pPr>
              <w:spacing w:after="0" w:line="240" w:lineRule="auto"/>
              <w:jc w:val="right"/>
              <w:rPr>
                <w:color w:val="000000"/>
                <w:sz w:val="16"/>
                <w:szCs w:val="16"/>
                <w:lang w:val="en-GB"/>
              </w:rPr>
            </w:pPr>
            <w:r w:rsidRPr="007F14A7">
              <w:rPr>
                <w:color w:val="000000"/>
                <w:sz w:val="16"/>
                <w:szCs w:val="16"/>
                <w:lang w:val="en-GB"/>
              </w:rPr>
              <w:t>-2,108***</w:t>
            </w:r>
          </w:p>
        </w:tc>
        <w:tc>
          <w:tcPr>
            <w:tcW w:w="236" w:type="dxa"/>
            <w:tcBorders>
              <w:top w:val="nil"/>
              <w:left w:val="nil"/>
              <w:bottom w:val="nil"/>
              <w:right w:val="nil"/>
            </w:tcBorders>
          </w:tcPr>
          <w:p w14:paraId="2F2D5CEB" w14:textId="77777777" w:rsidR="009D6749" w:rsidRPr="007F14A7" w:rsidRDefault="009D6749" w:rsidP="00F01817">
            <w:pPr>
              <w:autoSpaceDE w:val="0"/>
              <w:autoSpaceDN w:val="0"/>
              <w:adjustRightInd w:val="0"/>
              <w:spacing w:after="0" w:line="240" w:lineRule="auto"/>
              <w:jc w:val="right"/>
              <w:rPr>
                <w:color w:val="000000"/>
                <w:sz w:val="16"/>
                <w:szCs w:val="16"/>
                <w:lang w:val="en-GB"/>
              </w:rPr>
            </w:pPr>
          </w:p>
        </w:tc>
        <w:tc>
          <w:tcPr>
            <w:tcW w:w="1000" w:type="dxa"/>
            <w:tcBorders>
              <w:top w:val="nil"/>
              <w:left w:val="nil"/>
              <w:bottom w:val="nil"/>
              <w:right w:val="nil"/>
            </w:tcBorders>
            <w:vAlign w:val="bottom"/>
          </w:tcPr>
          <w:p w14:paraId="7A526B86" w14:textId="77777777" w:rsidR="009D6749" w:rsidRPr="007F14A7" w:rsidRDefault="009D6749" w:rsidP="00F01817">
            <w:pPr>
              <w:spacing w:after="0" w:line="240" w:lineRule="auto"/>
              <w:jc w:val="right"/>
              <w:rPr>
                <w:color w:val="000000"/>
                <w:sz w:val="16"/>
                <w:szCs w:val="16"/>
                <w:lang w:val="en-GB"/>
              </w:rPr>
            </w:pPr>
            <w:r w:rsidRPr="007F14A7">
              <w:rPr>
                <w:color w:val="000000"/>
                <w:sz w:val="16"/>
                <w:szCs w:val="16"/>
                <w:lang w:val="en-GB"/>
              </w:rPr>
              <w:t>-2,184***</w:t>
            </w:r>
          </w:p>
        </w:tc>
        <w:tc>
          <w:tcPr>
            <w:tcW w:w="1000" w:type="dxa"/>
            <w:tcBorders>
              <w:top w:val="nil"/>
              <w:left w:val="nil"/>
              <w:bottom w:val="nil"/>
              <w:right w:val="nil"/>
            </w:tcBorders>
            <w:vAlign w:val="bottom"/>
          </w:tcPr>
          <w:p w14:paraId="46F3F0CF" w14:textId="77777777" w:rsidR="009D6749" w:rsidRPr="007F14A7" w:rsidRDefault="009D6749" w:rsidP="00F01817">
            <w:pPr>
              <w:spacing w:after="0" w:line="240" w:lineRule="auto"/>
              <w:jc w:val="right"/>
              <w:rPr>
                <w:color w:val="000000"/>
                <w:sz w:val="16"/>
                <w:szCs w:val="16"/>
                <w:lang w:val="en-GB"/>
              </w:rPr>
            </w:pPr>
            <w:r w:rsidRPr="007F14A7">
              <w:rPr>
                <w:color w:val="000000"/>
                <w:sz w:val="16"/>
                <w:szCs w:val="16"/>
                <w:lang w:val="en-GB"/>
              </w:rPr>
              <w:t>-3,590***</w:t>
            </w:r>
          </w:p>
        </w:tc>
        <w:tc>
          <w:tcPr>
            <w:tcW w:w="1001" w:type="dxa"/>
            <w:tcBorders>
              <w:top w:val="nil"/>
              <w:left w:val="nil"/>
              <w:bottom w:val="nil"/>
              <w:right w:val="nil"/>
            </w:tcBorders>
            <w:vAlign w:val="bottom"/>
          </w:tcPr>
          <w:p w14:paraId="176A1C3A" w14:textId="77777777" w:rsidR="009D6749" w:rsidRPr="007F14A7" w:rsidRDefault="009D6749" w:rsidP="00F01817">
            <w:pPr>
              <w:spacing w:after="0" w:line="240" w:lineRule="auto"/>
              <w:jc w:val="right"/>
              <w:rPr>
                <w:color w:val="000000"/>
                <w:sz w:val="16"/>
                <w:szCs w:val="16"/>
                <w:lang w:val="en-GB"/>
              </w:rPr>
            </w:pPr>
            <w:r w:rsidRPr="007F14A7">
              <w:rPr>
                <w:color w:val="000000"/>
                <w:sz w:val="16"/>
                <w:szCs w:val="16"/>
                <w:lang w:val="en-GB"/>
              </w:rPr>
              <w:t>-3,555***</w:t>
            </w:r>
          </w:p>
        </w:tc>
        <w:tc>
          <w:tcPr>
            <w:tcW w:w="1000" w:type="dxa"/>
            <w:tcBorders>
              <w:top w:val="nil"/>
              <w:left w:val="nil"/>
              <w:bottom w:val="nil"/>
              <w:right w:val="nil"/>
            </w:tcBorders>
            <w:vAlign w:val="bottom"/>
          </w:tcPr>
          <w:p w14:paraId="5CC9AD8B" w14:textId="77777777" w:rsidR="009D6749" w:rsidRPr="007F14A7" w:rsidRDefault="009D6749" w:rsidP="00F01817">
            <w:pPr>
              <w:spacing w:after="0" w:line="240" w:lineRule="auto"/>
              <w:jc w:val="right"/>
              <w:rPr>
                <w:color w:val="000000"/>
                <w:sz w:val="16"/>
                <w:szCs w:val="16"/>
                <w:lang w:val="en-GB"/>
              </w:rPr>
            </w:pPr>
            <w:r w:rsidRPr="007F14A7">
              <w:rPr>
                <w:color w:val="000000"/>
                <w:sz w:val="16"/>
                <w:szCs w:val="16"/>
                <w:lang w:val="en-GB"/>
              </w:rPr>
              <w:t>-2,220***</w:t>
            </w:r>
          </w:p>
        </w:tc>
        <w:tc>
          <w:tcPr>
            <w:tcW w:w="1000" w:type="dxa"/>
            <w:tcBorders>
              <w:top w:val="nil"/>
              <w:left w:val="nil"/>
              <w:bottom w:val="nil"/>
              <w:right w:val="nil"/>
            </w:tcBorders>
            <w:vAlign w:val="bottom"/>
          </w:tcPr>
          <w:p w14:paraId="40138A7C" w14:textId="77777777" w:rsidR="009D6749" w:rsidRPr="007F14A7" w:rsidRDefault="009D6749" w:rsidP="00F01817">
            <w:pPr>
              <w:spacing w:after="0" w:line="240" w:lineRule="auto"/>
              <w:jc w:val="right"/>
              <w:rPr>
                <w:color w:val="000000"/>
                <w:sz w:val="16"/>
                <w:szCs w:val="16"/>
                <w:lang w:val="en-GB"/>
              </w:rPr>
            </w:pPr>
            <w:r w:rsidRPr="007F14A7">
              <w:rPr>
                <w:color w:val="000000"/>
                <w:sz w:val="16"/>
                <w:szCs w:val="16"/>
                <w:lang w:val="en-GB"/>
              </w:rPr>
              <w:t>1,253***</w:t>
            </w:r>
          </w:p>
        </w:tc>
      </w:tr>
      <w:tr w:rsidR="009D6749" w:rsidRPr="00A963DB" w14:paraId="39FF4C46" w14:textId="77777777" w:rsidTr="00F01817">
        <w:trPr>
          <w:trHeight w:val="290"/>
        </w:trPr>
        <w:tc>
          <w:tcPr>
            <w:tcW w:w="2280" w:type="dxa"/>
            <w:tcBorders>
              <w:top w:val="nil"/>
              <w:left w:val="nil"/>
              <w:bottom w:val="nil"/>
              <w:right w:val="nil"/>
            </w:tcBorders>
          </w:tcPr>
          <w:p w14:paraId="4ECBACCE"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1636" w:type="dxa"/>
            <w:tcBorders>
              <w:top w:val="nil"/>
              <w:left w:val="nil"/>
              <w:bottom w:val="nil"/>
              <w:right w:val="nil"/>
            </w:tcBorders>
          </w:tcPr>
          <w:p w14:paraId="76B138CB" w14:textId="77777777" w:rsidR="009D6749" w:rsidRPr="007F14A7" w:rsidRDefault="009D6749" w:rsidP="00F01817">
            <w:pPr>
              <w:spacing w:after="0" w:line="240" w:lineRule="auto"/>
              <w:jc w:val="right"/>
              <w:rPr>
                <w:color w:val="000000"/>
                <w:sz w:val="16"/>
                <w:szCs w:val="16"/>
                <w:lang w:val="en-GB"/>
              </w:rPr>
            </w:pPr>
            <w:r w:rsidRPr="007F14A7">
              <w:rPr>
                <w:color w:val="000000"/>
                <w:sz w:val="16"/>
                <w:szCs w:val="16"/>
                <w:lang w:val="en-GB"/>
              </w:rPr>
              <w:t>(259.9)</w:t>
            </w:r>
          </w:p>
        </w:tc>
        <w:tc>
          <w:tcPr>
            <w:tcW w:w="236" w:type="dxa"/>
            <w:tcBorders>
              <w:top w:val="nil"/>
              <w:left w:val="nil"/>
              <w:bottom w:val="nil"/>
              <w:right w:val="nil"/>
            </w:tcBorders>
          </w:tcPr>
          <w:p w14:paraId="07DCBB69" w14:textId="77777777" w:rsidR="009D6749" w:rsidRPr="007F14A7" w:rsidRDefault="009D6749" w:rsidP="00F01817">
            <w:pPr>
              <w:autoSpaceDE w:val="0"/>
              <w:autoSpaceDN w:val="0"/>
              <w:adjustRightInd w:val="0"/>
              <w:spacing w:after="0" w:line="240" w:lineRule="auto"/>
              <w:jc w:val="right"/>
              <w:rPr>
                <w:color w:val="000000"/>
                <w:sz w:val="16"/>
                <w:szCs w:val="16"/>
                <w:lang w:val="en-GB"/>
              </w:rPr>
            </w:pPr>
          </w:p>
        </w:tc>
        <w:tc>
          <w:tcPr>
            <w:tcW w:w="1000" w:type="dxa"/>
            <w:tcBorders>
              <w:top w:val="nil"/>
              <w:left w:val="nil"/>
              <w:bottom w:val="nil"/>
              <w:right w:val="nil"/>
            </w:tcBorders>
            <w:vAlign w:val="bottom"/>
          </w:tcPr>
          <w:p w14:paraId="3A0E61C5" w14:textId="77777777" w:rsidR="009D6749" w:rsidRPr="007F14A7" w:rsidRDefault="009D6749" w:rsidP="00F01817">
            <w:pPr>
              <w:spacing w:after="0" w:line="240" w:lineRule="auto"/>
              <w:jc w:val="right"/>
              <w:rPr>
                <w:color w:val="000000"/>
                <w:sz w:val="16"/>
                <w:szCs w:val="16"/>
                <w:lang w:val="en-GB"/>
              </w:rPr>
            </w:pPr>
            <w:r w:rsidRPr="007F14A7">
              <w:rPr>
                <w:color w:val="000000"/>
                <w:sz w:val="16"/>
                <w:szCs w:val="16"/>
                <w:lang w:val="en-GB"/>
              </w:rPr>
              <w:t>(337.2)</w:t>
            </w:r>
          </w:p>
        </w:tc>
        <w:tc>
          <w:tcPr>
            <w:tcW w:w="1000" w:type="dxa"/>
            <w:tcBorders>
              <w:top w:val="nil"/>
              <w:left w:val="nil"/>
              <w:bottom w:val="nil"/>
              <w:right w:val="nil"/>
            </w:tcBorders>
            <w:vAlign w:val="bottom"/>
          </w:tcPr>
          <w:p w14:paraId="54C98600" w14:textId="77777777" w:rsidR="009D6749" w:rsidRPr="007F14A7" w:rsidRDefault="009D6749" w:rsidP="00F01817">
            <w:pPr>
              <w:spacing w:after="0" w:line="240" w:lineRule="auto"/>
              <w:jc w:val="right"/>
              <w:rPr>
                <w:color w:val="000000"/>
                <w:sz w:val="16"/>
                <w:szCs w:val="16"/>
                <w:lang w:val="en-GB"/>
              </w:rPr>
            </w:pPr>
            <w:r w:rsidRPr="007F14A7">
              <w:rPr>
                <w:color w:val="000000"/>
                <w:sz w:val="16"/>
                <w:szCs w:val="16"/>
                <w:lang w:val="en-GB"/>
              </w:rPr>
              <w:t>(335.4)</w:t>
            </w:r>
          </w:p>
        </w:tc>
        <w:tc>
          <w:tcPr>
            <w:tcW w:w="1001" w:type="dxa"/>
            <w:tcBorders>
              <w:top w:val="nil"/>
              <w:left w:val="nil"/>
              <w:bottom w:val="nil"/>
              <w:right w:val="nil"/>
            </w:tcBorders>
            <w:vAlign w:val="bottom"/>
          </w:tcPr>
          <w:p w14:paraId="52269A1F" w14:textId="77777777" w:rsidR="009D6749" w:rsidRPr="007F14A7" w:rsidRDefault="009D6749" w:rsidP="00F01817">
            <w:pPr>
              <w:spacing w:after="0" w:line="240" w:lineRule="auto"/>
              <w:jc w:val="right"/>
              <w:rPr>
                <w:color w:val="000000"/>
                <w:sz w:val="16"/>
                <w:szCs w:val="16"/>
                <w:lang w:val="en-GB"/>
              </w:rPr>
            </w:pPr>
            <w:r w:rsidRPr="007F14A7">
              <w:rPr>
                <w:color w:val="000000"/>
                <w:sz w:val="16"/>
                <w:szCs w:val="16"/>
                <w:lang w:val="en-GB"/>
              </w:rPr>
              <w:t>(313.2)</w:t>
            </w:r>
          </w:p>
        </w:tc>
        <w:tc>
          <w:tcPr>
            <w:tcW w:w="1000" w:type="dxa"/>
            <w:tcBorders>
              <w:top w:val="nil"/>
              <w:left w:val="nil"/>
              <w:bottom w:val="nil"/>
              <w:right w:val="nil"/>
            </w:tcBorders>
            <w:vAlign w:val="bottom"/>
          </w:tcPr>
          <w:p w14:paraId="2DF37539" w14:textId="77777777" w:rsidR="009D6749" w:rsidRPr="007F14A7" w:rsidRDefault="009D6749" w:rsidP="00F01817">
            <w:pPr>
              <w:spacing w:after="0" w:line="240" w:lineRule="auto"/>
              <w:jc w:val="right"/>
              <w:rPr>
                <w:color w:val="000000"/>
                <w:sz w:val="16"/>
                <w:szCs w:val="16"/>
                <w:lang w:val="en-GB"/>
              </w:rPr>
            </w:pPr>
            <w:r w:rsidRPr="007F14A7">
              <w:rPr>
                <w:color w:val="000000"/>
                <w:sz w:val="16"/>
                <w:szCs w:val="16"/>
                <w:lang w:val="en-GB"/>
              </w:rPr>
              <w:t>(306.4)</w:t>
            </w:r>
          </w:p>
        </w:tc>
        <w:tc>
          <w:tcPr>
            <w:tcW w:w="1000" w:type="dxa"/>
            <w:tcBorders>
              <w:top w:val="nil"/>
              <w:left w:val="nil"/>
              <w:bottom w:val="nil"/>
              <w:right w:val="nil"/>
            </w:tcBorders>
            <w:vAlign w:val="bottom"/>
          </w:tcPr>
          <w:p w14:paraId="6FE4DD00" w14:textId="77777777" w:rsidR="009D6749" w:rsidRPr="007F14A7" w:rsidRDefault="009D6749" w:rsidP="00F01817">
            <w:pPr>
              <w:spacing w:after="0" w:line="240" w:lineRule="auto"/>
              <w:jc w:val="right"/>
              <w:rPr>
                <w:color w:val="000000"/>
                <w:sz w:val="16"/>
                <w:szCs w:val="16"/>
                <w:lang w:val="en-GB"/>
              </w:rPr>
            </w:pPr>
            <w:r w:rsidRPr="007F14A7">
              <w:rPr>
                <w:color w:val="000000"/>
                <w:sz w:val="16"/>
                <w:szCs w:val="16"/>
                <w:lang w:val="en-GB"/>
              </w:rPr>
              <w:t>(301.0)</w:t>
            </w:r>
          </w:p>
        </w:tc>
      </w:tr>
      <w:tr w:rsidR="009D6749" w:rsidRPr="00A963DB" w14:paraId="71AE926D" w14:textId="77777777" w:rsidTr="00F01817">
        <w:trPr>
          <w:trHeight w:val="326"/>
        </w:trPr>
        <w:tc>
          <w:tcPr>
            <w:tcW w:w="2280" w:type="dxa"/>
            <w:tcBorders>
              <w:top w:val="nil"/>
              <w:left w:val="nil"/>
              <w:bottom w:val="nil"/>
              <w:right w:val="nil"/>
            </w:tcBorders>
          </w:tcPr>
          <w:p w14:paraId="121DFC43" w14:textId="3291ED76" w:rsidR="009D6749" w:rsidRPr="00A963DB" w:rsidRDefault="009D6749" w:rsidP="00F01817">
            <w:pPr>
              <w:autoSpaceDE w:val="0"/>
              <w:autoSpaceDN w:val="0"/>
              <w:adjustRightInd w:val="0"/>
              <w:spacing w:after="0" w:line="240" w:lineRule="auto"/>
              <w:rPr>
                <w:color w:val="000000"/>
                <w:sz w:val="16"/>
                <w:szCs w:val="16"/>
                <w:vertAlign w:val="superscript"/>
                <w:lang w:val="en-GB"/>
              </w:rPr>
            </w:pPr>
            <w:r w:rsidRPr="00A963DB">
              <w:rPr>
                <w:color w:val="000000"/>
                <w:sz w:val="16"/>
                <w:szCs w:val="16"/>
                <w:lang w:val="en-GB"/>
              </w:rPr>
              <w:t xml:space="preserve">Potential </w:t>
            </w:r>
            <w:r w:rsidR="005F0112" w:rsidRPr="00A963DB">
              <w:rPr>
                <w:color w:val="000000"/>
                <w:sz w:val="16"/>
                <w:szCs w:val="16"/>
                <w:lang w:val="en-GB"/>
              </w:rPr>
              <w:t>Experience</w:t>
            </w:r>
            <w:r w:rsidR="005F0112" w:rsidRPr="00A963DB">
              <w:rPr>
                <w:color w:val="000000"/>
                <w:sz w:val="16"/>
                <w:szCs w:val="16"/>
                <w:vertAlign w:val="superscript"/>
                <w:lang w:val="en-GB"/>
              </w:rPr>
              <w:t>3</w:t>
            </w:r>
          </w:p>
        </w:tc>
        <w:tc>
          <w:tcPr>
            <w:tcW w:w="1636" w:type="dxa"/>
            <w:tcBorders>
              <w:top w:val="nil"/>
              <w:left w:val="nil"/>
              <w:bottom w:val="nil"/>
              <w:right w:val="nil"/>
            </w:tcBorders>
          </w:tcPr>
          <w:p w14:paraId="23636039" w14:textId="77777777" w:rsidR="009D6749" w:rsidRPr="007F14A7" w:rsidRDefault="009D6749" w:rsidP="00F01817">
            <w:pPr>
              <w:spacing w:after="0" w:line="240" w:lineRule="auto"/>
              <w:jc w:val="right"/>
              <w:rPr>
                <w:color w:val="000000"/>
                <w:sz w:val="16"/>
                <w:szCs w:val="16"/>
                <w:lang w:val="en-GB"/>
              </w:rPr>
            </w:pPr>
            <w:r w:rsidRPr="007F14A7">
              <w:rPr>
                <w:color w:val="000000"/>
                <w:sz w:val="16"/>
                <w:szCs w:val="16"/>
                <w:lang w:val="en-GB"/>
              </w:rPr>
              <w:t>68,229***</w:t>
            </w:r>
          </w:p>
        </w:tc>
        <w:tc>
          <w:tcPr>
            <w:tcW w:w="236" w:type="dxa"/>
            <w:tcBorders>
              <w:top w:val="nil"/>
              <w:left w:val="nil"/>
              <w:bottom w:val="nil"/>
              <w:right w:val="nil"/>
            </w:tcBorders>
          </w:tcPr>
          <w:p w14:paraId="366F21EE" w14:textId="77777777" w:rsidR="009D6749" w:rsidRPr="007F14A7" w:rsidRDefault="009D6749" w:rsidP="00F01817">
            <w:pPr>
              <w:autoSpaceDE w:val="0"/>
              <w:autoSpaceDN w:val="0"/>
              <w:adjustRightInd w:val="0"/>
              <w:spacing w:after="0" w:line="240" w:lineRule="auto"/>
              <w:jc w:val="right"/>
              <w:rPr>
                <w:color w:val="000000"/>
                <w:sz w:val="16"/>
                <w:szCs w:val="16"/>
                <w:lang w:val="en-GB"/>
              </w:rPr>
            </w:pPr>
          </w:p>
        </w:tc>
        <w:tc>
          <w:tcPr>
            <w:tcW w:w="1000" w:type="dxa"/>
            <w:tcBorders>
              <w:top w:val="nil"/>
              <w:left w:val="nil"/>
              <w:bottom w:val="nil"/>
              <w:right w:val="nil"/>
            </w:tcBorders>
            <w:vAlign w:val="bottom"/>
          </w:tcPr>
          <w:p w14:paraId="60757C47" w14:textId="77777777" w:rsidR="009D6749" w:rsidRPr="007F14A7" w:rsidRDefault="009D6749" w:rsidP="00F01817">
            <w:pPr>
              <w:spacing w:after="0" w:line="240" w:lineRule="auto"/>
              <w:jc w:val="right"/>
              <w:rPr>
                <w:color w:val="000000"/>
                <w:sz w:val="16"/>
                <w:szCs w:val="16"/>
                <w:lang w:val="en-GB"/>
              </w:rPr>
            </w:pPr>
            <w:r w:rsidRPr="007F14A7">
              <w:rPr>
                <w:color w:val="000000"/>
                <w:sz w:val="16"/>
                <w:szCs w:val="16"/>
                <w:lang w:val="en-GB"/>
              </w:rPr>
              <w:t>39,508***</w:t>
            </w:r>
          </w:p>
        </w:tc>
        <w:tc>
          <w:tcPr>
            <w:tcW w:w="1000" w:type="dxa"/>
            <w:tcBorders>
              <w:top w:val="nil"/>
              <w:left w:val="nil"/>
              <w:bottom w:val="nil"/>
              <w:right w:val="nil"/>
            </w:tcBorders>
            <w:vAlign w:val="bottom"/>
          </w:tcPr>
          <w:p w14:paraId="162DA150" w14:textId="77777777" w:rsidR="009D6749" w:rsidRPr="007F14A7" w:rsidRDefault="009D6749" w:rsidP="00F01817">
            <w:pPr>
              <w:spacing w:after="0" w:line="240" w:lineRule="auto"/>
              <w:jc w:val="right"/>
              <w:rPr>
                <w:color w:val="000000"/>
                <w:sz w:val="16"/>
                <w:szCs w:val="16"/>
                <w:lang w:val="en-GB"/>
              </w:rPr>
            </w:pPr>
            <w:r w:rsidRPr="007F14A7">
              <w:rPr>
                <w:color w:val="000000"/>
                <w:sz w:val="16"/>
                <w:szCs w:val="16"/>
                <w:lang w:val="en-GB"/>
              </w:rPr>
              <w:t>82,730***</w:t>
            </w:r>
          </w:p>
        </w:tc>
        <w:tc>
          <w:tcPr>
            <w:tcW w:w="1001" w:type="dxa"/>
            <w:tcBorders>
              <w:top w:val="nil"/>
              <w:left w:val="nil"/>
              <w:bottom w:val="nil"/>
              <w:right w:val="nil"/>
            </w:tcBorders>
            <w:vAlign w:val="bottom"/>
          </w:tcPr>
          <w:p w14:paraId="6F9234A7" w14:textId="77777777" w:rsidR="009D6749" w:rsidRPr="007F14A7" w:rsidRDefault="009D6749" w:rsidP="00F01817">
            <w:pPr>
              <w:spacing w:after="0" w:line="240" w:lineRule="auto"/>
              <w:jc w:val="right"/>
              <w:rPr>
                <w:color w:val="000000"/>
                <w:sz w:val="16"/>
                <w:szCs w:val="16"/>
                <w:lang w:val="en-GB"/>
              </w:rPr>
            </w:pPr>
            <w:r w:rsidRPr="007F14A7">
              <w:rPr>
                <w:color w:val="000000"/>
                <w:sz w:val="16"/>
                <w:szCs w:val="16"/>
                <w:lang w:val="en-GB"/>
              </w:rPr>
              <w:t>77,505***</w:t>
            </w:r>
          </w:p>
        </w:tc>
        <w:tc>
          <w:tcPr>
            <w:tcW w:w="1000" w:type="dxa"/>
            <w:tcBorders>
              <w:top w:val="nil"/>
              <w:left w:val="nil"/>
              <w:bottom w:val="nil"/>
              <w:right w:val="nil"/>
            </w:tcBorders>
            <w:vAlign w:val="bottom"/>
          </w:tcPr>
          <w:p w14:paraId="56FAEC85" w14:textId="77777777" w:rsidR="009D6749" w:rsidRPr="007F14A7" w:rsidRDefault="009D6749" w:rsidP="00F01817">
            <w:pPr>
              <w:spacing w:after="0" w:line="240" w:lineRule="auto"/>
              <w:jc w:val="right"/>
              <w:rPr>
                <w:color w:val="000000"/>
                <w:sz w:val="16"/>
                <w:szCs w:val="16"/>
                <w:lang w:val="en-GB"/>
              </w:rPr>
            </w:pPr>
            <w:r w:rsidRPr="007F14A7">
              <w:rPr>
                <w:color w:val="000000"/>
                <w:sz w:val="16"/>
                <w:szCs w:val="16"/>
                <w:lang w:val="en-GB"/>
              </w:rPr>
              <w:t>43,659***</w:t>
            </w:r>
          </w:p>
        </w:tc>
        <w:tc>
          <w:tcPr>
            <w:tcW w:w="1000" w:type="dxa"/>
            <w:tcBorders>
              <w:top w:val="nil"/>
              <w:left w:val="nil"/>
              <w:bottom w:val="nil"/>
              <w:right w:val="nil"/>
            </w:tcBorders>
            <w:vAlign w:val="bottom"/>
          </w:tcPr>
          <w:p w14:paraId="73507BE9" w14:textId="77777777" w:rsidR="009D6749" w:rsidRPr="007F14A7" w:rsidRDefault="009D6749" w:rsidP="00F01817">
            <w:pPr>
              <w:spacing w:after="0" w:line="240" w:lineRule="auto"/>
              <w:jc w:val="right"/>
              <w:rPr>
                <w:color w:val="000000"/>
                <w:sz w:val="16"/>
                <w:szCs w:val="16"/>
                <w:lang w:val="en-GB"/>
              </w:rPr>
            </w:pPr>
            <w:r w:rsidRPr="007F14A7">
              <w:rPr>
                <w:color w:val="000000"/>
                <w:sz w:val="16"/>
                <w:szCs w:val="16"/>
                <w:lang w:val="en-GB"/>
              </w:rPr>
              <w:t>-57,265***</w:t>
            </w:r>
          </w:p>
        </w:tc>
      </w:tr>
      <w:tr w:rsidR="009D6749" w:rsidRPr="00A963DB" w14:paraId="1C4D5DCA" w14:textId="77777777" w:rsidTr="00F01817">
        <w:trPr>
          <w:trHeight w:val="290"/>
        </w:trPr>
        <w:tc>
          <w:tcPr>
            <w:tcW w:w="2280" w:type="dxa"/>
            <w:tcBorders>
              <w:top w:val="nil"/>
              <w:left w:val="nil"/>
              <w:bottom w:val="nil"/>
              <w:right w:val="nil"/>
            </w:tcBorders>
          </w:tcPr>
          <w:p w14:paraId="5134584E"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1636" w:type="dxa"/>
            <w:tcBorders>
              <w:top w:val="nil"/>
              <w:left w:val="nil"/>
              <w:bottom w:val="nil"/>
              <w:right w:val="nil"/>
            </w:tcBorders>
          </w:tcPr>
          <w:p w14:paraId="602C9A26" w14:textId="77777777" w:rsidR="009D6749" w:rsidRPr="007F14A7" w:rsidRDefault="009D6749" w:rsidP="00F01817">
            <w:pPr>
              <w:spacing w:after="0" w:line="240" w:lineRule="auto"/>
              <w:jc w:val="right"/>
              <w:rPr>
                <w:color w:val="000000"/>
                <w:sz w:val="16"/>
                <w:szCs w:val="16"/>
                <w:lang w:val="en-GB"/>
              </w:rPr>
            </w:pPr>
            <w:r w:rsidRPr="007F14A7">
              <w:rPr>
                <w:color w:val="000000"/>
                <w:sz w:val="16"/>
                <w:szCs w:val="16"/>
                <w:lang w:val="en-GB"/>
              </w:rPr>
              <w:t>(7,450)</w:t>
            </w:r>
          </w:p>
        </w:tc>
        <w:tc>
          <w:tcPr>
            <w:tcW w:w="236" w:type="dxa"/>
            <w:tcBorders>
              <w:top w:val="nil"/>
              <w:left w:val="nil"/>
              <w:bottom w:val="nil"/>
              <w:right w:val="nil"/>
            </w:tcBorders>
          </w:tcPr>
          <w:p w14:paraId="2A22A0A3" w14:textId="77777777" w:rsidR="009D6749" w:rsidRPr="007F14A7" w:rsidRDefault="009D6749" w:rsidP="00F01817">
            <w:pPr>
              <w:autoSpaceDE w:val="0"/>
              <w:autoSpaceDN w:val="0"/>
              <w:adjustRightInd w:val="0"/>
              <w:spacing w:after="0" w:line="240" w:lineRule="auto"/>
              <w:jc w:val="right"/>
              <w:rPr>
                <w:color w:val="000000"/>
                <w:sz w:val="16"/>
                <w:szCs w:val="16"/>
                <w:lang w:val="en-GB"/>
              </w:rPr>
            </w:pPr>
          </w:p>
        </w:tc>
        <w:tc>
          <w:tcPr>
            <w:tcW w:w="1000" w:type="dxa"/>
            <w:tcBorders>
              <w:top w:val="nil"/>
              <w:left w:val="nil"/>
              <w:bottom w:val="nil"/>
              <w:right w:val="nil"/>
            </w:tcBorders>
            <w:vAlign w:val="bottom"/>
          </w:tcPr>
          <w:p w14:paraId="0D795839" w14:textId="77777777" w:rsidR="009D6749" w:rsidRPr="007F14A7" w:rsidRDefault="009D6749" w:rsidP="00F01817">
            <w:pPr>
              <w:spacing w:after="0" w:line="240" w:lineRule="auto"/>
              <w:jc w:val="right"/>
              <w:rPr>
                <w:color w:val="000000"/>
                <w:sz w:val="16"/>
                <w:szCs w:val="16"/>
                <w:lang w:val="en-GB"/>
              </w:rPr>
            </w:pPr>
            <w:r w:rsidRPr="007F14A7">
              <w:rPr>
                <w:color w:val="000000"/>
                <w:sz w:val="16"/>
                <w:szCs w:val="16"/>
                <w:lang w:val="en-GB"/>
              </w:rPr>
              <w:t>(9,837)</w:t>
            </w:r>
          </w:p>
        </w:tc>
        <w:tc>
          <w:tcPr>
            <w:tcW w:w="1000" w:type="dxa"/>
            <w:tcBorders>
              <w:top w:val="nil"/>
              <w:left w:val="nil"/>
              <w:bottom w:val="nil"/>
              <w:right w:val="nil"/>
            </w:tcBorders>
            <w:vAlign w:val="bottom"/>
          </w:tcPr>
          <w:p w14:paraId="033A2F5E" w14:textId="77777777" w:rsidR="009D6749" w:rsidRPr="007F14A7" w:rsidRDefault="009D6749" w:rsidP="00F01817">
            <w:pPr>
              <w:spacing w:after="0" w:line="240" w:lineRule="auto"/>
              <w:jc w:val="right"/>
              <w:rPr>
                <w:color w:val="000000"/>
                <w:sz w:val="16"/>
                <w:szCs w:val="16"/>
                <w:lang w:val="en-GB"/>
              </w:rPr>
            </w:pPr>
            <w:r w:rsidRPr="007F14A7">
              <w:rPr>
                <w:color w:val="000000"/>
                <w:sz w:val="16"/>
                <w:szCs w:val="16"/>
                <w:lang w:val="en-GB"/>
              </w:rPr>
              <w:t>(9,771)</w:t>
            </w:r>
          </w:p>
        </w:tc>
        <w:tc>
          <w:tcPr>
            <w:tcW w:w="1001" w:type="dxa"/>
            <w:tcBorders>
              <w:top w:val="nil"/>
              <w:left w:val="nil"/>
              <w:bottom w:val="nil"/>
              <w:right w:val="nil"/>
            </w:tcBorders>
            <w:vAlign w:val="bottom"/>
          </w:tcPr>
          <w:p w14:paraId="6A37E683" w14:textId="77777777" w:rsidR="009D6749" w:rsidRPr="007F14A7" w:rsidRDefault="009D6749" w:rsidP="00F01817">
            <w:pPr>
              <w:spacing w:after="0" w:line="240" w:lineRule="auto"/>
              <w:jc w:val="right"/>
              <w:rPr>
                <w:color w:val="000000"/>
                <w:sz w:val="16"/>
                <w:szCs w:val="16"/>
                <w:lang w:val="en-GB"/>
              </w:rPr>
            </w:pPr>
            <w:r w:rsidRPr="007F14A7">
              <w:rPr>
                <w:color w:val="000000"/>
                <w:sz w:val="16"/>
                <w:szCs w:val="16"/>
                <w:lang w:val="en-GB"/>
              </w:rPr>
              <w:t>(9,086)</w:t>
            </w:r>
          </w:p>
        </w:tc>
        <w:tc>
          <w:tcPr>
            <w:tcW w:w="1000" w:type="dxa"/>
            <w:tcBorders>
              <w:top w:val="nil"/>
              <w:left w:val="nil"/>
              <w:bottom w:val="nil"/>
              <w:right w:val="nil"/>
            </w:tcBorders>
            <w:vAlign w:val="bottom"/>
          </w:tcPr>
          <w:p w14:paraId="7D9326BA" w14:textId="77777777" w:rsidR="009D6749" w:rsidRPr="007F14A7" w:rsidRDefault="009D6749" w:rsidP="00F01817">
            <w:pPr>
              <w:spacing w:after="0" w:line="240" w:lineRule="auto"/>
              <w:jc w:val="right"/>
              <w:rPr>
                <w:color w:val="000000"/>
                <w:sz w:val="16"/>
                <w:szCs w:val="16"/>
                <w:lang w:val="en-GB"/>
              </w:rPr>
            </w:pPr>
            <w:r w:rsidRPr="007F14A7">
              <w:rPr>
                <w:color w:val="000000"/>
                <w:sz w:val="16"/>
                <w:szCs w:val="16"/>
                <w:lang w:val="en-GB"/>
              </w:rPr>
              <w:t>(8,932)</w:t>
            </w:r>
          </w:p>
        </w:tc>
        <w:tc>
          <w:tcPr>
            <w:tcW w:w="1000" w:type="dxa"/>
            <w:tcBorders>
              <w:top w:val="nil"/>
              <w:left w:val="nil"/>
              <w:bottom w:val="nil"/>
              <w:right w:val="nil"/>
            </w:tcBorders>
            <w:vAlign w:val="bottom"/>
          </w:tcPr>
          <w:p w14:paraId="11419713" w14:textId="77777777" w:rsidR="009D6749" w:rsidRPr="007F14A7" w:rsidRDefault="009D6749" w:rsidP="00F01817">
            <w:pPr>
              <w:spacing w:after="0" w:line="240" w:lineRule="auto"/>
              <w:jc w:val="right"/>
              <w:rPr>
                <w:color w:val="000000"/>
                <w:sz w:val="16"/>
                <w:szCs w:val="16"/>
                <w:lang w:val="en-GB"/>
              </w:rPr>
            </w:pPr>
            <w:r w:rsidRPr="007F14A7">
              <w:rPr>
                <w:color w:val="000000"/>
                <w:sz w:val="16"/>
                <w:szCs w:val="16"/>
                <w:lang w:val="en-GB"/>
              </w:rPr>
              <w:t>(8,690)</w:t>
            </w:r>
          </w:p>
        </w:tc>
      </w:tr>
      <w:tr w:rsidR="009D6749" w:rsidRPr="00A963DB" w14:paraId="20F1018F" w14:textId="77777777" w:rsidTr="00F01817">
        <w:trPr>
          <w:trHeight w:val="326"/>
        </w:trPr>
        <w:tc>
          <w:tcPr>
            <w:tcW w:w="2280" w:type="dxa"/>
            <w:tcBorders>
              <w:top w:val="nil"/>
              <w:left w:val="nil"/>
              <w:bottom w:val="nil"/>
              <w:right w:val="nil"/>
            </w:tcBorders>
          </w:tcPr>
          <w:p w14:paraId="5F13D676" w14:textId="40631548" w:rsidR="009D6749" w:rsidRPr="00A963DB" w:rsidRDefault="009D6749" w:rsidP="00F01817">
            <w:pPr>
              <w:autoSpaceDE w:val="0"/>
              <w:autoSpaceDN w:val="0"/>
              <w:adjustRightInd w:val="0"/>
              <w:spacing w:after="0" w:line="240" w:lineRule="auto"/>
              <w:rPr>
                <w:color w:val="000000"/>
                <w:sz w:val="16"/>
                <w:szCs w:val="16"/>
                <w:vertAlign w:val="superscript"/>
                <w:lang w:val="en-GB"/>
              </w:rPr>
            </w:pPr>
            <w:r w:rsidRPr="00A963DB">
              <w:rPr>
                <w:color w:val="000000"/>
                <w:sz w:val="16"/>
                <w:szCs w:val="16"/>
                <w:lang w:val="en-GB"/>
              </w:rPr>
              <w:t xml:space="preserve">Potential </w:t>
            </w:r>
            <w:r w:rsidR="005F0112" w:rsidRPr="00A963DB">
              <w:rPr>
                <w:color w:val="000000"/>
                <w:sz w:val="16"/>
                <w:szCs w:val="16"/>
                <w:lang w:val="en-GB"/>
              </w:rPr>
              <w:t>Experience</w:t>
            </w:r>
            <w:r w:rsidR="005F0112" w:rsidRPr="00A963DB">
              <w:rPr>
                <w:color w:val="000000"/>
                <w:sz w:val="16"/>
                <w:szCs w:val="16"/>
                <w:vertAlign w:val="superscript"/>
                <w:lang w:val="en-GB"/>
              </w:rPr>
              <w:t>4</w:t>
            </w:r>
          </w:p>
        </w:tc>
        <w:tc>
          <w:tcPr>
            <w:tcW w:w="1636" w:type="dxa"/>
            <w:tcBorders>
              <w:top w:val="nil"/>
              <w:left w:val="nil"/>
              <w:bottom w:val="nil"/>
              <w:right w:val="nil"/>
            </w:tcBorders>
          </w:tcPr>
          <w:p w14:paraId="17176308" w14:textId="77777777" w:rsidR="009D6749" w:rsidRPr="007F14A7" w:rsidRDefault="009D6749" w:rsidP="00F01817">
            <w:pPr>
              <w:spacing w:after="0" w:line="240" w:lineRule="auto"/>
              <w:jc w:val="right"/>
              <w:rPr>
                <w:color w:val="000000"/>
                <w:sz w:val="16"/>
                <w:szCs w:val="16"/>
                <w:lang w:val="en-GB"/>
              </w:rPr>
            </w:pPr>
            <w:r w:rsidRPr="007F14A7">
              <w:rPr>
                <w:color w:val="000000"/>
                <w:sz w:val="16"/>
                <w:szCs w:val="16"/>
                <w:lang w:val="en-GB"/>
              </w:rPr>
              <w:t>-783,164***</w:t>
            </w:r>
          </w:p>
        </w:tc>
        <w:tc>
          <w:tcPr>
            <w:tcW w:w="236" w:type="dxa"/>
            <w:tcBorders>
              <w:top w:val="nil"/>
              <w:left w:val="nil"/>
              <w:bottom w:val="nil"/>
              <w:right w:val="nil"/>
            </w:tcBorders>
          </w:tcPr>
          <w:p w14:paraId="773EEE8A" w14:textId="77777777" w:rsidR="009D6749" w:rsidRPr="007F14A7" w:rsidRDefault="009D6749" w:rsidP="00F01817">
            <w:pPr>
              <w:autoSpaceDE w:val="0"/>
              <w:autoSpaceDN w:val="0"/>
              <w:adjustRightInd w:val="0"/>
              <w:spacing w:after="0" w:line="240" w:lineRule="auto"/>
              <w:jc w:val="right"/>
              <w:rPr>
                <w:color w:val="000000"/>
                <w:sz w:val="16"/>
                <w:szCs w:val="16"/>
                <w:lang w:val="en-GB"/>
              </w:rPr>
            </w:pPr>
          </w:p>
        </w:tc>
        <w:tc>
          <w:tcPr>
            <w:tcW w:w="1000" w:type="dxa"/>
            <w:tcBorders>
              <w:top w:val="nil"/>
              <w:left w:val="nil"/>
              <w:bottom w:val="nil"/>
              <w:right w:val="nil"/>
            </w:tcBorders>
            <w:vAlign w:val="bottom"/>
          </w:tcPr>
          <w:p w14:paraId="44520CA8" w14:textId="77777777" w:rsidR="009D6749" w:rsidRPr="007F14A7" w:rsidRDefault="009D6749" w:rsidP="00F01817">
            <w:pPr>
              <w:spacing w:after="0" w:line="240" w:lineRule="auto"/>
              <w:jc w:val="right"/>
              <w:rPr>
                <w:color w:val="000000"/>
                <w:sz w:val="16"/>
                <w:szCs w:val="16"/>
                <w:lang w:val="en-GB"/>
              </w:rPr>
            </w:pPr>
            <w:r w:rsidRPr="007F14A7">
              <w:rPr>
                <w:color w:val="000000"/>
                <w:sz w:val="16"/>
                <w:szCs w:val="16"/>
                <w:lang w:val="en-GB"/>
              </w:rPr>
              <w:t>-195,794*</w:t>
            </w:r>
          </w:p>
        </w:tc>
        <w:tc>
          <w:tcPr>
            <w:tcW w:w="1000" w:type="dxa"/>
            <w:tcBorders>
              <w:top w:val="nil"/>
              <w:left w:val="nil"/>
              <w:bottom w:val="nil"/>
              <w:right w:val="nil"/>
            </w:tcBorders>
            <w:vAlign w:val="bottom"/>
          </w:tcPr>
          <w:p w14:paraId="1ABC71DC" w14:textId="77777777" w:rsidR="009D6749" w:rsidRPr="007F14A7" w:rsidRDefault="009D6749" w:rsidP="00F01817">
            <w:pPr>
              <w:spacing w:after="0" w:line="240" w:lineRule="auto"/>
              <w:jc w:val="right"/>
              <w:rPr>
                <w:color w:val="000000"/>
                <w:sz w:val="16"/>
                <w:szCs w:val="16"/>
                <w:lang w:val="en-GB"/>
              </w:rPr>
            </w:pPr>
            <w:r w:rsidRPr="007F14A7">
              <w:rPr>
                <w:color w:val="000000"/>
                <w:sz w:val="16"/>
                <w:szCs w:val="16"/>
                <w:lang w:val="en-GB"/>
              </w:rPr>
              <w:t>-676,706***</w:t>
            </w:r>
          </w:p>
        </w:tc>
        <w:tc>
          <w:tcPr>
            <w:tcW w:w="1001" w:type="dxa"/>
            <w:tcBorders>
              <w:top w:val="nil"/>
              <w:left w:val="nil"/>
              <w:bottom w:val="nil"/>
              <w:right w:val="nil"/>
            </w:tcBorders>
            <w:vAlign w:val="bottom"/>
          </w:tcPr>
          <w:p w14:paraId="4A68BCD1" w14:textId="77777777" w:rsidR="009D6749" w:rsidRPr="007F14A7" w:rsidRDefault="009D6749" w:rsidP="00F01817">
            <w:pPr>
              <w:spacing w:after="0" w:line="240" w:lineRule="auto"/>
              <w:jc w:val="right"/>
              <w:rPr>
                <w:color w:val="000000"/>
                <w:sz w:val="16"/>
                <w:szCs w:val="16"/>
                <w:lang w:val="en-GB"/>
              </w:rPr>
            </w:pPr>
            <w:r w:rsidRPr="007F14A7">
              <w:rPr>
                <w:color w:val="000000"/>
                <w:sz w:val="16"/>
                <w:szCs w:val="16"/>
                <w:lang w:val="en-GB"/>
              </w:rPr>
              <w:t>-596,353***</w:t>
            </w:r>
          </w:p>
        </w:tc>
        <w:tc>
          <w:tcPr>
            <w:tcW w:w="1000" w:type="dxa"/>
            <w:tcBorders>
              <w:top w:val="nil"/>
              <w:left w:val="nil"/>
              <w:bottom w:val="nil"/>
              <w:right w:val="nil"/>
            </w:tcBorders>
            <w:vAlign w:val="bottom"/>
          </w:tcPr>
          <w:p w14:paraId="2F208B19" w14:textId="77777777" w:rsidR="009D6749" w:rsidRPr="007F14A7" w:rsidRDefault="009D6749" w:rsidP="00F01817">
            <w:pPr>
              <w:spacing w:after="0" w:line="240" w:lineRule="auto"/>
              <w:jc w:val="right"/>
              <w:rPr>
                <w:color w:val="000000"/>
                <w:sz w:val="16"/>
                <w:szCs w:val="16"/>
                <w:lang w:val="en-GB"/>
              </w:rPr>
            </w:pPr>
            <w:r w:rsidRPr="007F14A7">
              <w:rPr>
                <w:color w:val="000000"/>
                <w:sz w:val="16"/>
                <w:szCs w:val="16"/>
                <w:lang w:val="en-GB"/>
              </w:rPr>
              <w:t>-304,029***</w:t>
            </w:r>
          </w:p>
        </w:tc>
        <w:tc>
          <w:tcPr>
            <w:tcW w:w="1000" w:type="dxa"/>
            <w:tcBorders>
              <w:top w:val="nil"/>
              <w:left w:val="nil"/>
              <w:bottom w:val="nil"/>
              <w:right w:val="nil"/>
            </w:tcBorders>
            <w:vAlign w:val="bottom"/>
          </w:tcPr>
          <w:p w14:paraId="0E850A83" w14:textId="77777777" w:rsidR="009D6749" w:rsidRPr="007F14A7" w:rsidRDefault="009D6749" w:rsidP="00F01817">
            <w:pPr>
              <w:spacing w:after="0" w:line="240" w:lineRule="auto"/>
              <w:jc w:val="right"/>
              <w:rPr>
                <w:color w:val="000000"/>
                <w:sz w:val="16"/>
                <w:szCs w:val="16"/>
                <w:lang w:val="en-GB"/>
              </w:rPr>
            </w:pPr>
            <w:r w:rsidRPr="007F14A7">
              <w:rPr>
                <w:color w:val="000000"/>
                <w:sz w:val="16"/>
                <w:szCs w:val="16"/>
                <w:lang w:val="en-GB"/>
              </w:rPr>
              <w:t>700,911***</w:t>
            </w:r>
          </w:p>
        </w:tc>
      </w:tr>
      <w:tr w:rsidR="009D6749" w:rsidRPr="00A963DB" w14:paraId="2CC8B9E8" w14:textId="77777777" w:rsidTr="00F01817">
        <w:trPr>
          <w:trHeight w:val="290"/>
        </w:trPr>
        <w:tc>
          <w:tcPr>
            <w:tcW w:w="2280" w:type="dxa"/>
            <w:tcBorders>
              <w:top w:val="nil"/>
              <w:left w:val="nil"/>
              <w:bottom w:val="single" w:sz="6" w:space="0" w:color="auto"/>
              <w:right w:val="nil"/>
            </w:tcBorders>
          </w:tcPr>
          <w:p w14:paraId="58D586BE" w14:textId="77777777" w:rsidR="009D6749" w:rsidRPr="00A963DB" w:rsidRDefault="009D6749" w:rsidP="00F01817">
            <w:pPr>
              <w:autoSpaceDE w:val="0"/>
              <w:autoSpaceDN w:val="0"/>
              <w:adjustRightInd w:val="0"/>
              <w:spacing w:after="0" w:line="240" w:lineRule="auto"/>
              <w:jc w:val="right"/>
              <w:rPr>
                <w:color w:val="000000"/>
                <w:sz w:val="16"/>
                <w:szCs w:val="16"/>
                <w:lang w:val="en-GB"/>
              </w:rPr>
            </w:pPr>
          </w:p>
        </w:tc>
        <w:tc>
          <w:tcPr>
            <w:tcW w:w="1636" w:type="dxa"/>
            <w:tcBorders>
              <w:top w:val="nil"/>
              <w:left w:val="nil"/>
              <w:bottom w:val="single" w:sz="6" w:space="0" w:color="auto"/>
              <w:right w:val="nil"/>
            </w:tcBorders>
          </w:tcPr>
          <w:p w14:paraId="129EFEEB" w14:textId="77777777" w:rsidR="009D6749" w:rsidRPr="007F14A7" w:rsidRDefault="009D6749" w:rsidP="00F01817">
            <w:pPr>
              <w:spacing w:after="0" w:line="240" w:lineRule="auto"/>
              <w:jc w:val="right"/>
              <w:rPr>
                <w:color w:val="000000"/>
                <w:sz w:val="16"/>
                <w:szCs w:val="16"/>
                <w:lang w:val="en-GB"/>
              </w:rPr>
            </w:pPr>
            <w:r w:rsidRPr="007F14A7">
              <w:rPr>
                <w:color w:val="000000"/>
                <w:sz w:val="16"/>
                <w:szCs w:val="16"/>
                <w:lang w:val="en-GB"/>
              </w:rPr>
              <w:t>(74,443)</w:t>
            </w:r>
          </w:p>
        </w:tc>
        <w:tc>
          <w:tcPr>
            <w:tcW w:w="236" w:type="dxa"/>
            <w:tcBorders>
              <w:top w:val="nil"/>
              <w:left w:val="nil"/>
              <w:bottom w:val="single" w:sz="6" w:space="0" w:color="auto"/>
              <w:right w:val="nil"/>
            </w:tcBorders>
          </w:tcPr>
          <w:p w14:paraId="78A63351" w14:textId="77777777" w:rsidR="009D6749" w:rsidRPr="007F14A7" w:rsidRDefault="009D6749" w:rsidP="00F01817">
            <w:pPr>
              <w:autoSpaceDE w:val="0"/>
              <w:autoSpaceDN w:val="0"/>
              <w:adjustRightInd w:val="0"/>
              <w:spacing w:after="0" w:line="240" w:lineRule="auto"/>
              <w:jc w:val="right"/>
              <w:rPr>
                <w:color w:val="000000"/>
                <w:sz w:val="16"/>
                <w:szCs w:val="16"/>
                <w:lang w:val="en-GB"/>
              </w:rPr>
            </w:pPr>
          </w:p>
        </w:tc>
        <w:tc>
          <w:tcPr>
            <w:tcW w:w="1000" w:type="dxa"/>
            <w:tcBorders>
              <w:top w:val="nil"/>
              <w:left w:val="nil"/>
              <w:bottom w:val="single" w:sz="6" w:space="0" w:color="auto"/>
              <w:right w:val="nil"/>
            </w:tcBorders>
            <w:vAlign w:val="bottom"/>
          </w:tcPr>
          <w:p w14:paraId="1B0BA23D" w14:textId="77777777" w:rsidR="009D6749" w:rsidRPr="007F14A7" w:rsidRDefault="009D6749" w:rsidP="00F01817">
            <w:pPr>
              <w:spacing w:after="0" w:line="240" w:lineRule="auto"/>
              <w:jc w:val="right"/>
              <w:rPr>
                <w:color w:val="000000"/>
                <w:sz w:val="16"/>
                <w:szCs w:val="16"/>
                <w:lang w:val="en-GB"/>
              </w:rPr>
            </w:pPr>
            <w:r w:rsidRPr="007F14A7">
              <w:rPr>
                <w:color w:val="000000"/>
                <w:sz w:val="16"/>
                <w:szCs w:val="16"/>
                <w:lang w:val="en-GB"/>
              </w:rPr>
              <w:t>(99,935)</w:t>
            </w:r>
          </w:p>
        </w:tc>
        <w:tc>
          <w:tcPr>
            <w:tcW w:w="1000" w:type="dxa"/>
            <w:tcBorders>
              <w:top w:val="nil"/>
              <w:left w:val="nil"/>
              <w:bottom w:val="single" w:sz="6" w:space="0" w:color="auto"/>
              <w:right w:val="nil"/>
            </w:tcBorders>
            <w:vAlign w:val="bottom"/>
          </w:tcPr>
          <w:p w14:paraId="285BC2B9" w14:textId="77777777" w:rsidR="009D6749" w:rsidRPr="007F14A7" w:rsidRDefault="009D6749" w:rsidP="00F01817">
            <w:pPr>
              <w:spacing w:after="0" w:line="240" w:lineRule="auto"/>
              <w:jc w:val="right"/>
              <w:rPr>
                <w:color w:val="000000"/>
                <w:sz w:val="16"/>
                <w:szCs w:val="16"/>
                <w:lang w:val="en-GB"/>
              </w:rPr>
            </w:pPr>
            <w:r w:rsidRPr="007F14A7">
              <w:rPr>
                <w:color w:val="000000"/>
                <w:sz w:val="16"/>
                <w:szCs w:val="16"/>
                <w:lang w:val="en-GB"/>
              </w:rPr>
              <w:t>(98,987)</w:t>
            </w:r>
          </w:p>
        </w:tc>
        <w:tc>
          <w:tcPr>
            <w:tcW w:w="1001" w:type="dxa"/>
            <w:tcBorders>
              <w:top w:val="nil"/>
              <w:left w:val="nil"/>
              <w:bottom w:val="single" w:sz="6" w:space="0" w:color="auto"/>
              <w:right w:val="nil"/>
            </w:tcBorders>
            <w:vAlign w:val="bottom"/>
          </w:tcPr>
          <w:p w14:paraId="6349EE66" w14:textId="77777777" w:rsidR="009D6749" w:rsidRPr="007F14A7" w:rsidRDefault="009D6749" w:rsidP="00F01817">
            <w:pPr>
              <w:spacing w:after="0" w:line="240" w:lineRule="auto"/>
              <w:jc w:val="right"/>
              <w:rPr>
                <w:color w:val="000000"/>
                <w:sz w:val="16"/>
                <w:szCs w:val="16"/>
                <w:lang w:val="en-GB"/>
              </w:rPr>
            </w:pPr>
            <w:r w:rsidRPr="007F14A7">
              <w:rPr>
                <w:color w:val="000000"/>
                <w:sz w:val="16"/>
                <w:szCs w:val="16"/>
                <w:lang w:val="en-GB"/>
              </w:rPr>
              <w:t>(91,855)</w:t>
            </w:r>
          </w:p>
        </w:tc>
        <w:tc>
          <w:tcPr>
            <w:tcW w:w="1000" w:type="dxa"/>
            <w:tcBorders>
              <w:top w:val="nil"/>
              <w:left w:val="nil"/>
              <w:bottom w:val="single" w:sz="6" w:space="0" w:color="auto"/>
              <w:right w:val="nil"/>
            </w:tcBorders>
            <w:vAlign w:val="bottom"/>
          </w:tcPr>
          <w:p w14:paraId="264BABED" w14:textId="77777777" w:rsidR="009D6749" w:rsidRPr="007F14A7" w:rsidRDefault="009D6749" w:rsidP="00F01817">
            <w:pPr>
              <w:spacing w:after="0" w:line="240" w:lineRule="auto"/>
              <w:jc w:val="right"/>
              <w:rPr>
                <w:color w:val="000000"/>
                <w:sz w:val="16"/>
                <w:szCs w:val="16"/>
                <w:lang w:val="en-GB"/>
              </w:rPr>
            </w:pPr>
            <w:r w:rsidRPr="007F14A7">
              <w:rPr>
                <w:color w:val="000000"/>
                <w:sz w:val="16"/>
                <w:szCs w:val="16"/>
                <w:lang w:val="en-GB"/>
              </w:rPr>
              <w:t>(90,923)</w:t>
            </w:r>
          </w:p>
        </w:tc>
        <w:tc>
          <w:tcPr>
            <w:tcW w:w="1000" w:type="dxa"/>
            <w:tcBorders>
              <w:top w:val="nil"/>
              <w:left w:val="nil"/>
              <w:bottom w:val="single" w:sz="6" w:space="0" w:color="auto"/>
              <w:right w:val="nil"/>
            </w:tcBorders>
            <w:vAlign w:val="bottom"/>
          </w:tcPr>
          <w:p w14:paraId="400F7A04" w14:textId="77777777" w:rsidR="009D6749" w:rsidRPr="007F14A7" w:rsidRDefault="009D6749" w:rsidP="00F01817">
            <w:pPr>
              <w:spacing w:after="0" w:line="240" w:lineRule="auto"/>
              <w:jc w:val="right"/>
              <w:rPr>
                <w:color w:val="000000"/>
                <w:sz w:val="16"/>
                <w:szCs w:val="16"/>
                <w:lang w:val="en-GB"/>
              </w:rPr>
            </w:pPr>
            <w:r w:rsidRPr="007F14A7">
              <w:rPr>
                <w:color w:val="000000"/>
                <w:sz w:val="16"/>
                <w:szCs w:val="16"/>
                <w:lang w:val="en-GB"/>
              </w:rPr>
              <w:t>(87,460)</w:t>
            </w:r>
          </w:p>
        </w:tc>
      </w:tr>
      <w:tr w:rsidR="009D6749" w:rsidRPr="00A963DB" w14:paraId="3BBD0F3F" w14:textId="77777777" w:rsidTr="00F01817">
        <w:trPr>
          <w:trHeight w:val="290"/>
        </w:trPr>
        <w:tc>
          <w:tcPr>
            <w:tcW w:w="2280" w:type="dxa"/>
            <w:tcBorders>
              <w:top w:val="single" w:sz="6" w:space="0" w:color="auto"/>
              <w:left w:val="nil"/>
              <w:bottom w:val="nil"/>
              <w:right w:val="nil"/>
            </w:tcBorders>
          </w:tcPr>
          <w:p w14:paraId="2B90B394" w14:textId="77777777" w:rsidR="009D6749" w:rsidRPr="00A963DB" w:rsidRDefault="009D6749" w:rsidP="00F01817">
            <w:pPr>
              <w:autoSpaceDE w:val="0"/>
              <w:autoSpaceDN w:val="0"/>
              <w:adjustRightInd w:val="0"/>
              <w:spacing w:after="0" w:line="240" w:lineRule="auto"/>
              <w:rPr>
                <w:color w:val="000000"/>
                <w:sz w:val="16"/>
                <w:szCs w:val="16"/>
                <w:lang w:val="en-GB"/>
              </w:rPr>
            </w:pPr>
            <w:r w:rsidRPr="00A963DB">
              <w:rPr>
                <w:color w:val="000000"/>
                <w:sz w:val="16"/>
                <w:szCs w:val="16"/>
                <w:lang w:val="en-GB"/>
              </w:rPr>
              <w:t>Observations</w:t>
            </w:r>
          </w:p>
        </w:tc>
        <w:tc>
          <w:tcPr>
            <w:tcW w:w="6873" w:type="dxa"/>
            <w:gridSpan w:val="7"/>
            <w:tcBorders>
              <w:top w:val="single" w:sz="6" w:space="0" w:color="auto"/>
              <w:left w:val="nil"/>
              <w:bottom w:val="nil"/>
              <w:right w:val="nil"/>
            </w:tcBorders>
            <w:vAlign w:val="bottom"/>
          </w:tcPr>
          <w:p w14:paraId="6945F461" w14:textId="77777777" w:rsidR="009D6749" w:rsidRPr="00A963DB" w:rsidRDefault="009D6749" w:rsidP="00F01817">
            <w:pPr>
              <w:spacing w:after="0" w:line="240" w:lineRule="auto"/>
              <w:jc w:val="center"/>
              <w:rPr>
                <w:color w:val="000000"/>
                <w:sz w:val="16"/>
                <w:szCs w:val="16"/>
                <w:lang w:val="en-GB"/>
              </w:rPr>
            </w:pPr>
            <w:r w:rsidRPr="00A963DB">
              <w:rPr>
                <w:color w:val="000000"/>
                <w:sz w:val="16"/>
                <w:szCs w:val="16"/>
                <w:lang w:val="en-GB"/>
              </w:rPr>
              <w:t>7,632,689</w:t>
            </w:r>
          </w:p>
        </w:tc>
      </w:tr>
      <w:tr w:rsidR="009D6749" w:rsidRPr="00A963DB" w14:paraId="5B602517" w14:textId="77777777" w:rsidTr="00F01817">
        <w:trPr>
          <w:trHeight w:val="290"/>
        </w:trPr>
        <w:tc>
          <w:tcPr>
            <w:tcW w:w="2280" w:type="dxa"/>
            <w:tcBorders>
              <w:top w:val="nil"/>
              <w:left w:val="nil"/>
              <w:bottom w:val="single" w:sz="6" w:space="0" w:color="auto"/>
              <w:right w:val="nil"/>
            </w:tcBorders>
          </w:tcPr>
          <w:p w14:paraId="5EFEADD7" w14:textId="77777777" w:rsidR="009D6749" w:rsidRPr="00A963DB" w:rsidRDefault="009D6749" w:rsidP="00F01817">
            <w:pPr>
              <w:autoSpaceDE w:val="0"/>
              <w:autoSpaceDN w:val="0"/>
              <w:adjustRightInd w:val="0"/>
              <w:spacing w:after="0" w:line="240" w:lineRule="auto"/>
              <w:rPr>
                <w:color w:val="000000"/>
                <w:sz w:val="16"/>
                <w:szCs w:val="16"/>
                <w:lang w:val="en-GB"/>
              </w:rPr>
            </w:pPr>
            <w:r w:rsidRPr="00A963DB">
              <w:rPr>
                <w:color w:val="000000"/>
                <w:sz w:val="16"/>
                <w:szCs w:val="16"/>
                <w:lang w:val="en-GB"/>
              </w:rPr>
              <w:t>R-squared</w:t>
            </w:r>
          </w:p>
        </w:tc>
        <w:tc>
          <w:tcPr>
            <w:tcW w:w="6873" w:type="dxa"/>
            <w:gridSpan w:val="7"/>
            <w:tcBorders>
              <w:top w:val="nil"/>
              <w:left w:val="nil"/>
              <w:bottom w:val="single" w:sz="6" w:space="0" w:color="auto"/>
              <w:right w:val="nil"/>
            </w:tcBorders>
            <w:vAlign w:val="bottom"/>
          </w:tcPr>
          <w:p w14:paraId="6B5FF5A8" w14:textId="77777777" w:rsidR="009D6749" w:rsidRPr="00A963DB" w:rsidRDefault="009D6749" w:rsidP="00F01817">
            <w:pPr>
              <w:spacing w:after="0" w:line="240" w:lineRule="auto"/>
              <w:jc w:val="center"/>
              <w:rPr>
                <w:color w:val="000000"/>
                <w:sz w:val="16"/>
                <w:szCs w:val="16"/>
                <w:lang w:val="en-GB"/>
              </w:rPr>
            </w:pPr>
            <w:r w:rsidRPr="00A963DB">
              <w:rPr>
                <w:color w:val="000000"/>
                <w:sz w:val="16"/>
                <w:szCs w:val="16"/>
                <w:lang w:val="en-GB"/>
              </w:rPr>
              <w:t>0.563</w:t>
            </w:r>
          </w:p>
        </w:tc>
      </w:tr>
    </w:tbl>
    <w:p w14:paraId="127BD553" w14:textId="77777777" w:rsidR="009D6749" w:rsidRPr="00A963DB" w:rsidRDefault="009D6749" w:rsidP="00750B37">
      <w:pPr>
        <w:autoSpaceDE w:val="0"/>
        <w:autoSpaceDN w:val="0"/>
        <w:adjustRightInd w:val="0"/>
        <w:spacing w:before="120" w:after="0" w:line="240" w:lineRule="auto"/>
        <w:rPr>
          <w:color w:val="000000"/>
          <w:sz w:val="20"/>
          <w:szCs w:val="20"/>
          <w:lang w:val="en-GB"/>
        </w:rPr>
      </w:pPr>
      <w:r w:rsidRPr="00A963DB">
        <w:rPr>
          <w:i/>
          <w:color w:val="000000"/>
          <w:sz w:val="20"/>
          <w:szCs w:val="20"/>
          <w:lang w:val="en-GB"/>
        </w:rPr>
        <w:t>Notes:</w:t>
      </w:r>
      <w:r w:rsidRPr="00A963DB">
        <w:rPr>
          <w:color w:val="000000"/>
          <w:sz w:val="20"/>
          <w:szCs w:val="20"/>
          <w:lang w:val="en-GB"/>
        </w:rPr>
        <w:t xml:space="preserve"> Above regressions also include dummy variables for Slovene citizenship and type of employment contract (all interacted with yearly dummies), as well as quarterly dummies for each of the 24 time periods. Standard errors clustered by worker are in parentheses. </w:t>
      </w:r>
    </w:p>
    <w:p w14:paraId="33B38F32" w14:textId="77777777" w:rsidR="009D6749" w:rsidRPr="00A963DB" w:rsidRDefault="009D6749" w:rsidP="00750B37">
      <w:pPr>
        <w:pStyle w:val="NoSpacing"/>
        <w:spacing w:before="120"/>
        <w:rPr>
          <w:i/>
          <w:sz w:val="20"/>
          <w:szCs w:val="20"/>
          <w:lang w:val="en-GB"/>
        </w:rPr>
      </w:pPr>
      <w:r w:rsidRPr="00A963DB">
        <w:rPr>
          <w:color w:val="000000"/>
          <w:sz w:val="20"/>
          <w:szCs w:val="20"/>
          <w:lang w:val="en-GB"/>
        </w:rPr>
        <w:t>*** p&lt;0.01, ** p&lt;0.05, * p&lt;0.1</w:t>
      </w:r>
    </w:p>
    <w:p w14:paraId="0A8933EE" w14:textId="4AA0ED99" w:rsidR="009D6749" w:rsidRPr="00A963DB" w:rsidRDefault="009D6749" w:rsidP="00750B37">
      <w:pPr>
        <w:pStyle w:val="NoSpacing"/>
        <w:spacing w:before="120"/>
        <w:rPr>
          <w:sz w:val="20"/>
          <w:szCs w:val="20"/>
          <w:lang w:val="en-GB"/>
        </w:rPr>
      </w:pPr>
      <w:r w:rsidRPr="00A963DB">
        <w:rPr>
          <w:i/>
          <w:sz w:val="20"/>
          <w:szCs w:val="20"/>
          <w:lang w:val="en-GB"/>
        </w:rPr>
        <w:t>Source:</w:t>
      </w:r>
      <w:r w:rsidRPr="00A963DB">
        <w:rPr>
          <w:sz w:val="20"/>
          <w:szCs w:val="20"/>
          <w:lang w:val="en-GB"/>
        </w:rPr>
        <w:t xml:space="preserve"> Authors computation based on the universe of all workers in the Slovenia </w:t>
      </w:r>
      <w:r w:rsidR="00A86AE1">
        <w:rPr>
          <w:sz w:val="20"/>
          <w:szCs w:val="20"/>
          <w:lang w:val="en-GB"/>
        </w:rPr>
        <w:t>labor</w:t>
      </w:r>
      <w:r w:rsidRPr="00A963DB">
        <w:rPr>
          <w:sz w:val="20"/>
          <w:szCs w:val="20"/>
          <w:lang w:val="en-GB"/>
        </w:rPr>
        <w:t xml:space="preserve"> market aged 25–60, various years, 1991–2015.</w:t>
      </w:r>
    </w:p>
    <w:p w14:paraId="4C99DEDE" w14:textId="77777777" w:rsidR="009D6749" w:rsidRPr="00A963DB" w:rsidRDefault="009D6749" w:rsidP="009D6749">
      <w:pPr>
        <w:rPr>
          <w:lang w:val="en-GB"/>
        </w:rPr>
      </w:pPr>
    </w:p>
    <w:p w14:paraId="4607C756" w14:textId="77777777" w:rsidR="009D6749" w:rsidRPr="00A963DB" w:rsidRDefault="009D6749" w:rsidP="009D6749">
      <w:pPr>
        <w:rPr>
          <w:lang w:val="en-GB"/>
        </w:rPr>
      </w:pPr>
      <w:r w:rsidRPr="00A963DB">
        <w:rPr>
          <w:lang w:val="en-GB"/>
        </w:rPr>
        <w:br w:type="page"/>
      </w:r>
    </w:p>
    <w:p w14:paraId="3376FC2B" w14:textId="77777777" w:rsidR="009D6749" w:rsidRPr="00A963DB" w:rsidRDefault="009D6749" w:rsidP="009D6749">
      <w:pPr>
        <w:pStyle w:val="NoSpacing"/>
        <w:rPr>
          <w:b/>
          <w:lang w:val="en-GB"/>
        </w:rPr>
      </w:pPr>
      <w:r w:rsidRPr="00A963DB">
        <w:rPr>
          <w:b/>
          <w:lang w:val="en-GB"/>
        </w:rPr>
        <w:lastRenderedPageBreak/>
        <w:t>Table A3: Returns to schooling in Slovenia for various birth cohorts, men</w:t>
      </w:r>
    </w:p>
    <w:p w14:paraId="76B4D3DC" w14:textId="77777777" w:rsidR="009D6749" w:rsidRPr="00A963DB" w:rsidRDefault="009D6749" w:rsidP="009D6749">
      <w:pPr>
        <w:pStyle w:val="NoSpacing"/>
        <w:rPr>
          <w:sz w:val="20"/>
          <w:szCs w:val="20"/>
          <w:lang w:val="en-GB"/>
        </w:rPr>
      </w:pPr>
      <w:r w:rsidRPr="00A963DB">
        <w:rPr>
          <w:sz w:val="20"/>
          <w:szCs w:val="20"/>
          <w:lang w:val="en-GB"/>
        </w:rPr>
        <w:t>These regressions were used to generate part of Figure 6</w:t>
      </w:r>
    </w:p>
    <w:tbl>
      <w:tblPr>
        <w:tblW w:w="8861" w:type="dxa"/>
        <w:tblLook w:val="04A0" w:firstRow="1" w:lastRow="0" w:firstColumn="1" w:lastColumn="0" w:noHBand="0" w:noVBand="1"/>
      </w:tblPr>
      <w:tblGrid>
        <w:gridCol w:w="3150"/>
        <w:gridCol w:w="552"/>
        <w:gridCol w:w="1115"/>
        <w:gridCol w:w="983"/>
        <w:gridCol w:w="984"/>
        <w:gridCol w:w="1137"/>
        <w:gridCol w:w="940"/>
      </w:tblGrid>
      <w:tr w:rsidR="009D6749" w:rsidRPr="00A963DB" w14:paraId="24CD2241" w14:textId="77777777" w:rsidTr="00F01817">
        <w:trPr>
          <w:trHeight w:val="288"/>
        </w:trPr>
        <w:tc>
          <w:tcPr>
            <w:tcW w:w="3150" w:type="dxa"/>
            <w:tcBorders>
              <w:top w:val="single" w:sz="4" w:space="0" w:color="auto"/>
              <w:left w:val="nil"/>
              <w:bottom w:val="nil"/>
              <w:right w:val="nil"/>
            </w:tcBorders>
            <w:shd w:val="clear" w:color="auto" w:fill="auto"/>
            <w:noWrap/>
            <w:vAlign w:val="bottom"/>
            <w:hideMark/>
          </w:tcPr>
          <w:p w14:paraId="1230A1C0" w14:textId="77777777" w:rsidR="009D6749" w:rsidRPr="00A963DB" w:rsidRDefault="009D6749" w:rsidP="00F01817">
            <w:pPr>
              <w:spacing w:after="0" w:line="240" w:lineRule="auto"/>
              <w:rPr>
                <w:rFonts w:eastAsia="Times New Roman"/>
                <w:color w:val="000000"/>
                <w:sz w:val="16"/>
                <w:szCs w:val="16"/>
                <w:lang w:val="en-GB"/>
              </w:rPr>
            </w:pPr>
            <w:r w:rsidRPr="00A963DB">
              <w:rPr>
                <w:rFonts w:eastAsia="Times New Roman"/>
                <w:color w:val="000000"/>
                <w:sz w:val="16"/>
                <w:szCs w:val="16"/>
                <w:lang w:val="en-GB"/>
              </w:rPr>
              <w:t> </w:t>
            </w:r>
          </w:p>
        </w:tc>
        <w:tc>
          <w:tcPr>
            <w:tcW w:w="552" w:type="dxa"/>
            <w:tcBorders>
              <w:top w:val="single" w:sz="4" w:space="0" w:color="auto"/>
              <w:left w:val="nil"/>
              <w:bottom w:val="nil"/>
              <w:right w:val="nil"/>
            </w:tcBorders>
            <w:shd w:val="clear" w:color="auto" w:fill="auto"/>
            <w:noWrap/>
            <w:vAlign w:val="bottom"/>
            <w:hideMark/>
          </w:tcPr>
          <w:p w14:paraId="6EB9FBEB" w14:textId="77777777" w:rsidR="009D6749" w:rsidRPr="00A963DB" w:rsidRDefault="009D6749" w:rsidP="00F01817">
            <w:pPr>
              <w:spacing w:after="0" w:line="240" w:lineRule="auto"/>
              <w:rPr>
                <w:rFonts w:eastAsia="Times New Roman"/>
                <w:color w:val="000000"/>
                <w:sz w:val="16"/>
                <w:szCs w:val="16"/>
                <w:lang w:val="en-GB"/>
              </w:rPr>
            </w:pPr>
            <w:r w:rsidRPr="00A963DB">
              <w:rPr>
                <w:rFonts w:eastAsia="Times New Roman"/>
                <w:color w:val="000000"/>
                <w:sz w:val="16"/>
                <w:szCs w:val="16"/>
                <w:lang w:val="en-GB"/>
              </w:rPr>
              <w:t> </w:t>
            </w:r>
          </w:p>
        </w:tc>
        <w:tc>
          <w:tcPr>
            <w:tcW w:w="5159" w:type="dxa"/>
            <w:gridSpan w:val="5"/>
            <w:tcBorders>
              <w:top w:val="single" w:sz="4" w:space="0" w:color="auto"/>
              <w:left w:val="nil"/>
              <w:bottom w:val="nil"/>
              <w:right w:val="nil"/>
            </w:tcBorders>
            <w:shd w:val="clear" w:color="auto" w:fill="auto"/>
            <w:noWrap/>
            <w:vAlign w:val="bottom"/>
            <w:hideMark/>
          </w:tcPr>
          <w:p w14:paraId="700256E9" w14:textId="52733163" w:rsidR="009D6749" w:rsidRPr="00A963DB" w:rsidRDefault="009D6749" w:rsidP="00F01817">
            <w:pPr>
              <w:spacing w:after="0" w:line="240" w:lineRule="auto"/>
              <w:jc w:val="center"/>
              <w:rPr>
                <w:rFonts w:eastAsia="Times New Roman"/>
                <w:color w:val="000000"/>
                <w:sz w:val="16"/>
                <w:szCs w:val="16"/>
                <w:lang w:val="en-GB"/>
              </w:rPr>
            </w:pPr>
            <w:r w:rsidRPr="00A963DB">
              <w:rPr>
                <w:rFonts w:eastAsia="Times New Roman"/>
                <w:color w:val="000000"/>
                <w:sz w:val="16"/>
                <w:szCs w:val="16"/>
                <w:lang w:val="en-GB"/>
              </w:rPr>
              <w:t xml:space="preserve">Cohort </w:t>
            </w:r>
            <w:r w:rsidR="005F0112" w:rsidRPr="00A963DB">
              <w:rPr>
                <w:rFonts w:eastAsia="Times New Roman"/>
                <w:color w:val="000000"/>
                <w:sz w:val="16"/>
                <w:szCs w:val="16"/>
                <w:lang w:val="en-GB"/>
              </w:rPr>
              <w:t>B</w:t>
            </w:r>
            <w:r w:rsidRPr="00A963DB">
              <w:rPr>
                <w:rFonts w:eastAsia="Times New Roman"/>
                <w:color w:val="000000"/>
                <w:sz w:val="16"/>
                <w:szCs w:val="16"/>
                <w:lang w:val="en-GB"/>
              </w:rPr>
              <w:t xml:space="preserve">irth </w:t>
            </w:r>
            <w:r w:rsidR="005F0112" w:rsidRPr="00A963DB">
              <w:rPr>
                <w:rFonts w:eastAsia="Times New Roman"/>
                <w:color w:val="000000"/>
                <w:sz w:val="16"/>
                <w:szCs w:val="16"/>
                <w:lang w:val="en-GB"/>
              </w:rPr>
              <w:t>Y</w:t>
            </w:r>
            <w:r w:rsidRPr="00A963DB">
              <w:rPr>
                <w:rFonts w:eastAsia="Times New Roman"/>
                <w:color w:val="000000"/>
                <w:sz w:val="16"/>
                <w:szCs w:val="16"/>
                <w:lang w:val="en-GB"/>
              </w:rPr>
              <w:t>ear</w:t>
            </w:r>
          </w:p>
        </w:tc>
      </w:tr>
      <w:tr w:rsidR="009D6749" w:rsidRPr="00A963DB" w14:paraId="1FD4C065" w14:textId="77777777" w:rsidTr="00F01817">
        <w:trPr>
          <w:trHeight w:val="288"/>
        </w:trPr>
        <w:tc>
          <w:tcPr>
            <w:tcW w:w="3150" w:type="dxa"/>
            <w:tcBorders>
              <w:top w:val="nil"/>
              <w:left w:val="nil"/>
              <w:bottom w:val="single" w:sz="4" w:space="0" w:color="auto"/>
              <w:right w:val="nil"/>
            </w:tcBorders>
            <w:shd w:val="clear" w:color="auto" w:fill="auto"/>
            <w:noWrap/>
            <w:vAlign w:val="bottom"/>
            <w:hideMark/>
          </w:tcPr>
          <w:p w14:paraId="6CA7E9F5" w14:textId="77777777" w:rsidR="009D6749" w:rsidRPr="00A963DB" w:rsidRDefault="009D6749" w:rsidP="00F01817">
            <w:pPr>
              <w:spacing w:after="0" w:line="240" w:lineRule="auto"/>
              <w:rPr>
                <w:rFonts w:eastAsia="Times New Roman"/>
                <w:color w:val="000000"/>
                <w:sz w:val="16"/>
                <w:szCs w:val="16"/>
                <w:lang w:val="en-GB"/>
              </w:rPr>
            </w:pPr>
            <w:r w:rsidRPr="00A963DB">
              <w:rPr>
                <w:rFonts w:eastAsia="Times New Roman"/>
                <w:color w:val="000000"/>
                <w:sz w:val="16"/>
                <w:szCs w:val="16"/>
                <w:lang w:val="en-GB"/>
              </w:rPr>
              <w:t> </w:t>
            </w:r>
          </w:p>
        </w:tc>
        <w:tc>
          <w:tcPr>
            <w:tcW w:w="552" w:type="dxa"/>
            <w:tcBorders>
              <w:top w:val="nil"/>
              <w:left w:val="nil"/>
              <w:bottom w:val="single" w:sz="4" w:space="0" w:color="auto"/>
              <w:right w:val="nil"/>
            </w:tcBorders>
            <w:shd w:val="clear" w:color="auto" w:fill="auto"/>
            <w:noWrap/>
            <w:vAlign w:val="bottom"/>
            <w:hideMark/>
          </w:tcPr>
          <w:p w14:paraId="00C74DC0" w14:textId="77777777" w:rsidR="009D6749" w:rsidRPr="00A963DB" w:rsidRDefault="009D6749" w:rsidP="00F01817">
            <w:pPr>
              <w:spacing w:after="0" w:line="240" w:lineRule="auto"/>
              <w:rPr>
                <w:rFonts w:eastAsia="Times New Roman"/>
                <w:color w:val="000000"/>
                <w:sz w:val="16"/>
                <w:szCs w:val="16"/>
                <w:lang w:val="en-GB"/>
              </w:rPr>
            </w:pPr>
            <w:r w:rsidRPr="00A963DB">
              <w:rPr>
                <w:rFonts w:eastAsia="Times New Roman"/>
                <w:color w:val="000000"/>
                <w:sz w:val="16"/>
                <w:szCs w:val="16"/>
                <w:lang w:val="en-GB"/>
              </w:rPr>
              <w:t> </w:t>
            </w:r>
          </w:p>
        </w:tc>
        <w:tc>
          <w:tcPr>
            <w:tcW w:w="1115" w:type="dxa"/>
            <w:tcBorders>
              <w:top w:val="nil"/>
              <w:left w:val="nil"/>
              <w:bottom w:val="single" w:sz="4" w:space="0" w:color="auto"/>
              <w:right w:val="nil"/>
            </w:tcBorders>
            <w:shd w:val="clear" w:color="auto" w:fill="auto"/>
            <w:noWrap/>
            <w:vAlign w:val="bottom"/>
            <w:hideMark/>
          </w:tcPr>
          <w:p w14:paraId="78FE6808" w14:textId="77777777" w:rsidR="009D6749" w:rsidRPr="00A963DB" w:rsidRDefault="009D6749" w:rsidP="00F01817">
            <w:pPr>
              <w:spacing w:after="0" w:line="240" w:lineRule="auto"/>
              <w:jc w:val="center"/>
              <w:rPr>
                <w:rFonts w:eastAsia="Times New Roman"/>
                <w:color w:val="000000"/>
                <w:sz w:val="16"/>
                <w:szCs w:val="16"/>
                <w:lang w:val="en-GB"/>
              </w:rPr>
            </w:pPr>
            <w:r w:rsidRPr="00A963DB">
              <w:rPr>
                <w:rFonts w:eastAsia="Times New Roman"/>
                <w:color w:val="000000"/>
                <w:sz w:val="16"/>
                <w:szCs w:val="16"/>
                <w:lang w:val="en-GB"/>
              </w:rPr>
              <w:t>1945</w:t>
            </w:r>
          </w:p>
        </w:tc>
        <w:tc>
          <w:tcPr>
            <w:tcW w:w="983" w:type="dxa"/>
            <w:tcBorders>
              <w:top w:val="nil"/>
              <w:left w:val="nil"/>
              <w:bottom w:val="single" w:sz="4" w:space="0" w:color="auto"/>
              <w:right w:val="nil"/>
            </w:tcBorders>
            <w:shd w:val="clear" w:color="auto" w:fill="auto"/>
            <w:noWrap/>
            <w:vAlign w:val="bottom"/>
            <w:hideMark/>
          </w:tcPr>
          <w:p w14:paraId="52E9FE55" w14:textId="77777777" w:rsidR="009D6749" w:rsidRPr="00A963DB" w:rsidRDefault="009D6749" w:rsidP="00F01817">
            <w:pPr>
              <w:spacing w:after="0" w:line="240" w:lineRule="auto"/>
              <w:jc w:val="center"/>
              <w:rPr>
                <w:rFonts w:eastAsia="Times New Roman"/>
                <w:color w:val="000000"/>
                <w:sz w:val="16"/>
                <w:szCs w:val="16"/>
                <w:lang w:val="en-GB"/>
              </w:rPr>
            </w:pPr>
            <w:r w:rsidRPr="00A963DB">
              <w:rPr>
                <w:rFonts w:eastAsia="Times New Roman"/>
                <w:color w:val="000000"/>
                <w:sz w:val="16"/>
                <w:szCs w:val="16"/>
                <w:lang w:val="en-GB"/>
              </w:rPr>
              <w:t>1955</w:t>
            </w:r>
          </w:p>
        </w:tc>
        <w:tc>
          <w:tcPr>
            <w:tcW w:w="984" w:type="dxa"/>
            <w:tcBorders>
              <w:top w:val="nil"/>
              <w:left w:val="nil"/>
              <w:bottom w:val="single" w:sz="4" w:space="0" w:color="auto"/>
              <w:right w:val="nil"/>
            </w:tcBorders>
            <w:shd w:val="clear" w:color="auto" w:fill="auto"/>
            <w:noWrap/>
            <w:vAlign w:val="bottom"/>
            <w:hideMark/>
          </w:tcPr>
          <w:p w14:paraId="75CED8D2" w14:textId="77777777" w:rsidR="009D6749" w:rsidRPr="00A963DB" w:rsidRDefault="009D6749" w:rsidP="00F01817">
            <w:pPr>
              <w:spacing w:after="0" w:line="240" w:lineRule="auto"/>
              <w:jc w:val="center"/>
              <w:rPr>
                <w:rFonts w:eastAsia="Times New Roman"/>
                <w:color w:val="000000"/>
                <w:sz w:val="16"/>
                <w:szCs w:val="16"/>
                <w:lang w:val="en-GB"/>
              </w:rPr>
            </w:pPr>
            <w:r w:rsidRPr="00A963DB">
              <w:rPr>
                <w:rFonts w:eastAsia="Times New Roman"/>
                <w:color w:val="000000"/>
                <w:sz w:val="16"/>
                <w:szCs w:val="16"/>
                <w:lang w:val="en-GB"/>
              </w:rPr>
              <w:t>1965</w:t>
            </w:r>
          </w:p>
        </w:tc>
        <w:tc>
          <w:tcPr>
            <w:tcW w:w="1137" w:type="dxa"/>
            <w:tcBorders>
              <w:top w:val="nil"/>
              <w:left w:val="nil"/>
              <w:bottom w:val="single" w:sz="4" w:space="0" w:color="auto"/>
              <w:right w:val="nil"/>
            </w:tcBorders>
            <w:shd w:val="clear" w:color="auto" w:fill="auto"/>
            <w:noWrap/>
            <w:vAlign w:val="bottom"/>
            <w:hideMark/>
          </w:tcPr>
          <w:p w14:paraId="1B60D73E" w14:textId="77777777" w:rsidR="009D6749" w:rsidRPr="00A963DB" w:rsidRDefault="009D6749" w:rsidP="00F01817">
            <w:pPr>
              <w:spacing w:after="0" w:line="240" w:lineRule="auto"/>
              <w:jc w:val="center"/>
              <w:rPr>
                <w:rFonts w:eastAsia="Times New Roman"/>
                <w:color w:val="000000"/>
                <w:sz w:val="16"/>
                <w:szCs w:val="16"/>
                <w:lang w:val="en-GB"/>
              </w:rPr>
            </w:pPr>
            <w:r w:rsidRPr="00A963DB">
              <w:rPr>
                <w:rFonts w:eastAsia="Times New Roman"/>
                <w:color w:val="000000"/>
                <w:sz w:val="16"/>
                <w:szCs w:val="16"/>
                <w:lang w:val="en-GB"/>
              </w:rPr>
              <w:t>1975</w:t>
            </w:r>
          </w:p>
        </w:tc>
        <w:tc>
          <w:tcPr>
            <w:tcW w:w="940" w:type="dxa"/>
            <w:tcBorders>
              <w:top w:val="nil"/>
              <w:left w:val="nil"/>
              <w:bottom w:val="single" w:sz="4" w:space="0" w:color="auto"/>
              <w:right w:val="nil"/>
            </w:tcBorders>
            <w:shd w:val="clear" w:color="auto" w:fill="auto"/>
            <w:noWrap/>
            <w:vAlign w:val="bottom"/>
            <w:hideMark/>
          </w:tcPr>
          <w:p w14:paraId="6D2E2F2D" w14:textId="77777777" w:rsidR="009D6749" w:rsidRPr="00A963DB" w:rsidRDefault="009D6749" w:rsidP="00F01817">
            <w:pPr>
              <w:spacing w:after="0" w:line="240" w:lineRule="auto"/>
              <w:jc w:val="center"/>
              <w:rPr>
                <w:rFonts w:eastAsia="Times New Roman"/>
                <w:color w:val="000000"/>
                <w:sz w:val="16"/>
                <w:szCs w:val="16"/>
                <w:lang w:val="en-GB"/>
              </w:rPr>
            </w:pPr>
            <w:r w:rsidRPr="00A963DB">
              <w:rPr>
                <w:rFonts w:eastAsia="Times New Roman"/>
                <w:color w:val="000000"/>
                <w:sz w:val="16"/>
                <w:szCs w:val="16"/>
                <w:lang w:val="en-GB"/>
              </w:rPr>
              <w:t>1985</w:t>
            </w:r>
          </w:p>
        </w:tc>
      </w:tr>
      <w:tr w:rsidR="009D6749" w:rsidRPr="00A963DB" w14:paraId="3BBC503E" w14:textId="77777777" w:rsidTr="00F01817">
        <w:trPr>
          <w:trHeight w:val="288"/>
        </w:trPr>
        <w:tc>
          <w:tcPr>
            <w:tcW w:w="3150" w:type="dxa"/>
            <w:tcBorders>
              <w:top w:val="nil"/>
              <w:left w:val="nil"/>
              <w:bottom w:val="nil"/>
              <w:right w:val="nil"/>
            </w:tcBorders>
            <w:shd w:val="clear" w:color="auto" w:fill="auto"/>
            <w:noWrap/>
            <w:vAlign w:val="bottom"/>
            <w:hideMark/>
          </w:tcPr>
          <w:p w14:paraId="3FE59DA9" w14:textId="283A8FEA" w:rsidR="009D6749" w:rsidRPr="00A963DB" w:rsidRDefault="009D6749" w:rsidP="00F01817">
            <w:pPr>
              <w:spacing w:after="0" w:line="240" w:lineRule="auto"/>
              <w:rPr>
                <w:rFonts w:eastAsia="Times New Roman"/>
                <w:color w:val="000000"/>
                <w:sz w:val="16"/>
                <w:szCs w:val="16"/>
                <w:lang w:val="en-GB"/>
              </w:rPr>
            </w:pPr>
            <w:r w:rsidRPr="00A963DB">
              <w:rPr>
                <w:rFonts w:eastAsia="Times New Roman"/>
                <w:color w:val="000000"/>
                <w:sz w:val="16"/>
                <w:szCs w:val="16"/>
                <w:lang w:val="en-GB"/>
              </w:rPr>
              <w:t xml:space="preserve">Education (omitted group: Primary </w:t>
            </w:r>
            <w:r w:rsidR="005F0112" w:rsidRPr="00A963DB">
              <w:rPr>
                <w:rFonts w:eastAsia="Times New Roman"/>
                <w:color w:val="000000"/>
                <w:sz w:val="16"/>
                <w:szCs w:val="16"/>
                <w:lang w:val="en-GB"/>
              </w:rPr>
              <w:t>S</w:t>
            </w:r>
            <w:r w:rsidRPr="00A963DB">
              <w:rPr>
                <w:rFonts w:eastAsia="Times New Roman"/>
                <w:color w:val="000000"/>
                <w:sz w:val="16"/>
                <w:szCs w:val="16"/>
                <w:lang w:val="en-GB"/>
              </w:rPr>
              <w:t>chool)</w:t>
            </w:r>
          </w:p>
        </w:tc>
        <w:tc>
          <w:tcPr>
            <w:tcW w:w="552" w:type="dxa"/>
            <w:tcBorders>
              <w:top w:val="nil"/>
              <w:left w:val="nil"/>
              <w:bottom w:val="nil"/>
              <w:right w:val="nil"/>
            </w:tcBorders>
            <w:shd w:val="clear" w:color="auto" w:fill="auto"/>
            <w:noWrap/>
            <w:vAlign w:val="bottom"/>
            <w:hideMark/>
          </w:tcPr>
          <w:p w14:paraId="66DE345C" w14:textId="77777777" w:rsidR="009D6749" w:rsidRPr="00A963DB" w:rsidRDefault="009D6749" w:rsidP="00F01817">
            <w:pPr>
              <w:spacing w:after="0" w:line="240" w:lineRule="auto"/>
              <w:rPr>
                <w:rFonts w:eastAsia="Times New Roman"/>
                <w:color w:val="000000"/>
                <w:sz w:val="16"/>
                <w:szCs w:val="16"/>
                <w:lang w:val="en-GB"/>
              </w:rPr>
            </w:pPr>
          </w:p>
        </w:tc>
        <w:tc>
          <w:tcPr>
            <w:tcW w:w="1115" w:type="dxa"/>
            <w:tcBorders>
              <w:top w:val="nil"/>
              <w:left w:val="nil"/>
              <w:bottom w:val="nil"/>
              <w:right w:val="nil"/>
            </w:tcBorders>
            <w:shd w:val="clear" w:color="auto" w:fill="auto"/>
            <w:noWrap/>
            <w:vAlign w:val="bottom"/>
            <w:hideMark/>
          </w:tcPr>
          <w:p w14:paraId="758B90B3" w14:textId="77777777" w:rsidR="009D6749" w:rsidRPr="00A963DB" w:rsidRDefault="009D6749" w:rsidP="00F01817">
            <w:pPr>
              <w:spacing w:after="0" w:line="240" w:lineRule="auto"/>
              <w:rPr>
                <w:rFonts w:eastAsia="Times New Roman"/>
                <w:sz w:val="16"/>
                <w:szCs w:val="16"/>
                <w:lang w:val="en-GB"/>
              </w:rPr>
            </w:pPr>
          </w:p>
        </w:tc>
        <w:tc>
          <w:tcPr>
            <w:tcW w:w="983" w:type="dxa"/>
            <w:tcBorders>
              <w:top w:val="nil"/>
              <w:left w:val="nil"/>
              <w:bottom w:val="nil"/>
              <w:right w:val="nil"/>
            </w:tcBorders>
            <w:shd w:val="clear" w:color="auto" w:fill="auto"/>
            <w:noWrap/>
            <w:vAlign w:val="bottom"/>
            <w:hideMark/>
          </w:tcPr>
          <w:p w14:paraId="063B16B8" w14:textId="77777777" w:rsidR="009D6749" w:rsidRPr="00A963DB" w:rsidRDefault="009D6749" w:rsidP="00F01817">
            <w:pPr>
              <w:spacing w:after="0" w:line="240" w:lineRule="auto"/>
              <w:rPr>
                <w:rFonts w:eastAsia="Times New Roman"/>
                <w:sz w:val="16"/>
                <w:szCs w:val="16"/>
                <w:lang w:val="en-GB"/>
              </w:rPr>
            </w:pPr>
          </w:p>
        </w:tc>
        <w:tc>
          <w:tcPr>
            <w:tcW w:w="984" w:type="dxa"/>
            <w:tcBorders>
              <w:top w:val="nil"/>
              <w:left w:val="nil"/>
              <w:bottom w:val="nil"/>
              <w:right w:val="nil"/>
            </w:tcBorders>
            <w:shd w:val="clear" w:color="auto" w:fill="auto"/>
            <w:noWrap/>
            <w:vAlign w:val="bottom"/>
            <w:hideMark/>
          </w:tcPr>
          <w:p w14:paraId="23E355B4" w14:textId="77777777" w:rsidR="009D6749" w:rsidRPr="00A963DB" w:rsidRDefault="009D6749" w:rsidP="00F01817">
            <w:pPr>
              <w:spacing w:after="0" w:line="240" w:lineRule="auto"/>
              <w:rPr>
                <w:rFonts w:eastAsia="Times New Roman"/>
                <w:sz w:val="16"/>
                <w:szCs w:val="16"/>
                <w:lang w:val="en-GB"/>
              </w:rPr>
            </w:pPr>
          </w:p>
        </w:tc>
        <w:tc>
          <w:tcPr>
            <w:tcW w:w="1137" w:type="dxa"/>
            <w:tcBorders>
              <w:top w:val="nil"/>
              <w:left w:val="nil"/>
              <w:bottom w:val="nil"/>
              <w:right w:val="nil"/>
            </w:tcBorders>
            <w:shd w:val="clear" w:color="auto" w:fill="auto"/>
            <w:noWrap/>
            <w:vAlign w:val="bottom"/>
            <w:hideMark/>
          </w:tcPr>
          <w:p w14:paraId="635BB175" w14:textId="77777777" w:rsidR="009D6749" w:rsidRPr="00A963DB" w:rsidRDefault="009D6749" w:rsidP="00F01817">
            <w:pPr>
              <w:spacing w:after="0" w:line="240" w:lineRule="auto"/>
              <w:rPr>
                <w:rFonts w:eastAsia="Times New Roman"/>
                <w:sz w:val="16"/>
                <w:szCs w:val="16"/>
                <w:lang w:val="en-GB"/>
              </w:rPr>
            </w:pPr>
          </w:p>
        </w:tc>
        <w:tc>
          <w:tcPr>
            <w:tcW w:w="940" w:type="dxa"/>
            <w:tcBorders>
              <w:top w:val="nil"/>
              <w:left w:val="nil"/>
              <w:bottom w:val="nil"/>
              <w:right w:val="nil"/>
            </w:tcBorders>
            <w:shd w:val="clear" w:color="auto" w:fill="auto"/>
            <w:noWrap/>
            <w:vAlign w:val="bottom"/>
            <w:hideMark/>
          </w:tcPr>
          <w:p w14:paraId="4FB3B1E4" w14:textId="77777777" w:rsidR="009D6749" w:rsidRPr="00A963DB" w:rsidRDefault="009D6749" w:rsidP="00F01817">
            <w:pPr>
              <w:spacing w:after="0" w:line="240" w:lineRule="auto"/>
              <w:rPr>
                <w:rFonts w:eastAsia="Times New Roman"/>
                <w:sz w:val="16"/>
                <w:szCs w:val="16"/>
                <w:lang w:val="en-GB"/>
              </w:rPr>
            </w:pPr>
          </w:p>
        </w:tc>
      </w:tr>
      <w:tr w:rsidR="009D6749" w:rsidRPr="00A963DB" w14:paraId="2EF05ACF" w14:textId="77777777" w:rsidTr="00F01817">
        <w:trPr>
          <w:trHeight w:val="288"/>
        </w:trPr>
        <w:tc>
          <w:tcPr>
            <w:tcW w:w="3150" w:type="dxa"/>
            <w:tcBorders>
              <w:top w:val="nil"/>
              <w:left w:val="nil"/>
              <w:bottom w:val="nil"/>
              <w:right w:val="nil"/>
            </w:tcBorders>
            <w:shd w:val="clear" w:color="auto" w:fill="auto"/>
            <w:noWrap/>
            <w:vAlign w:val="bottom"/>
            <w:hideMark/>
          </w:tcPr>
          <w:p w14:paraId="425F4140" w14:textId="15BA1ABD" w:rsidR="009D6749" w:rsidRPr="00A963DB" w:rsidRDefault="009D6749" w:rsidP="00F01817">
            <w:pPr>
              <w:spacing w:after="0" w:line="240" w:lineRule="auto"/>
              <w:ind w:firstLine="284"/>
              <w:rPr>
                <w:rFonts w:eastAsia="Times New Roman"/>
                <w:color w:val="000000"/>
                <w:sz w:val="16"/>
                <w:szCs w:val="16"/>
                <w:lang w:val="en-GB"/>
              </w:rPr>
            </w:pPr>
            <w:r w:rsidRPr="00A963DB">
              <w:rPr>
                <w:rFonts w:eastAsia="Times New Roman"/>
                <w:color w:val="000000"/>
                <w:sz w:val="16"/>
                <w:szCs w:val="16"/>
                <w:lang w:val="en-GB"/>
              </w:rPr>
              <w:t xml:space="preserve">Unfinished </w:t>
            </w:r>
            <w:r w:rsidR="005F0112" w:rsidRPr="00A963DB">
              <w:rPr>
                <w:rFonts w:eastAsia="Times New Roman"/>
                <w:color w:val="000000"/>
                <w:sz w:val="16"/>
                <w:szCs w:val="16"/>
                <w:lang w:val="en-GB"/>
              </w:rPr>
              <w:t>P</w:t>
            </w:r>
            <w:r w:rsidRPr="00A963DB">
              <w:rPr>
                <w:rFonts w:eastAsia="Times New Roman"/>
                <w:color w:val="000000"/>
                <w:sz w:val="16"/>
                <w:szCs w:val="16"/>
                <w:lang w:val="en-GB"/>
              </w:rPr>
              <w:t xml:space="preserve">rimary </w:t>
            </w:r>
            <w:r w:rsidR="005F0112" w:rsidRPr="00A963DB">
              <w:rPr>
                <w:rFonts w:eastAsia="Times New Roman"/>
                <w:color w:val="000000"/>
                <w:sz w:val="16"/>
                <w:szCs w:val="16"/>
                <w:lang w:val="en-GB"/>
              </w:rPr>
              <w:t>S</w:t>
            </w:r>
            <w:r w:rsidRPr="00A963DB">
              <w:rPr>
                <w:rFonts w:eastAsia="Times New Roman"/>
                <w:color w:val="000000"/>
                <w:sz w:val="16"/>
                <w:szCs w:val="16"/>
                <w:lang w:val="en-GB"/>
              </w:rPr>
              <w:t>chool</w:t>
            </w:r>
          </w:p>
        </w:tc>
        <w:tc>
          <w:tcPr>
            <w:tcW w:w="552" w:type="dxa"/>
            <w:tcBorders>
              <w:top w:val="nil"/>
              <w:left w:val="nil"/>
              <w:bottom w:val="nil"/>
              <w:right w:val="nil"/>
            </w:tcBorders>
            <w:shd w:val="clear" w:color="auto" w:fill="auto"/>
            <w:noWrap/>
            <w:vAlign w:val="bottom"/>
            <w:hideMark/>
          </w:tcPr>
          <w:p w14:paraId="5B570F36" w14:textId="77777777" w:rsidR="009D6749" w:rsidRPr="00A963DB" w:rsidRDefault="009D6749" w:rsidP="00F01817">
            <w:pPr>
              <w:spacing w:after="0" w:line="240" w:lineRule="auto"/>
              <w:rPr>
                <w:rFonts w:eastAsia="Times New Roman"/>
                <w:color w:val="000000"/>
                <w:sz w:val="16"/>
                <w:szCs w:val="16"/>
                <w:lang w:val="en-GB"/>
              </w:rPr>
            </w:pPr>
          </w:p>
        </w:tc>
        <w:tc>
          <w:tcPr>
            <w:tcW w:w="1115" w:type="dxa"/>
            <w:tcBorders>
              <w:top w:val="nil"/>
              <w:left w:val="nil"/>
              <w:bottom w:val="nil"/>
              <w:right w:val="nil"/>
            </w:tcBorders>
            <w:shd w:val="clear" w:color="auto" w:fill="auto"/>
            <w:noWrap/>
            <w:vAlign w:val="bottom"/>
            <w:hideMark/>
          </w:tcPr>
          <w:p w14:paraId="35EF7817"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-0.267***</w:t>
            </w:r>
          </w:p>
        </w:tc>
        <w:tc>
          <w:tcPr>
            <w:tcW w:w="983" w:type="dxa"/>
            <w:tcBorders>
              <w:top w:val="nil"/>
              <w:left w:val="nil"/>
              <w:bottom w:val="nil"/>
              <w:right w:val="nil"/>
            </w:tcBorders>
            <w:shd w:val="clear" w:color="auto" w:fill="auto"/>
            <w:noWrap/>
            <w:vAlign w:val="bottom"/>
            <w:hideMark/>
          </w:tcPr>
          <w:p w14:paraId="3EDECC4B"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-0.164***</w:t>
            </w:r>
          </w:p>
        </w:tc>
        <w:tc>
          <w:tcPr>
            <w:tcW w:w="984" w:type="dxa"/>
            <w:tcBorders>
              <w:top w:val="nil"/>
              <w:left w:val="nil"/>
              <w:bottom w:val="nil"/>
              <w:right w:val="nil"/>
            </w:tcBorders>
            <w:shd w:val="clear" w:color="auto" w:fill="auto"/>
            <w:noWrap/>
            <w:vAlign w:val="bottom"/>
            <w:hideMark/>
          </w:tcPr>
          <w:p w14:paraId="04502D18"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-0.0631***</w:t>
            </w:r>
          </w:p>
        </w:tc>
        <w:tc>
          <w:tcPr>
            <w:tcW w:w="1137" w:type="dxa"/>
            <w:tcBorders>
              <w:top w:val="nil"/>
              <w:left w:val="nil"/>
              <w:bottom w:val="nil"/>
              <w:right w:val="nil"/>
            </w:tcBorders>
            <w:shd w:val="clear" w:color="auto" w:fill="auto"/>
            <w:noWrap/>
            <w:vAlign w:val="bottom"/>
            <w:hideMark/>
          </w:tcPr>
          <w:p w14:paraId="12DEAF03"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-0.0903***</w:t>
            </w:r>
          </w:p>
        </w:tc>
        <w:tc>
          <w:tcPr>
            <w:tcW w:w="940" w:type="dxa"/>
            <w:tcBorders>
              <w:top w:val="nil"/>
              <w:left w:val="nil"/>
              <w:bottom w:val="nil"/>
              <w:right w:val="nil"/>
            </w:tcBorders>
            <w:shd w:val="clear" w:color="auto" w:fill="auto"/>
            <w:noWrap/>
            <w:vAlign w:val="bottom"/>
            <w:hideMark/>
          </w:tcPr>
          <w:p w14:paraId="03ECCFE6"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-0.112***</w:t>
            </w:r>
          </w:p>
        </w:tc>
      </w:tr>
      <w:tr w:rsidR="009D6749" w:rsidRPr="00A963DB" w14:paraId="5A5AE584" w14:textId="77777777" w:rsidTr="00F01817">
        <w:trPr>
          <w:trHeight w:val="288"/>
        </w:trPr>
        <w:tc>
          <w:tcPr>
            <w:tcW w:w="3150" w:type="dxa"/>
            <w:tcBorders>
              <w:top w:val="nil"/>
              <w:left w:val="nil"/>
              <w:bottom w:val="nil"/>
              <w:right w:val="nil"/>
            </w:tcBorders>
            <w:shd w:val="clear" w:color="auto" w:fill="auto"/>
            <w:noWrap/>
            <w:vAlign w:val="bottom"/>
            <w:hideMark/>
          </w:tcPr>
          <w:p w14:paraId="55D89023" w14:textId="77777777" w:rsidR="009D6749" w:rsidRPr="00A963DB" w:rsidRDefault="009D6749" w:rsidP="00F01817">
            <w:pPr>
              <w:spacing w:after="0" w:line="240" w:lineRule="auto"/>
              <w:ind w:firstLine="284"/>
              <w:jc w:val="center"/>
              <w:rPr>
                <w:rFonts w:eastAsia="Times New Roman"/>
                <w:color w:val="000000"/>
                <w:sz w:val="16"/>
                <w:szCs w:val="16"/>
                <w:lang w:val="en-GB"/>
              </w:rPr>
            </w:pPr>
          </w:p>
        </w:tc>
        <w:tc>
          <w:tcPr>
            <w:tcW w:w="552" w:type="dxa"/>
            <w:tcBorders>
              <w:top w:val="nil"/>
              <w:left w:val="nil"/>
              <w:bottom w:val="nil"/>
              <w:right w:val="nil"/>
            </w:tcBorders>
            <w:shd w:val="clear" w:color="auto" w:fill="auto"/>
            <w:noWrap/>
            <w:vAlign w:val="bottom"/>
            <w:hideMark/>
          </w:tcPr>
          <w:p w14:paraId="701E7FDB" w14:textId="77777777" w:rsidR="009D6749" w:rsidRPr="00A963DB" w:rsidRDefault="009D6749" w:rsidP="00F01817">
            <w:pPr>
              <w:spacing w:after="0" w:line="240" w:lineRule="auto"/>
              <w:rPr>
                <w:rFonts w:eastAsia="Times New Roman"/>
                <w:sz w:val="16"/>
                <w:szCs w:val="16"/>
                <w:lang w:val="en-GB"/>
              </w:rPr>
            </w:pPr>
          </w:p>
        </w:tc>
        <w:tc>
          <w:tcPr>
            <w:tcW w:w="1115" w:type="dxa"/>
            <w:tcBorders>
              <w:top w:val="nil"/>
              <w:left w:val="nil"/>
              <w:bottom w:val="nil"/>
              <w:right w:val="nil"/>
            </w:tcBorders>
            <w:shd w:val="clear" w:color="auto" w:fill="auto"/>
            <w:noWrap/>
            <w:vAlign w:val="bottom"/>
            <w:hideMark/>
          </w:tcPr>
          <w:p w14:paraId="5D1BD909"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(0.0220)</w:t>
            </w:r>
          </w:p>
        </w:tc>
        <w:tc>
          <w:tcPr>
            <w:tcW w:w="983" w:type="dxa"/>
            <w:tcBorders>
              <w:top w:val="nil"/>
              <w:left w:val="nil"/>
              <w:bottom w:val="nil"/>
              <w:right w:val="nil"/>
            </w:tcBorders>
            <w:shd w:val="clear" w:color="auto" w:fill="auto"/>
            <w:noWrap/>
            <w:vAlign w:val="bottom"/>
            <w:hideMark/>
          </w:tcPr>
          <w:p w14:paraId="10621E71"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(0.0114)</w:t>
            </w:r>
          </w:p>
        </w:tc>
        <w:tc>
          <w:tcPr>
            <w:tcW w:w="984" w:type="dxa"/>
            <w:tcBorders>
              <w:top w:val="nil"/>
              <w:left w:val="nil"/>
              <w:bottom w:val="nil"/>
              <w:right w:val="nil"/>
            </w:tcBorders>
            <w:shd w:val="clear" w:color="auto" w:fill="auto"/>
            <w:noWrap/>
            <w:vAlign w:val="bottom"/>
            <w:hideMark/>
          </w:tcPr>
          <w:p w14:paraId="1F36854F"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(0.0186)</w:t>
            </w:r>
          </w:p>
        </w:tc>
        <w:tc>
          <w:tcPr>
            <w:tcW w:w="1137" w:type="dxa"/>
            <w:tcBorders>
              <w:top w:val="nil"/>
              <w:left w:val="nil"/>
              <w:bottom w:val="nil"/>
              <w:right w:val="nil"/>
            </w:tcBorders>
            <w:shd w:val="clear" w:color="auto" w:fill="auto"/>
            <w:noWrap/>
            <w:vAlign w:val="bottom"/>
            <w:hideMark/>
          </w:tcPr>
          <w:p w14:paraId="09A4DA48"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(0.0271)</w:t>
            </w:r>
          </w:p>
        </w:tc>
        <w:tc>
          <w:tcPr>
            <w:tcW w:w="940" w:type="dxa"/>
            <w:tcBorders>
              <w:top w:val="nil"/>
              <w:left w:val="nil"/>
              <w:bottom w:val="nil"/>
              <w:right w:val="nil"/>
            </w:tcBorders>
            <w:shd w:val="clear" w:color="auto" w:fill="auto"/>
            <w:noWrap/>
            <w:vAlign w:val="bottom"/>
            <w:hideMark/>
          </w:tcPr>
          <w:p w14:paraId="1456A093"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(0.0309)</w:t>
            </w:r>
          </w:p>
        </w:tc>
      </w:tr>
      <w:tr w:rsidR="009D6749" w:rsidRPr="00A963DB" w14:paraId="0D02FE21" w14:textId="77777777" w:rsidTr="00F01817">
        <w:trPr>
          <w:trHeight w:val="288"/>
        </w:trPr>
        <w:tc>
          <w:tcPr>
            <w:tcW w:w="3150" w:type="dxa"/>
            <w:tcBorders>
              <w:top w:val="nil"/>
              <w:left w:val="nil"/>
              <w:bottom w:val="nil"/>
              <w:right w:val="nil"/>
            </w:tcBorders>
            <w:shd w:val="clear" w:color="auto" w:fill="auto"/>
            <w:noWrap/>
            <w:vAlign w:val="bottom"/>
            <w:hideMark/>
          </w:tcPr>
          <w:p w14:paraId="6C23E90B" w14:textId="77777777" w:rsidR="009D6749" w:rsidRPr="00A963DB" w:rsidRDefault="009D6749" w:rsidP="00F01817">
            <w:pPr>
              <w:spacing w:after="0" w:line="240" w:lineRule="auto"/>
              <w:ind w:firstLine="284"/>
              <w:rPr>
                <w:rFonts w:eastAsia="Times New Roman"/>
                <w:color w:val="000000"/>
                <w:sz w:val="16"/>
                <w:szCs w:val="16"/>
                <w:lang w:val="en-GB"/>
              </w:rPr>
            </w:pPr>
            <w:r w:rsidRPr="00A963DB">
              <w:rPr>
                <w:rFonts w:eastAsia="Times New Roman"/>
                <w:color w:val="000000"/>
                <w:sz w:val="16"/>
                <w:szCs w:val="16"/>
                <w:lang w:val="en-GB"/>
              </w:rPr>
              <w:t>Vocational Secondary</w:t>
            </w:r>
          </w:p>
        </w:tc>
        <w:tc>
          <w:tcPr>
            <w:tcW w:w="552" w:type="dxa"/>
            <w:tcBorders>
              <w:top w:val="nil"/>
              <w:left w:val="nil"/>
              <w:bottom w:val="nil"/>
              <w:right w:val="nil"/>
            </w:tcBorders>
            <w:shd w:val="clear" w:color="auto" w:fill="auto"/>
            <w:noWrap/>
            <w:vAlign w:val="bottom"/>
            <w:hideMark/>
          </w:tcPr>
          <w:p w14:paraId="38B04102" w14:textId="77777777" w:rsidR="009D6749" w:rsidRPr="00A963DB" w:rsidRDefault="009D6749" w:rsidP="00F01817">
            <w:pPr>
              <w:spacing w:after="0" w:line="240" w:lineRule="auto"/>
              <w:rPr>
                <w:rFonts w:eastAsia="Times New Roman"/>
                <w:color w:val="000000"/>
                <w:sz w:val="16"/>
                <w:szCs w:val="16"/>
                <w:lang w:val="en-GB"/>
              </w:rPr>
            </w:pPr>
          </w:p>
        </w:tc>
        <w:tc>
          <w:tcPr>
            <w:tcW w:w="1115" w:type="dxa"/>
            <w:tcBorders>
              <w:top w:val="nil"/>
              <w:left w:val="nil"/>
              <w:bottom w:val="nil"/>
              <w:right w:val="nil"/>
            </w:tcBorders>
            <w:shd w:val="clear" w:color="auto" w:fill="auto"/>
            <w:noWrap/>
            <w:vAlign w:val="bottom"/>
            <w:hideMark/>
          </w:tcPr>
          <w:p w14:paraId="5CBAC6DC"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0.425***</w:t>
            </w:r>
          </w:p>
        </w:tc>
        <w:tc>
          <w:tcPr>
            <w:tcW w:w="983" w:type="dxa"/>
            <w:tcBorders>
              <w:top w:val="nil"/>
              <w:left w:val="nil"/>
              <w:bottom w:val="nil"/>
              <w:right w:val="nil"/>
            </w:tcBorders>
            <w:shd w:val="clear" w:color="auto" w:fill="auto"/>
            <w:noWrap/>
            <w:vAlign w:val="bottom"/>
            <w:hideMark/>
          </w:tcPr>
          <w:p w14:paraId="046BDDA9"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0.215***</w:t>
            </w:r>
          </w:p>
        </w:tc>
        <w:tc>
          <w:tcPr>
            <w:tcW w:w="984" w:type="dxa"/>
            <w:tcBorders>
              <w:top w:val="nil"/>
              <w:left w:val="nil"/>
              <w:bottom w:val="nil"/>
              <w:right w:val="nil"/>
            </w:tcBorders>
            <w:shd w:val="clear" w:color="auto" w:fill="auto"/>
            <w:noWrap/>
            <w:vAlign w:val="bottom"/>
            <w:hideMark/>
          </w:tcPr>
          <w:p w14:paraId="392359E9"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0.182***</w:t>
            </w:r>
          </w:p>
        </w:tc>
        <w:tc>
          <w:tcPr>
            <w:tcW w:w="1137" w:type="dxa"/>
            <w:tcBorders>
              <w:top w:val="nil"/>
              <w:left w:val="nil"/>
              <w:bottom w:val="nil"/>
              <w:right w:val="nil"/>
            </w:tcBorders>
            <w:shd w:val="clear" w:color="auto" w:fill="auto"/>
            <w:noWrap/>
            <w:vAlign w:val="bottom"/>
            <w:hideMark/>
          </w:tcPr>
          <w:p w14:paraId="1C3D1E5B"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0.126***</w:t>
            </w:r>
          </w:p>
        </w:tc>
        <w:tc>
          <w:tcPr>
            <w:tcW w:w="940" w:type="dxa"/>
            <w:tcBorders>
              <w:top w:val="nil"/>
              <w:left w:val="nil"/>
              <w:bottom w:val="nil"/>
              <w:right w:val="nil"/>
            </w:tcBorders>
            <w:shd w:val="clear" w:color="auto" w:fill="auto"/>
            <w:noWrap/>
            <w:vAlign w:val="bottom"/>
            <w:hideMark/>
          </w:tcPr>
          <w:p w14:paraId="6FC2534F"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0.124***</w:t>
            </w:r>
          </w:p>
        </w:tc>
      </w:tr>
      <w:tr w:rsidR="009D6749" w:rsidRPr="00A963DB" w14:paraId="4A998D83" w14:textId="77777777" w:rsidTr="00F01817">
        <w:trPr>
          <w:trHeight w:val="288"/>
        </w:trPr>
        <w:tc>
          <w:tcPr>
            <w:tcW w:w="3150" w:type="dxa"/>
            <w:tcBorders>
              <w:top w:val="nil"/>
              <w:left w:val="nil"/>
              <w:bottom w:val="nil"/>
              <w:right w:val="nil"/>
            </w:tcBorders>
            <w:shd w:val="clear" w:color="auto" w:fill="auto"/>
            <w:noWrap/>
            <w:vAlign w:val="bottom"/>
            <w:hideMark/>
          </w:tcPr>
          <w:p w14:paraId="46DBF85A" w14:textId="77777777" w:rsidR="009D6749" w:rsidRPr="00A963DB" w:rsidRDefault="009D6749" w:rsidP="00F01817">
            <w:pPr>
              <w:spacing w:after="0" w:line="240" w:lineRule="auto"/>
              <w:ind w:firstLine="284"/>
              <w:jc w:val="center"/>
              <w:rPr>
                <w:rFonts w:eastAsia="Times New Roman"/>
                <w:color w:val="000000"/>
                <w:sz w:val="16"/>
                <w:szCs w:val="16"/>
                <w:lang w:val="en-GB"/>
              </w:rPr>
            </w:pPr>
          </w:p>
        </w:tc>
        <w:tc>
          <w:tcPr>
            <w:tcW w:w="552" w:type="dxa"/>
            <w:tcBorders>
              <w:top w:val="nil"/>
              <w:left w:val="nil"/>
              <w:bottom w:val="nil"/>
              <w:right w:val="nil"/>
            </w:tcBorders>
            <w:shd w:val="clear" w:color="auto" w:fill="auto"/>
            <w:noWrap/>
            <w:vAlign w:val="bottom"/>
            <w:hideMark/>
          </w:tcPr>
          <w:p w14:paraId="7FD36FA8" w14:textId="77777777" w:rsidR="009D6749" w:rsidRPr="00A963DB" w:rsidRDefault="009D6749" w:rsidP="00F01817">
            <w:pPr>
              <w:spacing w:after="0" w:line="240" w:lineRule="auto"/>
              <w:rPr>
                <w:rFonts w:eastAsia="Times New Roman"/>
                <w:sz w:val="16"/>
                <w:szCs w:val="16"/>
                <w:lang w:val="en-GB"/>
              </w:rPr>
            </w:pPr>
          </w:p>
        </w:tc>
        <w:tc>
          <w:tcPr>
            <w:tcW w:w="1115" w:type="dxa"/>
            <w:tcBorders>
              <w:top w:val="nil"/>
              <w:left w:val="nil"/>
              <w:bottom w:val="nil"/>
              <w:right w:val="nil"/>
            </w:tcBorders>
            <w:shd w:val="clear" w:color="auto" w:fill="auto"/>
            <w:noWrap/>
            <w:vAlign w:val="bottom"/>
            <w:hideMark/>
          </w:tcPr>
          <w:p w14:paraId="6D6F6D80"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(0.0199)</w:t>
            </w:r>
          </w:p>
        </w:tc>
        <w:tc>
          <w:tcPr>
            <w:tcW w:w="983" w:type="dxa"/>
            <w:tcBorders>
              <w:top w:val="nil"/>
              <w:left w:val="nil"/>
              <w:bottom w:val="nil"/>
              <w:right w:val="nil"/>
            </w:tcBorders>
            <w:shd w:val="clear" w:color="auto" w:fill="auto"/>
            <w:noWrap/>
            <w:vAlign w:val="bottom"/>
            <w:hideMark/>
          </w:tcPr>
          <w:p w14:paraId="66C8AFE0"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(0.00900)</w:t>
            </w:r>
          </w:p>
        </w:tc>
        <w:tc>
          <w:tcPr>
            <w:tcW w:w="984" w:type="dxa"/>
            <w:tcBorders>
              <w:top w:val="nil"/>
              <w:left w:val="nil"/>
              <w:bottom w:val="nil"/>
              <w:right w:val="nil"/>
            </w:tcBorders>
            <w:shd w:val="clear" w:color="auto" w:fill="auto"/>
            <w:noWrap/>
            <w:vAlign w:val="bottom"/>
            <w:hideMark/>
          </w:tcPr>
          <w:p w14:paraId="3C0FFF43"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(0.00834)</w:t>
            </w:r>
          </w:p>
        </w:tc>
        <w:tc>
          <w:tcPr>
            <w:tcW w:w="1137" w:type="dxa"/>
            <w:tcBorders>
              <w:top w:val="nil"/>
              <w:left w:val="nil"/>
              <w:bottom w:val="nil"/>
              <w:right w:val="nil"/>
            </w:tcBorders>
            <w:shd w:val="clear" w:color="auto" w:fill="auto"/>
            <w:noWrap/>
            <w:vAlign w:val="bottom"/>
            <w:hideMark/>
          </w:tcPr>
          <w:p w14:paraId="4CC093D7"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(0.00921)</w:t>
            </w:r>
          </w:p>
        </w:tc>
        <w:tc>
          <w:tcPr>
            <w:tcW w:w="940" w:type="dxa"/>
            <w:tcBorders>
              <w:top w:val="nil"/>
              <w:left w:val="nil"/>
              <w:bottom w:val="nil"/>
              <w:right w:val="nil"/>
            </w:tcBorders>
            <w:shd w:val="clear" w:color="auto" w:fill="auto"/>
            <w:noWrap/>
            <w:vAlign w:val="bottom"/>
            <w:hideMark/>
          </w:tcPr>
          <w:p w14:paraId="12F48B88"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(0.0114)</w:t>
            </w:r>
          </w:p>
        </w:tc>
      </w:tr>
      <w:tr w:rsidR="009D6749" w:rsidRPr="00A963DB" w14:paraId="24C2001D" w14:textId="77777777" w:rsidTr="00F01817">
        <w:trPr>
          <w:trHeight w:val="288"/>
        </w:trPr>
        <w:tc>
          <w:tcPr>
            <w:tcW w:w="3150" w:type="dxa"/>
            <w:tcBorders>
              <w:top w:val="nil"/>
              <w:left w:val="nil"/>
              <w:bottom w:val="nil"/>
              <w:right w:val="nil"/>
            </w:tcBorders>
            <w:shd w:val="clear" w:color="auto" w:fill="auto"/>
            <w:noWrap/>
            <w:vAlign w:val="bottom"/>
            <w:hideMark/>
          </w:tcPr>
          <w:p w14:paraId="7FD6C1C3" w14:textId="77777777" w:rsidR="009D6749" w:rsidRPr="00A963DB" w:rsidRDefault="009D6749" w:rsidP="00F01817">
            <w:pPr>
              <w:spacing w:after="0" w:line="240" w:lineRule="auto"/>
              <w:ind w:firstLine="284"/>
              <w:rPr>
                <w:rFonts w:eastAsia="Times New Roman"/>
                <w:color w:val="000000"/>
                <w:sz w:val="16"/>
                <w:szCs w:val="16"/>
                <w:lang w:val="en-GB"/>
              </w:rPr>
            </w:pPr>
            <w:r w:rsidRPr="00A963DB">
              <w:rPr>
                <w:rFonts w:eastAsia="Times New Roman"/>
                <w:color w:val="000000"/>
                <w:sz w:val="16"/>
                <w:szCs w:val="16"/>
                <w:lang w:val="en-GB"/>
              </w:rPr>
              <w:t>General Secondary</w:t>
            </w:r>
          </w:p>
        </w:tc>
        <w:tc>
          <w:tcPr>
            <w:tcW w:w="552" w:type="dxa"/>
            <w:tcBorders>
              <w:top w:val="nil"/>
              <w:left w:val="nil"/>
              <w:bottom w:val="nil"/>
              <w:right w:val="nil"/>
            </w:tcBorders>
            <w:shd w:val="clear" w:color="auto" w:fill="auto"/>
            <w:noWrap/>
            <w:vAlign w:val="bottom"/>
            <w:hideMark/>
          </w:tcPr>
          <w:p w14:paraId="6CD45A9C" w14:textId="77777777" w:rsidR="009D6749" w:rsidRPr="00A963DB" w:rsidRDefault="009D6749" w:rsidP="00F01817">
            <w:pPr>
              <w:spacing w:after="0" w:line="240" w:lineRule="auto"/>
              <w:rPr>
                <w:rFonts w:eastAsia="Times New Roman"/>
                <w:color w:val="000000"/>
                <w:sz w:val="16"/>
                <w:szCs w:val="16"/>
                <w:lang w:val="en-GB"/>
              </w:rPr>
            </w:pPr>
          </w:p>
        </w:tc>
        <w:tc>
          <w:tcPr>
            <w:tcW w:w="1115" w:type="dxa"/>
            <w:tcBorders>
              <w:top w:val="nil"/>
              <w:left w:val="nil"/>
              <w:bottom w:val="nil"/>
              <w:right w:val="nil"/>
            </w:tcBorders>
            <w:shd w:val="clear" w:color="auto" w:fill="auto"/>
            <w:noWrap/>
            <w:vAlign w:val="bottom"/>
            <w:hideMark/>
          </w:tcPr>
          <w:p w14:paraId="29A50DC8"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0.696***</w:t>
            </w:r>
          </w:p>
        </w:tc>
        <w:tc>
          <w:tcPr>
            <w:tcW w:w="983" w:type="dxa"/>
            <w:tcBorders>
              <w:top w:val="nil"/>
              <w:left w:val="nil"/>
              <w:bottom w:val="nil"/>
              <w:right w:val="nil"/>
            </w:tcBorders>
            <w:shd w:val="clear" w:color="auto" w:fill="auto"/>
            <w:noWrap/>
            <w:vAlign w:val="bottom"/>
            <w:hideMark/>
          </w:tcPr>
          <w:p w14:paraId="3C0E75EB"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0.405***</w:t>
            </w:r>
          </w:p>
        </w:tc>
        <w:tc>
          <w:tcPr>
            <w:tcW w:w="984" w:type="dxa"/>
            <w:tcBorders>
              <w:top w:val="nil"/>
              <w:left w:val="nil"/>
              <w:bottom w:val="nil"/>
              <w:right w:val="nil"/>
            </w:tcBorders>
            <w:shd w:val="clear" w:color="auto" w:fill="auto"/>
            <w:noWrap/>
            <w:vAlign w:val="bottom"/>
            <w:hideMark/>
          </w:tcPr>
          <w:p w14:paraId="11CE7E0F"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0.354***</w:t>
            </w:r>
          </w:p>
        </w:tc>
        <w:tc>
          <w:tcPr>
            <w:tcW w:w="1137" w:type="dxa"/>
            <w:tcBorders>
              <w:top w:val="nil"/>
              <w:left w:val="nil"/>
              <w:bottom w:val="nil"/>
              <w:right w:val="nil"/>
            </w:tcBorders>
            <w:shd w:val="clear" w:color="auto" w:fill="auto"/>
            <w:noWrap/>
            <w:vAlign w:val="bottom"/>
            <w:hideMark/>
          </w:tcPr>
          <w:p w14:paraId="39C6B614"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0.309***</w:t>
            </w:r>
          </w:p>
        </w:tc>
        <w:tc>
          <w:tcPr>
            <w:tcW w:w="940" w:type="dxa"/>
            <w:tcBorders>
              <w:top w:val="nil"/>
              <w:left w:val="nil"/>
              <w:bottom w:val="nil"/>
              <w:right w:val="nil"/>
            </w:tcBorders>
            <w:shd w:val="clear" w:color="auto" w:fill="auto"/>
            <w:noWrap/>
            <w:vAlign w:val="bottom"/>
            <w:hideMark/>
          </w:tcPr>
          <w:p w14:paraId="1743F2B0"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0.215***</w:t>
            </w:r>
          </w:p>
        </w:tc>
      </w:tr>
      <w:tr w:rsidR="009D6749" w:rsidRPr="00A963DB" w14:paraId="7353B897" w14:textId="77777777" w:rsidTr="00F01817">
        <w:trPr>
          <w:trHeight w:val="288"/>
        </w:trPr>
        <w:tc>
          <w:tcPr>
            <w:tcW w:w="3150" w:type="dxa"/>
            <w:tcBorders>
              <w:top w:val="nil"/>
              <w:left w:val="nil"/>
              <w:bottom w:val="nil"/>
              <w:right w:val="nil"/>
            </w:tcBorders>
            <w:shd w:val="clear" w:color="auto" w:fill="auto"/>
            <w:noWrap/>
            <w:vAlign w:val="bottom"/>
            <w:hideMark/>
          </w:tcPr>
          <w:p w14:paraId="418B1886" w14:textId="77777777" w:rsidR="009D6749" w:rsidRPr="00A963DB" w:rsidRDefault="009D6749" w:rsidP="00F01817">
            <w:pPr>
              <w:spacing w:after="0" w:line="240" w:lineRule="auto"/>
              <w:ind w:firstLine="284"/>
              <w:jc w:val="center"/>
              <w:rPr>
                <w:rFonts w:eastAsia="Times New Roman"/>
                <w:color w:val="000000"/>
                <w:sz w:val="16"/>
                <w:szCs w:val="16"/>
                <w:lang w:val="en-GB"/>
              </w:rPr>
            </w:pPr>
          </w:p>
        </w:tc>
        <w:tc>
          <w:tcPr>
            <w:tcW w:w="552" w:type="dxa"/>
            <w:tcBorders>
              <w:top w:val="nil"/>
              <w:left w:val="nil"/>
              <w:bottom w:val="nil"/>
              <w:right w:val="nil"/>
            </w:tcBorders>
            <w:shd w:val="clear" w:color="auto" w:fill="auto"/>
            <w:noWrap/>
            <w:vAlign w:val="bottom"/>
            <w:hideMark/>
          </w:tcPr>
          <w:p w14:paraId="1038AB2B" w14:textId="77777777" w:rsidR="009D6749" w:rsidRPr="00A963DB" w:rsidRDefault="009D6749" w:rsidP="00F01817">
            <w:pPr>
              <w:spacing w:after="0" w:line="240" w:lineRule="auto"/>
              <w:rPr>
                <w:rFonts w:eastAsia="Times New Roman"/>
                <w:sz w:val="16"/>
                <w:szCs w:val="16"/>
                <w:lang w:val="en-GB"/>
              </w:rPr>
            </w:pPr>
          </w:p>
        </w:tc>
        <w:tc>
          <w:tcPr>
            <w:tcW w:w="1115" w:type="dxa"/>
            <w:tcBorders>
              <w:top w:val="nil"/>
              <w:left w:val="nil"/>
              <w:bottom w:val="nil"/>
              <w:right w:val="nil"/>
            </w:tcBorders>
            <w:shd w:val="clear" w:color="auto" w:fill="auto"/>
            <w:noWrap/>
            <w:vAlign w:val="bottom"/>
            <w:hideMark/>
          </w:tcPr>
          <w:p w14:paraId="690B45F8"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(0.0228)</w:t>
            </w:r>
          </w:p>
        </w:tc>
        <w:tc>
          <w:tcPr>
            <w:tcW w:w="983" w:type="dxa"/>
            <w:tcBorders>
              <w:top w:val="nil"/>
              <w:left w:val="nil"/>
              <w:bottom w:val="nil"/>
              <w:right w:val="nil"/>
            </w:tcBorders>
            <w:shd w:val="clear" w:color="auto" w:fill="auto"/>
            <w:noWrap/>
            <w:vAlign w:val="bottom"/>
            <w:hideMark/>
          </w:tcPr>
          <w:p w14:paraId="70882185"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(0.0104)</w:t>
            </w:r>
          </w:p>
        </w:tc>
        <w:tc>
          <w:tcPr>
            <w:tcW w:w="984" w:type="dxa"/>
            <w:tcBorders>
              <w:top w:val="nil"/>
              <w:left w:val="nil"/>
              <w:bottom w:val="nil"/>
              <w:right w:val="nil"/>
            </w:tcBorders>
            <w:shd w:val="clear" w:color="auto" w:fill="auto"/>
            <w:noWrap/>
            <w:vAlign w:val="bottom"/>
            <w:hideMark/>
          </w:tcPr>
          <w:p w14:paraId="317AD0C5"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(0.00959)</w:t>
            </w:r>
          </w:p>
        </w:tc>
        <w:tc>
          <w:tcPr>
            <w:tcW w:w="1137" w:type="dxa"/>
            <w:tcBorders>
              <w:top w:val="nil"/>
              <w:left w:val="nil"/>
              <w:bottom w:val="nil"/>
              <w:right w:val="nil"/>
            </w:tcBorders>
            <w:shd w:val="clear" w:color="auto" w:fill="auto"/>
            <w:noWrap/>
            <w:vAlign w:val="bottom"/>
            <w:hideMark/>
          </w:tcPr>
          <w:p w14:paraId="4FA7ED4F"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(0.00949)</w:t>
            </w:r>
          </w:p>
        </w:tc>
        <w:tc>
          <w:tcPr>
            <w:tcW w:w="940" w:type="dxa"/>
            <w:tcBorders>
              <w:top w:val="nil"/>
              <w:left w:val="nil"/>
              <w:bottom w:val="nil"/>
              <w:right w:val="nil"/>
            </w:tcBorders>
            <w:shd w:val="clear" w:color="auto" w:fill="auto"/>
            <w:noWrap/>
            <w:vAlign w:val="bottom"/>
            <w:hideMark/>
          </w:tcPr>
          <w:p w14:paraId="7847BE12"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(0.0115)</w:t>
            </w:r>
          </w:p>
        </w:tc>
      </w:tr>
      <w:tr w:rsidR="009D6749" w:rsidRPr="00A963DB" w14:paraId="3371284E" w14:textId="77777777" w:rsidTr="00F01817">
        <w:trPr>
          <w:trHeight w:val="288"/>
        </w:trPr>
        <w:tc>
          <w:tcPr>
            <w:tcW w:w="3150" w:type="dxa"/>
            <w:tcBorders>
              <w:top w:val="nil"/>
              <w:left w:val="nil"/>
              <w:bottom w:val="nil"/>
              <w:right w:val="nil"/>
            </w:tcBorders>
            <w:shd w:val="clear" w:color="auto" w:fill="auto"/>
            <w:noWrap/>
            <w:vAlign w:val="bottom"/>
            <w:hideMark/>
          </w:tcPr>
          <w:p w14:paraId="6DDD6307" w14:textId="46EED06D" w:rsidR="009D6749" w:rsidRPr="00A963DB" w:rsidRDefault="009D6749" w:rsidP="00F01817">
            <w:pPr>
              <w:spacing w:after="0" w:line="240" w:lineRule="auto"/>
              <w:ind w:firstLine="284"/>
              <w:rPr>
                <w:rFonts w:eastAsia="Times New Roman"/>
                <w:color w:val="000000"/>
                <w:sz w:val="16"/>
                <w:szCs w:val="16"/>
                <w:lang w:val="en-GB"/>
              </w:rPr>
            </w:pPr>
            <w:r w:rsidRPr="00A963DB">
              <w:rPr>
                <w:rFonts w:eastAsia="Times New Roman"/>
                <w:color w:val="000000"/>
                <w:sz w:val="16"/>
                <w:szCs w:val="16"/>
                <w:lang w:val="en-GB"/>
              </w:rPr>
              <w:t xml:space="preserve">2-year </w:t>
            </w:r>
            <w:r w:rsidR="003575F3" w:rsidRPr="00A963DB">
              <w:rPr>
                <w:rFonts w:eastAsia="Times New Roman"/>
                <w:color w:val="000000"/>
                <w:sz w:val="16"/>
                <w:szCs w:val="16"/>
                <w:lang w:val="en-GB"/>
              </w:rPr>
              <w:t>Tertiary</w:t>
            </w:r>
          </w:p>
        </w:tc>
        <w:tc>
          <w:tcPr>
            <w:tcW w:w="552" w:type="dxa"/>
            <w:tcBorders>
              <w:top w:val="nil"/>
              <w:left w:val="nil"/>
              <w:bottom w:val="nil"/>
              <w:right w:val="nil"/>
            </w:tcBorders>
            <w:shd w:val="clear" w:color="auto" w:fill="auto"/>
            <w:noWrap/>
            <w:vAlign w:val="bottom"/>
            <w:hideMark/>
          </w:tcPr>
          <w:p w14:paraId="612CEC37" w14:textId="77777777" w:rsidR="009D6749" w:rsidRPr="00A963DB" w:rsidRDefault="009D6749" w:rsidP="00F01817">
            <w:pPr>
              <w:spacing w:after="0" w:line="240" w:lineRule="auto"/>
              <w:rPr>
                <w:rFonts w:eastAsia="Times New Roman"/>
                <w:color w:val="000000"/>
                <w:sz w:val="16"/>
                <w:szCs w:val="16"/>
                <w:lang w:val="en-GB"/>
              </w:rPr>
            </w:pPr>
          </w:p>
        </w:tc>
        <w:tc>
          <w:tcPr>
            <w:tcW w:w="1115" w:type="dxa"/>
            <w:tcBorders>
              <w:top w:val="nil"/>
              <w:left w:val="nil"/>
              <w:bottom w:val="nil"/>
              <w:right w:val="nil"/>
            </w:tcBorders>
            <w:shd w:val="clear" w:color="auto" w:fill="auto"/>
            <w:noWrap/>
            <w:vAlign w:val="bottom"/>
            <w:hideMark/>
          </w:tcPr>
          <w:p w14:paraId="136EF0BF"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1.087***</w:t>
            </w:r>
          </w:p>
        </w:tc>
        <w:tc>
          <w:tcPr>
            <w:tcW w:w="983" w:type="dxa"/>
            <w:tcBorders>
              <w:top w:val="nil"/>
              <w:left w:val="nil"/>
              <w:bottom w:val="nil"/>
              <w:right w:val="nil"/>
            </w:tcBorders>
            <w:shd w:val="clear" w:color="auto" w:fill="auto"/>
            <w:noWrap/>
            <w:vAlign w:val="bottom"/>
            <w:hideMark/>
          </w:tcPr>
          <w:p w14:paraId="22167F0B"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0.721***</w:t>
            </w:r>
          </w:p>
        </w:tc>
        <w:tc>
          <w:tcPr>
            <w:tcW w:w="984" w:type="dxa"/>
            <w:tcBorders>
              <w:top w:val="nil"/>
              <w:left w:val="nil"/>
              <w:bottom w:val="nil"/>
              <w:right w:val="nil"/>
            </w:tcBorders>
            <w:shd w:val="clear" w:color="auto" w:fill="auto"/>
            <w:noWrap/>
            <w:vAlign w:val="bottom"/>
            <w:hideMark/>
          </w:tcPr>
          <w:p w14:paraId="5414908D"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0.680***</w:t>
            </w:r>
          </w:p>
        </w:tc>
        <w:tc>
          <w:tcPr>
            <w:tcW w:w="1137" w:type="dxa"/>
            <w:tcBorders>
              <w:top w:val="nil"/>
              <w:left w:val="nil"/>
              <w:bottom w:val="nil"/>
              <w:right w:val="nil"/>
            </w:tcBorders>
            <w:shd w:val="clear" w:color="auto" w:fill="auto"/>
            <w:noWrap/>
            <w:vAlign w:val="bottom"/>
            <w:hideMark/>
          </w:tcPr>
          <w:p w14:paraId="33FA5CF8"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0.580***</w:t>
            </w:r>
          </w:p>
        </w:tc>
        <w:tc>
          <w:tcPr>
            <w:tcW w:w="940" w:type="dxa"/>
            <w:tcBorders>
              <w:top w:val="nil"/>
              <w:left w:val="nil"/>
              <w:bottom w:val="nil"/>
              <w:right w:val="nil"/>
            </w:tcBorders>
            <w:shd w:val="clear" w:color="auto" w:fill="auto"/>
            <w:noWrap/>
            <w:vAlign w:val="bottom"/>
            <w:hideMark/>
          </w:tcPr>
          <w:p w14:paraId="26CD7794"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0.312***</w:t>
            </w:r>
          </w:p>
        </w:tc>
      </w:tr>
      <w:tr w:rsidR="009D6749" w:rsidRPr="00A963DB" w14:paraId="5DFC5CDE" w14:textId="77777777" w:rsidTr="00F01817">
        <w:trPr>
          <w:trHeight w:val="288"/>
        </w:trPr>
        <w:tc>
          <w:tcPr>
            <w:tcW w:w="3150" w:type="dxa"/>
            <w:tcBorders>
              <w:top w:val="nil"/>
              <w:left w:val="nil"/>
              <w:bottom w:val="nil"/>
              <w:right w:val="nil"/>
            </w:tcBorders>
            <w:shd w:val="clear" w:color="auto" w:fill="auto"/>
            <w:noWrap/>
            <w:vAlign w:val="bottom"/>
            <w:hideMark/>
          </w:tcPr>
          <w:p w14:paraId="17241360" w14:textId="77777777" w:rsidR="009D6749" w:rsidRPr="00A963DB" w:rsidRDefault="009D6749" w:rsidP="00F01817">
            <w:pPr>
              <w:spacing w:after="0" w:line="240" w:lineRule="auto"/>
              <w:ind w:firstLine="284"/>
              <w:jc w:val="center"/>
              <w:rPr>
                <w:rFonts w:eastAsia="Times New Roman"/>
                <w:color w:val="000000"/>
                <w:sz w:val="16"/>
                <w:szCs w:val="16"/>
                <w:lang w:val="en-GB"/>
              </w:rPr>
            </w:pPr>
          </w:p>
        </w:tc>
        <w:tc>
          <w:tcPr>
            <w:tcW w:w="552" w:type="dxa"/>
            <w:tcBorders>
              <w:top w:val="nil"/>
              <w:left w:val="nil"/>
              <w:bottom w:val="nil"/>
              <w:right w:val="nil"/>
            </w:tcBorders>
            <w:shd w:val="clear" w:color="auto" w:fill="auto"/>
            <w:noWrap/>
            <w:vAlign w:val="bottom"/>
            <w:hideMark/>
          </w:tcPr>
          <w:p w14:paraId="5E0817F3" w14:textId="77777777" w:rsidR="009D6749" w:rsidRPr="00A963DB" w:rsidRDefault="009D6749" w:rsidP="00F01817">
            <w:pPr>
              <w:spacing w:after="0" w:line="240" w:lineRule="auto"/>
              <w:rPr>
                <w:rFonts w:eastAsia="Times New Roman"/>
                <w:sz w:val="16"/>
                <w:szCs w:val="16"/>
                <w:lang w:val="en-GB"/>
              </w:rPr>
            </w:pPr>
          </w:p>
        </w:tc>
        <w:tc>
          <w:tcPr>
            <w:tcW w:w="1115" w:type="dxa"/>
            <w:tcBorders>
              <w:top w:val="nil"/>
              <w:left w:val="nil"/>
              <w:bottom w:val="nil"/>
              <w:right w:val="nil"/>
            </w:tcBorders>
            <w:shd w:val="clear" w:color="auto" w:fill="auto"/>
            <w:noWrap/>
            <w:vAlign w:val="bottom"/>
            <w:hideMark/>
          </w:tcPr>
          <w:p w14:paraId="778BA974"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(0.0319)</w:t>
            </w:r>
          </w:p>
        </w:tc>
        <w:tc>
          <w:tcPr>
            <w:tcW w:w="983" w:type="dxa"/>
            <w:tcBorders>
              <w:top w:val="nil"/>
              <w:left w:val="nil"/>
              <w:bottom w:val="nil"/>
              <w:right w:val="nil"/>
            </w:tcBorders>
            <w:shd w:val="clear" w:color="auto" w:fill="auto"/>
            <w:noWrap/>
            <w:vAlign w:val="bottom"/>
            <w:hideMark/>
          </w:tcPr>
          <w:p w14:paraId="43F0C1B9"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(0.0179)</w:t>
            </w:r>
          </w:p>
        </w:tc>
        <w:tc>
          <w:tcPr>
            <w:tcW w:w="984" w:type="dxa"/>
            <w:tcBorders>
              <w:top w:val="nil"/>
              <w:left w:val="nil"/>
              <w:bottom w:val="nil"/>
              <w:right w:val="nil"/>
            </w:tcBorders>
            <w:shd w:val="clear" w:color="auto" w:fill="auto"/>
            <w:noWrap/>
            <w:vAlign w:val="bottom"/>
            <w:hideMark/>
          </w:tcPr>
          <w:p w14:paraId="0644B658"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(0.0156)</w:t>
            </w:r>
          </w:p>
        </w:tc>
        <w:tc>
          <w:tcPr>
            <w:tcW w:w="1137" w:type="dxa"/>
            <w:tcBorders>
              <w:top w:val="nil"/>
              <w:left w:val="nil"/>
              <w:bottom w:val="nil"/>
              <w:right w:val="nil"/>
            </w:tcBorders>
            <w:shd w:val="clear" w:color="auto" w:fill="auto"/>
            <w:noWrap/>
            <w:vAlign w:val="bottom"/>
            <w:hideMark/>
          </w:tcPr>
          <w:p w14:paraId="1514032C"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(0.0157)</w:t>
            </w:r>
          </w:p>
        </w:tc>
        <w:tc>
          <w:tcPr>
            <w:tcW w:w="940" w:type="dxa"/>
            <w:tcBorders>
              <w:top w:val="nil"/>
              <w:left w:val="nil"/>
              <w:bottom w:val="nil"/>
              <w:right w:val="nil"/>
            </w:tcBorders>
            <w:shd w:val="clear" w:color="auto" w:fill="auto"/>
            <w:noWrap/>
            <w:vAlign w:val="bottom"/>
            <w:hideMark/>
          </w:tcPr>
          <w:p w14:paraId="3BCA611D"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(0.0175)</w:t>
            </w:r>
          </w:p>
        </w:tc>
      </w:tr>
      <w:tr w:rsidR="009D6749" w:rsidRPr="00A963DB" w14:paraId="7DBE05E2" w14:textId="77777777" w:rsidTr="00F01817">
        <w:trPr>
          <w:trHeight w:val="288"/>
        </w:trPr>
        <w:tc>
          <w:tcPr>
            <w:tcW w:w="3150" w:type="dxa"/>
            <w:tcBorders>
              <w:top w:val="nil"/>
              <w:left w:val="nil"/>
              <w:bottom w:val="nil"/>
              <w:right w:val="nil"/>
            </w:tcBorders>
            <w:shd w:val="clear" w:color="auto" w:fill="auto"/>
            <w:noWrap/>
            <w:vAlign w:val="bottom"/>
            <w:hideMark/>
          </w:tcPr>
          <w:p w14:paraId="3583877E" w14:textId="7D32C14B" w:rsidR="009D6749" w:rsidRPr="00A963DB" w:rsidRDefault="00795E75" w:rsidP="00F01817">
            <w:pPr>
              <w:spacing w:after="0" w:line="240" w:lineRule="auto"/>
              <w:ind w:firstLine="284"/>
              <w:rPr>
                <w:rFonts w:eastAsia="Times New Roman"/>
                <w:color w:val="000000"/>
                <w:sz w:val="16"/>
                <w:szCs w:val="16"/>
                <w:lang w:val="en-GB"/>
              </w:rPr>
            </w:pPr>
            <w:r w:rsidRPr="00A963DB">
              <w:rPr>
                <w:rFonts w:eastAsia="Times New Roman"/>
                <w:color w:val="000000"/>
                <w:sz w:val="16"/>
                <w:szCs w:val="16"/>
                <w:lang w:val="en-GB"/>
              </w:rPr>
              <w:t>3 or more year Tertiary</w:t>
            </w:r>
          </w:p>
        </w:tc>
        <w:tc>
          <w:tcPr>
            <w:tcW w:w="552" w:type="dxa"/>
            <w:tcBorders>
              <w:top w:val="nil"/>
              <w:left w:val="nil"/>
              <w:bottom w:val="nil"/>
              <w:right w:val="nil"/>
            </w:tcBorders>
            <w:shd w:val="clear" w:color="auto" w:fill="auto"/>
            <w:noWrap/>
            <w:vAlign w:val="bottom"/>
            <w:hideMark/>
          </w:tcPr>
          <w:p w14:paraId="11F1B442" w14:textId="77777777" w:rsidR="009D6749" w:rsidRPr="00A963DB" w:rsidRDefault="009D6749" w:rsidP="00F01817">
            <w:pPr>
              <w:spacing w:after="0" w:line="240" w:lineRule="auto"/>
              <w:rPr>
                <w:rFonts w:eastAsia="Times New Roman"/>
                <w:color w:val="000000"/>
                <w:sz w:val="16"/>
                <w:szCs w:val="16"/>
                <w:lang w:val="en-GB"/>
              </w:rPr>
            </w:pPr>
          </w:p>
        </w:tc>
        <w:tc>
          <w:tcPr>
            <w:tcW w:w="1115" w:type="dxa"/>
            <w:tcBorders>
              <w:top w:val="nil"/>
              <w:left w:val="nil"/>
              <w:bottom w:val="nil"/>
              <w:right w:val="nil"/>
            </w:tcBorders>
            <w:shd w:val="clear" w:color="auto" w:fill="auto"/>
            <w:noWrap/>
            <w:vAlign w:val="bottom"/>
            <w:hideMark/>
          </w:tcPr>
          <w:p w14:paraId="009D0665"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1.430***</w:t>
            </w:r>
          </w:p>
        </w:tc>
        <w:tc>
          <w:tcPr>
            <w:tcW w:w="983" w:type="dxa"/>
            <w:tcBorders>
              <w:top w:val="nil"/>
              <w:left w:val="nil"/>
              <w:bottom w:val="nil"/>
              <w:right w:val="nil"/>
            </w:tcBorders>
            <w:shd w:val="clear" w:color="auto" w:fill="auto"/>
            <w:noWrap/>
            <w:vAlign w:val="bottom"/>
            <w:hideMark/>
          </w:tcPr>
          <w:p w14:paraId="230B0FEF"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1.072***</w:t>
            </w:r>
          </w:p>
        </w:tc>
        <w:tc>
          <w:tcPr>
            <w:tcW w:w="984" w:type="dxa"/>
            <w:tcBorders>
              <w:top w:val="nil"/>
              <w:left w:val="nil"/>
              <w:bottom w:val="nil"/>
              <w:right w:val="nil"/>
            </w:tcBorders>
            <w:shd w:val="clear" w:color="auto" w:fill="auto"/>
            <w:noWrap/>
            <w:vAlign w:val="bottom"/>
            <w:hideMark/>
          </w:tcPr>
          <w:p w14:paraId="7A6F02FD"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1.032***</w:t>
            </w:r>
          </w:p>
        </w:tc>
        <w:tc>
          <w:tcPr>
            <w:tcW w:w="1137" w:type="dxa"/>
            <w:tcBorders>
              <w:top w:val="nil"/>
              <w:left w:val="nil"/>
              <w:bottom w:val="nil"/>
              <w:right w:val="nil"/>
            </w:tcBorders>
            <w:shd w:val="clear" w:color="auto" w:fill="auto"/>
            <w:noWrap/>
            <w:vAlign w:val="bottom"/>
            <w:hideMark/>
          </w:tcPr>
          <w:p w14:paraId="0FD28DF9"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0.890***</w:t>
            </w:r>
          </w:p>
        </w:tc>
        <w:tc>
          <w:tcPr>
            <w:tcW w:w="940" w:type="dxa"/>
            <w:tcBorders>
              <w:top w:val="nil"/>
              <w:left w:val="nil"/>
              <w:bottom w:val="nil"/>
              <w:right w:val="nil"/>
            </w:tcBorders>
            <w:shd w:val="clear" w:color="auto" w:fill="auto"/>
            <w:noWrap/>
            <w:vAlign w:val="bottom"/>
            <w:hideMark/>
          </w:tcPr>
          <w:p w14:paraId="1B9D5476"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0.534***</w:t>
            </w:r>
          </w:p>
        </w:tc>
      </w:tr>
      <w:tr w:rsidR="009D6749" w:rsidRPr="00A963DB" w14:paraId="4DABCDCA" w14:textId="77777777" w:rsidTr="00F01817">
        <w:trPr>
          <w:trHeight w:val="288"/>
        </w:trPr>
        <w:tc>
          <w:tcPr>
            <w:tcW w:w="3150" w:type="dxa"/>
            <w:tcBorders>
              <w:top w:val="nil"/>
              <w:left w:val="nil"/>
              <w:bottom w:val="nil"/>
              <w:right w:val="nil"/>
            </w:tcBorders>
            <w:shd w:val="clear" w:color="auto" w:fill="auto"/>
            <w:noWrap/>
            <w:vAlign w:val="bottom"/>
            <w:hideMark/>
          </w:tcPr>
          <w:p w14:paraId="7DF4B931" w14:textId="77777777" w:rsidR="009D6749" w:rsidRPr="00A963DB" w:rsidRDefault="009D6749" w:rsidP="00F01817">
            <w:pPr>
              <w:spacing w:after="0" w:line="240" w:lineRule="auto"/>
              <w:jc w:val="center"/>
              <w:rPr>
                <w:rFonts w:eastAsia="Times New Roman"/>
                <w:color w:val="000000"/>
                <w:sz w:val="16"/>
                <w:szCs w:val="16"/>
                <w:lang w:val="en-GB"/>
              </w:rPr>
            </w:pPr>
          </w:p>
        </w:tc>
        <w:tc>
          <w:tcPr>
            <w:tcW w:w="552" w:type="dxa"/>
            <w:tcBorders>
              <w:top w:val="nil"/>
              <w:left w:val="nil"/>
              <w:bottom w:val="nil"/>
              <w:right w:val="nil"/>
            </w:tcBorders>
            <w:shd w:val="clear" w:color="auto" w:fill="auto"/>
            <w:noWrap/>
            <w:vAlign w:val="bottom"/>
            <w:hideMark/>
          </w:tcPr>
          <w:p w14:paraId="30718403" w14:textId="77777777" w:rsidR="009D6749" w:rsidRPr="00A963DB" w:rsidRDefault="009D6749" w:rsidP="00F01817">
            <w:pPr>
              <w:spacing w:after="0" w:line="240" w:lineRule="auto"/>
              <w:rPr>
                <w:rFonts w:eastAsia="Times New Roman"/>
                <w:sz w:val="16"/>
                <w:szCs w:val="16"/>
                <w:lang w:val="en-GB"/>
              </w:rPr>
            </w:pPr>
          </w:p>
        </w:tc>
        <w:tc>
          <w:tcPr>
            <w:tcW w:w="1115" w:type="dxa"/>
            <w:tcBorders>
              <w:top w:val="nil"/>
              <w:left w:val="nil"/>
              <w:bottom w:val="nil"/>
              <w:right w:val="nil"/>
            </w:tcBorders>
            <w:shd w:val="clear" w:color="auto" w:fill="auto"/>
            <w:noWrap/>
            <w:vAlign w:val="bottom"/>
            <w:hideMark/>
          </w:tcPr>
          <w:p w14:paraId="0DE240A2"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(0.0319)</w:t>
            </w:r>
          </w:p>
        </w:tc>
        <w:tc>
          <w:tcPr>
            <w:tcW w:w="983" w:type="dxa"/>
            <w:tcBorders>
              <w:top w:val="nil"/>
              <w:left w:val="nil"/>
              <w:bottom w:val="nil"/>
              <w:right w:val="nil"/>
            </w:tcBorders>
            <w:shd w:val="clear" w:color="auto" w:fill="auto"/>
            <w:noWrap/>
            <w:vAlign w:val="bottom"/>
            <w:hideMark/>
          </w:tcPr>
          <w:p w14:paraId="3BD63CA7"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(0.0161)</w:t>
            </w:r>
          </w:p>
        </w:tc>
        <w:tc>
          <w:tcPr>
            <w:tcW w:w="984" w:type="dxa"/>
            <w:tcBorders>
              <w:top w:val="nil"/>
              <w:left w:val="nil"/>
              <w:bottom w:val="nil"/>
              <w:right w:val="nil"/>
            </w:tcBorders>
            <w:shd w:val="clear" w:color="auto" w:fill="auto"/>
            <w:noWrap/>
            <w:vAlign w:val="bottom"/>
            <w:hideMark/>
          </w:tcPr>
          <w:p w14:paraId="24E1962E"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(0.0133)</w:t>
            </w:r>
          </w:p>
        </w:tc>
        <w:tc>
          <w:tcPr>
            <w:tcW w:w="1137" w:type="dxa"/>
            <w:tcBorders>
              <w:top w:val="nil"/>
              <w:left w:val="nil"/>
              <w:bottom w:val="nil"/>
              <w:right w:val="nil"/>
            </w:tcBorders>
            <w:shd w:val="clear" w:color="auto" w:fill="auto"/>
            <w:noWrap/>
            <w:vAlign w:val="bottom"/>
            <w:hideMark/>
          </w:tcPr>
          <w:p w14:paraId="7D4B2F6F"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(0.0115)</w:t>
            </w:r>
          </w:p>
        </w:tc>
        <w:tc>
          <w:tcPr>
            <w:tcW w:w="940" w:type="dxa"/>
            <w:tcBorders>
              <w:top w:val="nil"/>
              <w:left w:val="nil"/>
              <w:bottom w:val="nil"/>
              <w:right w:val="nil"/>
            </w:tcBorders>
            <w:shd w:val="clear" w:color="auto" w:fill="auto"/>
            <w:noWrap/>
            <w:vAlign w:val="bottom"/>
            <w:hideMark/>
          </w:tcPr>
          <w:p w14:paraId="4867B587"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(0.0128)</w:t>
            </w:r>
          </w:p>
        </w:tc>
      </w:tr>
      <w:tr w:rsidR="009D6749" w:rsidRPr="00A963DB" w14:paraId="35F40564" w14:textId="77777777" w:rsidTr="00F01817">
        <w:trPr>
          <w:trHeight w:val="288"/>
        </w:trPr>
        <w:tc>
          <w:tcPr>
            <w:tcW w:w="3150" w:type="dxa"/>
            <w:tcBorders>
              <w:top w:val="nil"/>
              <w:left w:val="nil"/>
              <w:bottom w:val="nil"/>
              <w:right w:val="nil"/>
            </w:tcBorders>
            <w:shd w:val="clear" w:color="auto" w:fill="auto"/>
            <w:noWrap/>
            <w:vAlign w:val="bottom"/>
            <w:hideMark/>
          </w:tcPr>
          <w:p w14:paraId="53029EBD" w14:textId="1FA07F55" w:rsidR="009D6749" w:rsidRPr="00A963DB" w:rsidRDefault="009D6749" w:rsidP="00F01817">
            <w:pPr>
              <w:spacing w:after="0" w:line="240" w:lineRule="auto"/>
              <w:rPr>
                <w:rFonts w:eastAsia="Times New Roman"/>
                <w:color w:val="000000"/>
                <w:sz w:val="16"/>
                <w:szCs w:val="16"/>
                <w:lang w:val="en-GB"/>
              </w:rPr>
            </w:pPr>
            <w:r w:rsidRPr="00A963DB">
              <w:rPr>
                <w:rFonts w:eastAsia="Times New Roman"/>
                <w:color w:val="000000"/>
                <w:sz w:val="16"/>
                <w:szCs w:val="16"/>
                <w:lang w:val="en-GB"/>
              </w:rPr>
              <w:t xml:space="preserve">Potential </w:t>
            </w:r>
            <w:r w:rsidR="005F0112" w:rsidRPr="00A963DB">
              <w:rPr>
                <w:rFonts w:eastAsia="Times New Roman"/>
                <w:color w:val="000000"/>
                <w:sz w:val="16"/>
                <w:szCs w:val="16"/>
                <w:lang w:val="en-GB"/>
              </w:rPr>
              <w:t>Experience</w:t>
            </w:r>
          </w:p>
        </w:tc>
        <w:tc>
          <w:tcPr>
            <w:tcW w:w="552" w:type="dxa"/>
            <w:tcBorders>
              <w:top w:val="nil"/>
              <w:left w:val="nil"/>
              <w:bottom w:val="nil"/>
              <w:right w:val="nil"/>
            </w:tcBorders>
            <w:shd w:val="clear" w:color="auto" w:fill="auto"/>
            <w:noWrap/>
            <w:vAlign w:val="bottom"/>
            <w:hideMark/>
          </w:tcPr>
          <w:p w14:paraId="2690A921" w14:textId="77777777" w:rsidR="009D6749" w:rsidRPr="00A963DB" w:rsidRDefault="009D6749" w:rsidP="00F01817">
            <w:pPr>
              <w:spacing w:after="0" w:line="240" w:lineRule="auto"/>
              <w:rPr>
                <w:rFonts w:eastAsia="Times New Roman"/>
                <w:color w:val="000000"/>
                <w:sz w:val="16"/>
                <w:szCs w:val="16"/>
                <w:lang w:val="en-GB"/>
              </w:rPr>
            </w:pPr>
          </w:p>
        </w:tc>
        <w:tc>
          <w:tcPr>
            <w:tcW w:w="1115" w:type="dxa"/>
            <w:tcBorders>
              <w:top w:val="nil"/>
              <w:left w:val="nil"/>
              <w:bottom w:val="nil"/>
              <w:right w:val="nil"/>
            </w:tcBorders>
            <w:shd w:val="clear" w:color="auto" w:fill="auto"/>
            <w:noWrap/>
            <w:vAlign w:val="bottom"/>
            <w:hideMark/>
          </w:tcPr>
          <w:p w14:paraId="16B5231E"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0.0308***</w:t>
            </w:r>
          </w:p>
        </w:tc>
        <w:tc>
          <w:tcPr>
            <w:tcW w:w="983" w:type="dxa"/>
            <w:tcBorders>
              <w:top w:val="nil"/>
              <w:left w:val="nil"/>
              <w:bottom w:val="nil"/>
              <w:right w:val="nil"/>
            </w:tcBorders>
            <w:shd w:val="clear" w:color="auto" w:fill="auto"/>
            <w:noWrap/>
            <w:vAlign w:val="bottom"/>
            <w:hideMark/>
          </w:tcPr>
          <w:p w14:paraId="3E10FE5B"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0.0250***</w:t>
            </w:r>
          </w:p>
        </w:tc>
        <w:tc>
          <w:tcPr>
            <w:tcW w:w="984" w:type="dxa"/>
            <w:tcBorders>
              <w:top w:val="nil"/>
              <w:left w:val="nil"/>
              <w:bottom w:val="nil"/>
              <w:right w:val="nil"/>
            </w:tcBorders>
            <w:shd w:val="clear" w:color="auto" w:fill="auto"/>
            <w:noWrap/>
            <w:vAlign w:val="bottom"/>
            <w:hideMark/>
          </w:tcPr>
          <w:p w14:paraId="2CFAB556"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0.0347***</w:t>
            </w:r>
          </w:p>
        </w:tc>
        <w:tc>
          <w:tcPr>
            <w:tcW w:w="1137" w:type="dxa"/>
            <w:tcBorders>
              <w:top w:val="nil"/>
              <w:left w:val="nil"/>
              <w:bottom w:val="nil"/>
              <w:right w:val="nil"/>
            </w:tcBorders>
            <w:shd w:val="clear" w:color="auto" w:fill="auto"/>
            <w:noWrap/>
            <w:vAlign w:val="bottom"/>
            <w:hideMark/>
          </w:tcPr>
          <w:p w14:paraId="290B7AA3"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0.00936**</w:t>
            </w:r>
          </w:p>
        </w:tc>
        <w:tc>
          <w:tcPr>
            <w:tcW w:w="940" w:type="dxa"/>
            <w:tcBorders>
              <w:top w:val="nil"/>
              <w:left w:val="nil"/>
              <w:bottom w:val="nil"/>
              <w:right w:val="nil"/>
            </w:tcBorders>
            <w:shd w:val="clear" w:color="auto" w:fill="auto"/>
            <w:noWrap/>
            <w:vAlign w:val="bottom"/>
            <w:hideMark/>
          </w:tcPr>
          <w:p w14:paraId="386C8340"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0.00109</w:t>
            </w:r>
          </w:p>
        </w:tc>
      </w:tr>
      <w:tr w:rsidR="009D6749" w:rsidRPr="00A963DB" w14:paraId="37AC3526" w14:textId="77777777" w:rsidTr="00F01817">
        <w:trPr>
          <w:trHeight w:val="288"/>
        </w:trPr>
        <w:tc>
          <w:tcPr>
            <w:tcW w:w="3150" w:type="dxa"/>
            <w:tcBorders>
              <w:top w:val="nil"/>
              <w:left w:val="nil"/>
              <w:bottom w:val="nil"/>
              <w:right w:val="nil"/>
            </w:tcBorders>
            <w:shd w:val="clear" w:color="auto" w:fill="auto"/>
            <w:noWrap/>
            <w:vAlign w:val="bottom"/>
            <w:hideMark/>
          </w:tcPr>
          <w:p w14:paraId="6D7FB0AE" w14:textId="77777777" w:rsidR="009D6749" w:rsidRPr="00A963DB" w:rsidRDefault="009D6749" w:rsidP="00F01817">
            <w:pPr>
              <w:spacing w:after="0" w:line="240" w:lineRule="auto"/>
              <w:jc w:val="center"/>
              <w:rPr>
                <w:rFonts w:eastAsia="Times New Roman"/>
                <w:color w:val="000000"/>
                <w:sz w:val="16"/>
                <w:szCs w:val="16"/>
                <w:lang w:val="en-GB"/>
              </w:rPr>
            </w:pPr>
          </w:p>
        </w:tc>
        <w:tc>
          <w:tcPr>
            <w:tcW w:w="552" w:type="dxa"/>
            <w:tcBorders>
              <w:top w:val="nil"/>
              <w:left w:val="nil"/>
              <w:bottom w:val="nil"/>
              <w:right w:val="nil"/>
            </w:tcBorders>
            <w:shd w:val="clear" w:color="auto" w:fill="auto"/>
            <w:noWrap/>
            <w:vAlign w:val="bottom"/>
            <w:hideMark/>
          </w:tcPr>
          <w:p w14:paraId="56A9FDDE" w14:textId="77777777" w:rsidR="009D6749" w:rsidRPr="00A963DB" w:rsidRDefault="009D6749" w:rsidP="00F01817">
            <w:pPr>
              <w:spacing w:after="0" w:line="240" w:lineRule="auto"/>
              <w:rPr>
                <w:rFonts w:eastAsia="Times New Roman"/>
                <w:sz w:val="16"/>
                <w:szCs w:val="16"/>
                <w:lang w:val="en-GB"/>
              </w:rPr>
            </w:pPr>
          </w:p>
        </w:tc>
        <w:tc>
          <w:tcPr>
            <w:tcW w:w="1115" w:type="dxa"/>
            <w:tcBorders>
              <w:top w:val="nil"/>
              <w:left w:val="nil"/>
              <w:bottom w:val="nil"/>
              <w:right w:val="nil"/>
            </w:tcBorders>
            <w:shd w:val="clear" w:color="auto" w:fill="auto"/>
            <w:noWrap/>
            <w:vAlign w:val="bottom"/>
            <w:hideMark/>
          </w:tcPr>
          <w:p w14:paraId="527D14D3"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(0.00972)</w:t>
            </w:r>
          </w:p>
        </w:tc>
        <w:tc>
          <w:tcPr>
            <w:tcW w:w="983" w:type="dxa"/>
            <w:tcBorders>
              <w:top w:val="nil"/>
              <w:left w:val="nil"/>
              <w:bottom w:val="nil"/>
              <w:right w:val="nil"/>
            </w:tcBorders>
            <w:shd w:val="clear" w:color="auto" w:fill="auto"/>
            <w:noWrap/>
            <w:vAlign w:val="bottom"/>
            <w:hideMark/>
          </w:tcPr>
          <w:p w14:paraId="2394C110"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(0.00337)</w:t>
            </w:r>
          </w:p>
        </w:tc>
        <w:tc>
          <w:tcPr>
            <w:tcW w:w="984" w:type="dxa"/>
            <w:tcBorders>
              <w:top w:val="nil"/>
              <w:left w:val="nil"/>
              <w:bottom w:val="nil"/>
              <w:right w:val="nil"/>
            </w:tcBorders>
            <w:shd w:val="clear" w:color="auto" w:fill="auto"/>
            <w:noWrap/>
            <w:vAlign w:val="bottom"/>
            <w:hideMark/>
          </w:tcPr>
          <w:p w14:paraId="1CBF578F"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(0.00269)</w:t>
            </w:r>
          </w:p>
        </w:tc>
        <w:tc>
          <w:tcPr>
            <w:tcW w:w="1137" w:type="dxa"/>
            <w:tcBorders>
              <w:top w:val="nil"/>
              <w:left w:val="nil"/>
              <w:bottom w:val="nil"/>
              <w:right w:val="nil"/>
            </w:tcBorders>
            <w:shd w:val="clear" w:color="auto" w:fill="auto"/>
            <w:noWrap/>
            <w:vAlign w:val="bottom"/>
            <w:hideMark/>
          </w:tcPr>
          <w:p w14:paraId="738ECD22"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(0.00438)</w:t>
            </w:r>
          </w:p>
        </w:tc>
        <w:tc>
          <w:tcPr>
            <w:tcW w:w="940" w:type="dxa"/>
            <w:tcBorders>
              <w:top w:val="nil"/>
              <w:left w:val="nil"/>
              <w:bottom w:val="nil"/>
              <w:right w:val="nil"/>
            </w:tcBorders>
            <w:shd w:val="clear" w:color="auto" w:fill="auto"/>
            <w:noWrap/>
            <w:vAlign w:val="bottom"/>
            <w:hideMark/>
          </w:tcPr>
          <w:p w14:paraId="4860766E"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(0.00658)</w:t>
            </w:r>
          </w:p>
        </w:tc>
      </w:tr>
      <w:tr w:rsidR="009D6749" w:rsidRPr="00A963DB" w14:paraId="3A6C32CE" w14:textId="77777777" w:rsidTr="00F01817">
        <w:trPr>
          <w:trHeight w:val="288"/>
        </w:trPr>
        <w:tc>
          <w:tcPr>
            <w:tcW w:w="3150" w:type="dxa"/>
            <w:tcBorders>
              <w:top w:val="nil"/>
              <w:left w:val="nil"/>
              <w:bottom w:val="nil"/>
              <w:right w:val="nil"/>
            </w:tcBorders>
            <w:shd w:val="clear" w:color="auto" w:fill="auto"/>
            <w:noWrap/>
            <w:vAlign w:val="bottom"/>
            <w:hideMark/>
          </w:tcPr>
          <w:p w14:paraId="647FCED1" w14:textId="6B419BF8" w:rsidR="009D6749" w:rsidRPr="00A963DB" w:rsidRDefault="009D6749" w:rsidP="00F01817">
            <w:pPr>
              <w:spacing w:after="0" w:line="240" w:lineRule="auto"/>
              <w:rPr>
                <w:rFonts w:eastAsia="Times New Roman"/>
                <w:color w:val="000000"/>
                <w:sz w:val="16"/>
                <w:szCs w:val="16"/>
                <w:lang w:val="en-GB"/>
              </w:rPr>
            </w:pPr>
            <w:r w:rsidRPr="00A963DB">
              <w:rPr>
                <w:rFonts w:eastAsia="Times New Roman"/>
                <w:color w:val="000000"/>
                <w:sz w:val="16"/>
                <w:szCs w:val="16"/>
                <w:lang w:val="en-GB"/>
              </w:rPr>
              <w:t xml:space="preserve">Potential </w:t>
            </w:r>
            <w:r w:rsidR="005F0112" w:rsidRPr="00A963DB">
              <w:rPr>
                <w:rFonts w:eastAsia="Times New Roman"/>
                <w:color w:val="000000"/>
                <w:sz w:val="16"/>
                <w:szCs w:val="16"/>
                <w:lang w:val="en-GB"/>
              </w:rPr>
              <w:t>E</w:t>
            </w:r>
            <w:r w:rsidRPr="00A963DB">
              <w:rPr>
                <w:rFonts w:eastAsia="Times New Roman"/>
                <w:color w:val="000000"/>
                <w:sz w:val="16"/>
                <w:szCs w:val="16"/>
                <w:lang w:val="en-GB"/>
              </w:rPr>
              <w:t>xperience</w:t>
            </w:r>
            <w:r w:rsidRPr="00A963DB">
              <w:rPr>
                <w:rFonts w:eastAsia="Times New Roman"/>
                <w:color w:val="000000"/>
                <w:sz w:val="16"/>
                <w:szCs w:val="16"/>
                <w:vertAlign w:val="superscript"/>
                <w:lang w:val="en-GB"/>
              </w:rPr>
              <w:t>2</w:t>
            </w:r>
          </w:p>
        </w:tc>
        <w:tc>
          <w:tcPr>
            <w:tcW w:w="552" w:type="dxa"/>
            <w:tcBorders>
              <w:top w:val="nil"/>
              <w:left w:val="nil"/>
              <w:bottom w:val="nil"/>
              <w:right w:val="nil"/>
            </w:tcBorders>
            <w:shd w:val="clear" w:color="auto" w:fill="auto"/>
            <w:noWrap/>
            <w:vAlign w:val="bottom"/>
            <w:hideMark/>
          </w:tcPr>
          <w:p w14:paraId="162E03DE" w14:textId="77777777" w:rsidR="009D6749" w:rsidRPr="00A963DB" w:rsidRDefault="009D6749" w:rsidP="00F01817">
            <w:pPr>
              <w:spacing w:after="0" w:line="240" w:lineRule="auto"/>
              <w:rPr>
                <w:rFonts w:eastAsia="Times New Roman"/>
                <w:color w:val="000000"/>
                <w:sz w:val="16"/>
                <w:szCs w:val="16"/>
                <w:lang w:val="en-GB"/>
              </w:rPr>
            </w:pPr>
          </w:p>
        </w:tc>
        <w:tc>
          <w:tcPr>
            <w:tcW w:w="1115" w:type="dxa"/>
            <w:tcBorders>
              <w:top w:val="nil"/>
              <w:left w:val="nil"/>
              <w:bottom w:val="nil"/>
              <w:right w:val="nil"/>
            </w:tcBorders>
            <w:shd w:val="clear" w:color="auto" w:fill="auto"/>
            <w:noWrap/>
            <w:vAlign w:val="bottom"/>
            <w:hideMark/>
          </w:tcPr>
          <w:p w14:paraId="7E570A40"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0.000525***</w:t>
            </w:r>
          </w:p>
        </w:tc>
        <w:tc>
          <w:tcPr>
            <w:tcW w:w="983" w:type="dxa"/>
            <w:tcBorders>
              <w:top w:val="nil"/>
              <w:left w:val="nil"/>
              <w:bottom w:val="nil"/>
              <w:right w:val="nil"/>
            </w:tcBorders>
            <w:shd w:val="clear" w:color="auto" w:fill="auto"/>
            <w:noWrap/>
            <w:vAlign w:val="bottom"/>
            <w:hideMark/>
          </w:tcPr>
          <w:p w14:paraId="6C3138B3"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0.000140**</w:t>
            </w:r>
          </w:p>
        </w:tc>
        <w:tc>
          <w:tcPr>
            <w:tcW w:w="984" w:type="dxa"/>
            <w:tcBorders>
              <w:top w:val="nil"/>
              <w:left w:val="nil"/>
              <w:bottom w:val="nil"/>
              <w:right w:val="nil"/>
            </w:tcBorders>
            <w:shd w:val="clear" w:color="auto" w:fill="auto"/>
            <w:noWrap/>
            <w:vAlign w:val="bottom"/>
            <w:hideMark/>
          </w:tcPr>
          <w:p w14:paraId="37592A2E" w14:textId="77777777" w:rsidR="009D6749" w:rsidRPr="00A963DB" w:rsidRDefault="009D6749" w:rsidP="00F01817">
            <w:pPr>
              <w:spacing w:after="0" w:line="240" w:lineRule="auto"/>
              <w:jc w:val="right"/>
              <w:rPr>
                <w:rFonts w:eastAsia="Times New Roman"/>
                <w:color w:val="000000"/>
                <w:sz w:val="14"/>
                <w:szCs w:val="14"/>
                <w:lang w:val="en-GB"/>
              </w:rPr>
            </w:pPr>
            <w:r w:rsidRPr="00A963DB">
              <w:rPr>
                <w:rFonts w:eastAsia="Times New Roman"/>
                <w:color w:val="000000"/>
                <w:sz w:val="14"/>
                <w:szCs w:val="14"/>
                <w:lang w:val="en-GB"/>
              </w:rPr>
              <w:t>-0.000148**</w:t>
            </w:r>
          </w:p>
        </w:tc>
        <w:tc>
          <w:tcPr>
            <w:tcW w:w="1137" w:type="dxa"/>
            <w:tcBorders>
              <w:top w:val="nil"/>
              <w:left w:val="nil"/>
              <w:bottom w:val="nil"/>
              <w:right w:val="nil"/>
            </w:tcBorders>
            <w:shd w:val="clear" w:color="auto" w:fill="auto"/>
            <w:noWrap/>
            <w:vAlign w:val="bottom"/>
            <w:hideMark/>
          </w:tcPr>
          <w:p w14:paraId="72B409FD"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0.000531***</w:t>
            </w:r>
          </w:p>
        </w:tc>
        <w:tc>
          <w:tcPr>
            <w:tcW w:w="940" w:type="dxa"/>
            <w:tcBorders>
              <w:top w:val="nil"/>
              <w:left w:val="nil"/>
              <w:bottom w:val="nil"/>
              <w:right w:val="nil"/>
            </w:tcBorders>
            <w:shd w:val="clear" w:color="auto" w:fill="auto"/>
            <w:noWrap/>
            <w:vAlign w:val="bottom"/>
            <w:hideMark/>
          </w:tcPr>
          <w:p w14:paraId="7FF02299"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0.000620*</w:t>
            </w:r>
          </w:p>
        </w:tc>
      </w:tr>
      <w:tr w:rsidR="009D6749" w:rsidRPr="00A963DB" w14:paraId="7A0AD770" w14:textId="77777777" w:rsidTr="00F01817">
        <w:trPr>
          <w:trHeight w:val="288"/>
        </w:trPr>
        <w:tc>
          <w:tcPr>
            <w:tcW w:w="3150" w:type="dxa"/>
            <w:tcBorders>
              <w:top w:val="nil"/>
              <w:left w:val="nil"/>
              <w:bottom w:val="nil"/>
              <w:right w:val="nil"/>
            </w:tcBorders>
            <w:shd w:val="clear" w:color="auto" w:fill="auto"/>
            <w:noWrap/>
            <w:vAlign w:val="bottom"/>
            <w:hideMark/>
          </w:tcPr>
          <w:p w14:paraId="63E5DFFA" w14:textId="77777777" w:rsidR="009D6749" w:rsidRPr="00A963DB" w:rsidRDefault="009D6749" w:rsidP="00F01817">
            <w:pPr>
              <w:spacing w:after="0" w:line="240" w:lineRule="auto"/>
              <w:jc w:val="center"/>
              <w:rPr>
                <w:rFonts w:eastAsia="Times New Roman"/>
                <w:color w:val="000000"/>
                <w:sz w:val="16"/>
                <w:szCs w:val="16"/>
                <w:lang w:val="en-GB"/>
              </w:rPr>
            </w:pPr>
          </w:p>
        </w:tc>
        <w:tc>
          <w:tcPr>
            <w:tcW w:w="552" w:type="dxa"/>
            <w:tcBorders>
              <w:top w:val="nil"/>
              <w:left w:val="nil"/>
              <w:bottom w:val="nil"/>
              <w:right w:val="nil"/>
            </w:tcBorders>
            <w:shd w:val="clear" w:color="auto" w:fill="auto"/>
            <w:noWrap/>
            <w:vAlign w:val="bottom"/>
            <w:hideMark/>
          </w:tcPr>
          <w:p w14:paraId="04CE5D2E" w14:textId="77777777" w:rsidR="009D6749" w:rsidRPr="00A963DB" w:rsidRDefault="009D6749" w:rsidP="00F01817">
            <w:pPr>
              <w:spacing w:after="0" w:line="240" w:lineRule="auto"/>
              <w:rPr>
                <w:rFonts w:eastAsia="Times New Roman"/>
                <w:sz w:val="16"/>
                <w:szCs w:val="16"/>
                <w:lang w:val="en-GB"/>
              </w:rPr>
            </w:pPr>
          </w:p>
        </w:tc>
        <w:tc>
          <w:tcPr>
            <w:tcW w:w="1115" w:type="dxa"/>
            <w:tcBorders>
              <w:top w:val="nil"/>
              <w:left w:val="nil"/>
              <w:bottom w:val="nil"/>
              <w:right w:val="nil"/>
            </w:tcBorders>
            <w:shd w:val="clear" w:color="auto" w:fill="auto"/>
            <w:noWrap/>
            <w:vAlign w:val="bottom"/>
            <w:hideMark/>
          </w:tcPr>
          <w:p w14:paraId="7BD95BA3"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(0.000149)</w:t>
            </w:r>
          </w:p>
        </w:tc>
        <w:tc>
          <w:tcPr>
            <w:tcW w:w="983" w:type="dxa"/>
            <w:tcBorders>
              <w:top w:val="nil"/>
              <w:left w:val="nil"/>
              <w:bottom w:val="nil"/>
              <w:right w:val="nil"/>
            </w:tcBorders>
            <w:shd w:val="clear" w:color="auto" w:fill="auto"/>
            <w:noWrap/>
            <w:vAlign w:val="bottom"/>
            <w:hideMark/>
          </w:tcPr>
          <w:p w14:paraId="5C9D89AE"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(6.02e-05)</w:t>
            </w:r>
          </w:p>
        </w:tc>
        <w:tc>
          <w:tcPr>
            <w:tcW w:w="984" w:type="dxa"/>
            <w:tcBorders>
              <w:top w:val="nil"/>
              <w:left w:val="nil"/>
              <w:bottom w:val="nil"/>
              <w:right w:val="nil"/>
            </w:tcBorders>
            <w:shd w:val="clear" w:color="auto" w:fill="auto"/>
            <w:noWrap/>
            <w:vAlign w:val="bottom"/>
            <w:hideMark/>
          </w:tcPr>
          <w:p w14:paraId="22B7AFA8"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(6.43e-05)</w:t>
            </w:r>
          </w:p>
        </w:tc>
        <w:tc>
          <w:tcPr>
            <w:tcW w:w="1137" w:type="dxa"/>
            <w:tcBorders>
              <w:top w:val="nil"/>
              <w:left w:val="nil"/>
              <w:bottom w:val="nil"/>
              <w:right w:val="nil"/>
            </w:tcBorders>
            <w:shd w:val="clear" w:color="auto" w:fill="auto"/>
            <w:noWrap/>
            <w:vAlign w:val="bottom"/>
            <w:hideMark/>
          </w:tcPr>
          <w:p w14:paraId="7BDA7288"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(0.000147)</w:t>
            </w:r>
          </w:p>
        </w:tc>
        <w:tc>
          <w:tcPr>
            <w:tcW w:w="940" w:type="dxa"/>
            <w:tcBorders>
              <w:top w:val="nil"/>
              <w:left w:val="nil"/>
              <w:bottom w:val="nil"/>
              <w:right w:val="nil"/>
            </w:tcBorders>
            <w:shd w:val="clear" w:color="auto" w:fill="auto"/>
            <w:noWrap/>
            <w:vAlign w:val="bottom"/>
            <w:hideMark/>
          </w:tcPr>
          <w:p w14:paraId="0668B595"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(0.000342)</w:t>
            </w:r>
          </w:p>
        </w:tc>
      </w:tr>
      <w:tr w:rsidR="009D6749" w:rsidRPr="00A963DB" w14:paraId="22D551BF" w14:textId="77777777" w:rsidTr="00F01817">
        <w:trPr>
          <w:trHeight w:val="288"/>
        </w:trPr>
        <w:tc>
          <w:tcPr>
            <w:tcW w:w="3150" w:type="dxa"/>
            <w:tcBorders>
              <w:top w:val="nil"/>
              <w:left w:val="nil"/>
              <w:bottom w:val="nil"/>
              <w:right w:val="nil"/>
            </w:tcBorders>
            <w:shd w:val="clear" w:color="auto" w:fill="auto"/>
            <w:noWrap/>
            <w:vAlign w:val="bottom"/>
            <w:hideMark/>
          </w:tcPr>
          <w:p w14:paraId="0CF7DA61" w14:textId="77777777" w:rsidR="009D6749" w:rsidRPr="00A963DB" w:rsidRDefault="009D6749" w:rsidP="00F01817">
            <w:pPr>
              <w:spacing w:after="0" w:line="240" w:lineRule="auto"/>
              <w:rPr>
                <w:rFonts w:eastAsia="Times New Roman"/>
                <w:color w:val="000000"/>
                <w:sz w:val="16"/>
                <w:szCs w:val="16"/>
                <w:lang w:val="en-GB"/>
              </w:rPr>
            </w:pPr>
            <w:r w:rsidRPr="00A963DB">
              <w:rPr>
                <w:rFonts w:eastAsia="Times New Roman"/>
                <w:color w:val="000000"/>
                <w:sz w:val="16"/>
                <w:szCs w:val="16"/>
                <w:lang w:val="en-GB"/>
              </w:rPr>
              <w:t>Constant</w:t>
            </w:r>
          </w:p>
        </w:tc>
        <w:tc>
          <w:tcPr>
            <w:tcW w:w="552" w:type="dxa"/>
            <w:tcBorders>
              <w:top w:val="nil"/>
              <w:left w:val="nil"/>
              <w:bottom w:val="nil"/>
              <w:right w:val="nil"/>
            </w:tcBorders>
            <w:shd w:val="clear" w:color="auto" w:fill="auto"/>
            <w:noWrap/>
            <w:vAlign w:val="bottom"/>
            <w:hideMark/>
          </w:tcPr>
          <w:p w14:paraId="1B8163ED" w14:textId="77777777" w:rsidR="009D6749" w:rsidRPr="00A963DB" w:rsidRDefault="009D6749" w:rsidP="00F01817">
            <w:pPr>
              <w:spacing w:after="0" w:line="240" w:lineRule="auto"/>
              <w:rPr>
                <w:rFonts w:eastAsia="Times New Roman"/>
                <w:color w:val="000000"/>
                <w:sz w:val="16"/>
                <w:szCs w:val="16"/>
                <w:lang w:val="en-GB"/>
              </w:rPr>
            </w:pPr>
          </w:p>
        </w:tc>
        <w:tc>
          <w:tcPr>
            <w:tcW w:w="1115" w:type="dxa"/>
            <w:tcBorders>
              <w:top w:val="nil"/>
              <w:left w:val="nil"/>
              <w:bottom w:val="nil"/>
              <w:right w:val="nil"/>
            </w:tcBorders>
            <w:shd w:val="clear" w:color="auto" w:fill="auto"/>
            <w:noWrap/>
            <w:vAlign w:val="bottom"/>
            <w:hideMark/>
          </w:tcPr>
          <w:p w14:paraId="4DE346C6"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-1.293***</w:t>
            </w:r>
          </w:p>
        </w:tc>
        <w:tc>
          <w:tcPr>
            <w:tcW w:w="983" w:type="dxa"/>
            <w:tcBorders>
              <w:top w:val="nil"/>
              <w:left w:val="nil"/>
              <w:bottom w:val="nil"/>
              <w:right w:val="nil"/>
            </w:tcBorders>
            <w:shd w:val="clear" w:color="auto" w:fill="auto"/>
            <w:noWrap/>
            <w:vAlign w:val="bottom"/>
            <w:hideMark/>
          </w:tcPr>
          <w:p w14:paraId="231F054E"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-0.0473</w:t>
            </w:r>
          </w:p>
        </w:tc>
        <w:tc>
          <w:tcPr>
            <w:tcW w:w="984" w:type="dxa"/>
            <w:tcBorders>
              <w:top w:val="nil"/>
              <w:left w:val="nil"/>
              <w:bottom w:val="nil"/>
              <w:right w:val="nil"/>
            </w:tcBorders>
            <w:shd w:val="clear" w:color="auto" w:fill="auto"/>
            <w:noWrap/>
            <w:vAlign w:val="bottom"/>
            <w:hideMark/>
          </w:tcPr>
          <w:p w14:paraId="781B3FF9"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0.364***</w:t>
            </w:r>
          </w:p>
        </w:tc>
        <w:tc>
          <w:tcPr>
            <w:tcW w:w="1137" w:type="dxa"/>
            <w:tcBorders>
              <w:top w:val="nil"/>
              <w:left w:val="nil"/>
              <w:bottom w:val="nil"/>
              <w:right w:val="nil"/>
            </w:tcBorders>
            <w:shd w:val="clear" w:color="auto" w:fill="auto"/>
            <w:noWrap/>
            <w:vAlign w:val="bottom"/>
            <w:hideMark/>
          </w:tcPr>
          <w:p w14:paraId="48722DF7"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0.989***</w:t>
            </w:r>
          </w:p>
        </w:tc>
        <w:tc>
          <w:tcPr>
            <w:tcW w:w="940" w:type="dxa"/>
            <w:tcBorders>
              <w:top w:val="nil"/>
              <w:left w:val="nil"/>
              <w:bottom w:val="nil"/>
              <w:right w:val="nil"/>
            </w:tcBorders>
            <w:shd w:val="clear" w:color="auto" w:fill="auto"/>
            <w:noWrap/>
            <w:vAlign w:val="bottom"/>
            <w:hideMark/>
          </w:tcPr>
          <w:p w14:paraId="5F5A35F8"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1.260***</w:t>
            </w:r>
          </w:p>
        </w:tc>
      </w:tr>
      <w:tr w:rsidR="009D6749" w:rsidRPr="00A963DB" w14:paraId="76794629" w14:textId="77777777" w:rsidTr="00F01817">
        <w:trPr>
          <w:trHeight w:val="288"/>
        </w:trPr>
        <w:tc>
          <w:tcPr>
            <w:tcW w:w="3150" w:type="dxa"/>
            <w:tcBorders>
              <w:top w:val="nil"/>
              <w:left w:val="nil"/>
              <w:bottom w:val="nil"/>
              <w:right w:val="nil"/>
            </w:tcBorders>
            <w:shd w:val="clear" w:color="auto" w:fill="auto"/>
            <w:noWrap/>
            <w:vAlign w:val="bottom"/>
            <w:hideMark/>
          </w:tcPr>
          <w:p w14:paraId="6CADE061" w14:textId="77777777" w:rsidR="009D6749" w:rsidRPr="00A963DB" w:rsidRDefault="009D6749" w:rsidP="00F01817">
            <w:pPr>
              <w:spacing w:after="0" w:line="240" w:lineRule="auto"/>
              <w:jc w:val="center"/>
              <w:rPr>
                <w:rFonts w:eastAsia="Times New Roman"/>
                <w:color w:val="000000"/>
                <w:sz w:val="16"/>
                <w:szCs w:val="16"/>
                <w:lang w:val="en-GB"/>
              </w:rPr>
            </w:pPr>
          </w:p>
        </w:tc>
        <w:tc>
          <w:tcPr>
            <w:tcW w:w="552" w:type="dxa"/>
            <w:tcBorders>
              <w:top w:val="nil"/>
              <w:left w:val="nil"/>
              <w:bottom w:val="nil"/>
              <w:right w:val="nil"/>
            </w:tcBorders>
            <w:shd w:val="clear" w:color="auto" w:fill="auto"/>
            <w:noWrap/>
            <w:vAlign w:val="bottom"/>
            <w:hideMark/>
          </w:tcPr>
          <w:p w14:paraId="6585DAD4" w14:textId="77777777" w:rsidR="009D6749" w:rsidRPr="00A963DB" w:rsidRDefault="009D6749" w:rsidP="00F01817">
            <w:pPr>
              <w:spacing w:after="0" w:line="240" w:lineRule="auto"/>
              <w:rPr>
                <w:rFonts w:eastAsia="Times New Roman"/>
                <w:sz w:val="16"/>
                <w:szCs w:val="16"/>
                <w:lang w:val="en-GB"/>
              </w:rPr>
            </w:pPr>
          </w:p>
        </w:tc>
        <w:tc>
          <w:tcPr>
            <w:tcW w:w="1115" w:type="dxa"/>
            <w:tcBorders>
              <w:top w:val="nil"/>
              <w:left w:val="nil"/>
              <w:bottom w:val="nil"/>
              <w:right w:val="nil"/>
            </w:tcBorders>
            <w:shd w:val="clear" w:color="auto" w:fill="auto"/>
            <w:noWrap/>
            <w:vAlign w:val="bottom"/>
            <w:hideMark/>
          </w:tcPr>
          <w:p w14:paraId="5B28DEF1"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(0.175)</w:t>
            </w:r>
          </w:p>
        </w:tc>
        <w:tc>
          <w:tcPr>
            <w:tcW w:w="983" w:type="dxa"/>
            <w:tcBorders>
              <w:top w:val="nil"/>
              <w:left w:val="nil"/>
              <w:bottom w:val="nil"/>
              <w:right w:val="nil"/>
            </w:tcBorders>
            <w:shd w:val="clear" w:color="auto" w:fill="auto"/>
            <w:noWrap/>
            <w:vAlign w:val="bottom"/>
            <w:hideMark/>
          </w:tcPr>
          <w:p w14:paraId="49FD9AEB"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(0.0563)</w:t>
            </w:r>
          </w:p>
        </w:tc>
        <w:tc>
          <w:tcPr>
            <w:tcW w:w="984" w:type="dxa"/>
            <w:tcBorders>
              <w:top w:val="nil"/>
              <w:left w:val="nil"/>
              <w:bottom w:val="nil"/>
              <w:right w:val="nil"/>
            </w:tcBorders>
            <w:shd w:val="clear" w:color="auto" w:fill="auto"/>
            <w:noWrap/>
            <w:vAlign w:val="bottom"/>
            <w:hideMark/>
          </w:tcPr>
          <w:p w14:paraId="212CFB45"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(0.0375)</w:t>
            </w:r>
          </w:p>
        </w:tc>
        <w:tc>
          <w:tcPr>
            <w:tcW w:w="1137" w:type="dxa"/>
            <w:tcBorders>
              <w:top w:val="nil"/>
              <w:left w:val="nil"/>
              <w:bottom w:val="nil"/>
              <w:right w:val="nil"/>
            </w:tcBorders>
            <w:shd w:val="clear" w:color="auto" w:fill="auto"/>
            <w:noWrap/>
            <w:vAlign w:val="bottom"/>
            <w:hideMark/>
          </w:tcPr>
          <w:p w14:paraId="55B04DFF"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(0.0415)</w:t>
            </w:r>
          </w:p>
        </w:tc>
        <w:tc>
          <w:tcPr>
            <w:tcW w:w="940" w:type="dxa"/>
            <w:tcBorders>
              <w:top w:val="nil"/>
              <w:left w:val="nil"/>
              <w:bottom w:val="nil"/>
              <w:right w:val="nil"/>
            </w:tcBorders>
            <w:shd w:val="clear" w:color="auto" w:fill="auto"/>
            <w:noWrap/>
            <w:vAlign w:val="bottom"/>
            <w:hideMark/>
          </w:tcPr>
          <w:p w14:paraId="67AD17DC" w14:textId="77777777" w:rsidR="009D6749" w:rsidRPr="00A963DB" w:rsidRDefault="009D6749" w:rsidP="00F01817">
            <w:pPr>
              <w:spacing w:after="0" w:line="240" w:lineRule="auto"/>
              <w:jc w:val="right"/>
              <w:rPr>
                <w:rFonts w:eastAsia="Times New Roman"/>
                <w:color w:val="000000"/>
                <w:sz w:val="16"/>
                <w:szCs w:val="16"/>
                <w:lang w:val="en-GB"/>
              </w:rPr>
            </w:pPr>
            <w:r w:rsidRPr="00A963DB">
              <w:rPr>
                <w:rFonts w:eastAsia="Times New Roman"/>
                <w:color w:val="000000"/>
                <w:sz w:val="16"/>
                <w:szCs w:val="16"/>
                <w:lang w:val="en-GB"/>
              </w:rPr>
              <w:t>(0.0293)</w:t>
            </w:r>
          </w:p>
        </w:tc>
      </w:tr>
      <w:tr w:rsidR="009D6749" w:rsidRPr="00A963DB" w14:paraId="18E880AF" w14:textId="77777777" w:rsidTr="00F01817">
        <w:trPr>
          <w:trHeight w:val="288"/>
        </w:trPr>
        <w:tc>
          <w:tcPr>
            <w:tcW w:w="3150" w:type="dxa"/>
            <w:tcBorders>
              <w:top w:val="nil"/>
              <w:left w:val="nil"/>
              <w:bottom w:val="nil"/>
              <w:right w:val="nil"/>
            </w:tcBorders>
            <w:shd w:val="clear" w:color="auto" w:fill="auto"/>
            <w:noWrap/>
            <w:vAlign w:val="bottom"/>
            <w:hideMark/>
          </w:tcPr>
          <w:p w14:paraId="25857AAC" w14:textId="77777777" w:rsidR="009D6749" w:rsidRPr="00A963DB" w:rsidRDefault="009D6749" w:rsidP="00F01817">
            <w:pPr>
              <w:spacing w:after="0" w:line="240" w:lineRule="auto"/>
              <w:jc w:val="center"/>
              <w:rPr>
                <w:rFonts w:eastAsia="Times New Roman"/>
                <w:color w:val="000000"/>
                <w:sz w:val="16"/>
                <w:szCs w:val="16"/>
                <w:lang w:val="en-GB"/>
              </w:rPr>
            </w:pPr>
          </w:p>
        </w:tc>
        <w:tc>
          <w:tcPr>
            <w:tcW w:w="552" w:type="dxa"/>
            <w:tcBorders>
              <w:top w:val="nil"/>
              <w:left w:val="nil"/>
              <w:bottom w:val="nil"/>
              <w:right w:val="nil"/>
            </w:tcBorders>
            <w:shd w:val="clear" w:color="auto" w:fill="auto"/>
            <w:noWrap/>
            <w:vAlign w:val="bottom"/>
            <w:hideMark/>
          </w:tcPr>
          <w:p w14:paraId="0CBFE1FE" w14:textId="77777777" w:rsidR="009D6749" w:rsidRPr="00A963DB" w:rsidRDefault="009D6749" w:rsidP="00F01817">
            <w:pPr>
              <w:spacing w:after="0" w:line="240" w:lineRule="auto"/>
              <w:rPr>
                <w:rFonts w:eastAsia="Times New Roman"/>
                <w:sz w:val="16"/>
                <w:szCs w:val="16"/>
                <w:lang w:val="en-GB"/>
              </w:rPr>
            </w:pPr>
          </w:p>
        </w:tc>
        <w:tc>
          <w:tcPr>
            <w:tcW w:w="1115" w:type="dxa"/>
            <w:tcBorders>
              <w:top w:val="nil"/>
              <w:left w:val="nil"/>
              <w:bottom w:val="nil"/>
              <w:right w:val="nil"/>
            </w:tcBorders>
            <w:shd w:val="clear" w:color="auto" w:fill="auto"/>
            <w:noWrap/>
            <w:vAlign w:val="bottom"/>
            <w:hideMark/>
          </w:tcPr>
          <w:p w14:paraId="384D8805" w14:textId="77777777" w:rsidR="009D6749" w:rsidRPr="00A963DB" w:rsidRDefault="009D6749" w:rsidP="00F01817">
            <w:pPr>
              <w:spacing w:after="0" w:line="240" w:lineRule="auto"/>
              <w:rPr>
                <w:rFonts w:eastAsia="Times New Roman"/>
                <w:sz w:val="16"/>
                <w:szCs w:val="16"/>
                <w:lang w:val="en-GB"/>
              </w:rPr>
            </w:pPr>
          </w:p>
        </w:tc>
        <w:tc>
          <w:tcPr>
            <w:tcW w:w="983" w:type="dxa"/>
            <w:tcBorders>
              <w:top w:val="nil"/>
              <w:left w:val="nil"/>
              <w:bottom w:val="nil"/>
              <w:right w:val="nil"/>
            </w:tcBorders>
            <w:shd w:val="clear" w:color="auto" w:fill="auto"/>
            <w:noWrap/>
            <w:vAlign w:val="bottom"/>
            <w:hideMark/>
          </w:tcPr>
          <w:p w14:paraId="1167EAE1" w14:textId="77777777" w:rsidR="009D6749" w:rsidRPr="00A963DB" w:rsidRDefault="009D6749" w:rsidP="00F01817">
            <w:pPr>
              <w:spacing w:after="0" w:line="240" w:lineRule="auto"/>
              <w:jc w:val="center"/>
              <w:rPr>
                <w:rFonts w:eastAsia="Times New Roman"/>
                <w:sz w:val="16"/>
                <w:szCs w:val="16"/>
                <w:lang w:val="en-GB"/>
              </w:rPr>
            </w:pPr>
          </w:p>
        </w:tc>
        <w:tc>
          <w:tcPr>
            <w:tcW w:w="984" w:type="dxa"/>
            <w:tcBorders>
              <w:top w:val="nil"/>
              <w:left w:val="nil"/>
              <w:bottom w:val="nil"/>
              <w:right w:val="nil"/>
            </w:tcBorders>
            <w:shd w:val="clear" w:color="auto" w:fill="auto"/>
            <w:noWrap/>
            <w:vAlign w:val="bottom"/>
            <w:hideMark/>
          </w:tcPr>
          <w:p w14:paraId="5AAA8304" w14:textId="77777777" w:rsidR="009D6749" w:rsidRPr="00A963DB" w:rsidRDefault="009D6749" w:rsidP="00F01817">
            <w:pPr>
              <w:spacing w:after="0" w:line="240" w:lineRule="auto"/>
              <w:jc w:val="center"/>
              <w:rPr>
                <w:rFonts w:eastAsia="Times New Roman"/>
                <w:sz w:val="16"/>
                <w:szCs w:val="16"/>
                <w:lang w:val="en-GB"/>
              </w:rPr>
            </w:pPr>
          </w:p>
        </w:tc>
        <w:tc>
          <w:tcPr>
            <w:tcW w:w="1137" w:type="dxa"/>
            <w:tcBorders>
              <w:top w:val="nil"/>
              <w:left w:val="nil"/>
              <w:bottom w:val="nil"/>
              <w:right w:val="nil"/>
            </w:tcBorders>
            <w:shd w:val="clear" w:color="auto" w:fill="auto"/>
            <w:noWrap/>
            <w:vAlign w:val="bottom"/>
            <w:hideMark/>
          </w:tcPr>
          <w:p w14:paraId="5A712304" w14:textId="77777777" w:rsidR="009D6749" w:rsidRPr="00A963DB" w:rsidRDefault="009D6749" w:rsidP="00F01817">
            <w:pPr>
              <w:spacing w:after="0" w:line="240" w:lineRule="auto"/>
              <w:jc w:val="center"/>
              <w:rPr>
                <w:rFonts w:eastAsia="Times New Roman"/>
                <w:sz w:val="16"/>
                <w:szCs w:val="16"/>
                <w:lang w:val="en-GB"/>
              </w:rPr>
            </w:pPr>
          </w:p>
        </w:tc>
        <w:tc>
          <w:tcPr>
            <w:tcW w:w="940" w:type="dxa"/>
            <w:tcBorders>
              <w:top w:val="nil"/>
              <w:left w:val="nil"/>
              <w:bottom w:val="nil"/>
              <w:right w:val="nil"/>
            </w:tcBorders>
            <w:shd w:val="clear" w:color="auto" w:fill="auto"/>
            <w:noWrap/>
            <w:vAlign w:val="bottom"/>
            <w:hideMark/>
          </w:tcPr>
          <w:p w14:paraId="4159463E" w14:textId="77777777" w:rsidR="009D6749" w:rsidRPr="00A963DB" w:rsidRDefault="009D6749" w:rsidP="00F01817">
            <w:pPr>
              <w:spacing w:after="0" w:line="240" w:lineRule="auto"/>
              <w:jc w:val="center"/>
              <w:rPr>
                <w:rFonts w:eastAsia="Times New Roman"/>
                <w:sz w:val="16"/>
                <w:szCs w:val="16"/>
                <w:lang w:val="en-GB"/>
              </w:rPr>
            </w:pPr>
          </w:p>
        </w:tc>
      </w:tr>
      <w:tr w:rsidR="009D6749" w:rsidRPr="00A963DB" w14:paraId="06CAC0D5" w14:textId="77777777" w:rsidTr="00F01817">
        <w:trPr>
          <w:trHeight w:val="288"/>
        </w:trPr>
        <w:tc>
          <w:tcPr>
            <w:tcW w:w="3150" w:type="dxa"/>
            <w:tcBorders>
              <w:top w:val="single" w:sz="4" w:space="0" w:color="auto"/>
              <w:left w:val="nil"/>
              <w:bottom w:val="single" w:sz="4" w:space="0" w:color="auto"/>
              <w:right w:val="nil"/>
            </w:tcBorders>
            <w:shd w:val="clear" w:color="auto" w:fill="auto"/>
            <w:noWrap/>
            <w:vAlign w:val="bottom"/>
            <w:hideMark/>
          </w:tcPr>
          <w:p w14:paraId="2A9D69FB" w14:textId="77777777" w:rsidR="009D6749" w:rsidRPr="00A963DB" w:rsidRDefault="009D6749" w:rsidP="00F01817">
            <w:pPr>
              <w:spacing w:after="0" w:line="240" w:lineRule="auto"/>
              <w:rPr>
                <w:rFonts w:eastAsia="Times New Roman"/>
                <w:color w:val="000000"/>
                <w:sz w:val="16"/>
                <w:szCs w:val="16"/>
                <w:lang w:val="en-GB"/>
              </w:rPr>
            </w:pPr>
            <w:r w:rsidRPr="00A963DB">
              <w:rPr>
                <w:rFonts w:eastAsia="Times New Roman"/>
                <w:color w:val="000000"/>
                <w:sz w:val="16"/>
                <w:szCs w:val="16"/>
                <w:lang w:val="en-GB"/>
              </w:rPr>
              <w:t>Observations</w:t>
            </w:r>
          </w:p>
        </w:tc>
        <w:tc>
          <w:tcPr>
            <w:tcW w:w="552" w:type="dxa"/>
            <w:tcBorders>
              <w:top w:val="single" w:sz="4" w:space="0" w:color="auto"/>
              <w:left w:val="nil"/>
              <w:bottom w:val="single" w:sz="4" w:space="0" w:color="auto"/>
              <w:right w:val="nil"/>
            </w:tcBorders>
            <w:shd w:val="clear" w:color="auto" w:fill="auto"/>
            <w:noWrap/>
            <w:vAlign w:val="bottom"/>
            <w:hideMark/>
          </w:tcPr>
          <w:p w14:paraId="73F782B2" w14:textId="77777777" w:rsidR="009D6749" w:rsidRPr="00A963DB" w:rsidRDefault="009D6749" w:rsidP="00F01817">
            <w:pPr>
              <w:spacing w:after="0" w:line="240" w:lineRule="auto"/>
              <w:rPr>
                <w:rFonts w:eastAsia="Times New Roman"/>
                <w:color w:val="000000"/>
                <w:sz w:val="16"/>
                <w:szCs w:val="16"/>
                <w:lang w:val="en-GB"/>
              </w:rPr>
            </w:pPr>
            <w:r w:rsidRPr="00A963DB">
              <w:rPr>
                <w:rFonts w:eastAsia="Times New Roman"/>
                <w:color w:val="000000"/>
                <w:sz w:val="16"/>
                <w:szCs w:val="16"/>
                <w:lang w:val="en-GB"/>
              </w:rPr>
              <w:t> </w:t>
            </w:r>
          </w:p>
        </w:tc>
        <w:tc>
          <w:tcPr>
            <w:tcW w:w="1115" w:type="dxa"/>
            <w:tcBorders>
              <w:top w:val="single" w:sz="4" w:space="0" w:color="auto"/>
              <w:left w:val="nil"/>
              <w:bottom w:val="single" w:sz="4" w:space="0" w:color="auto"/>
              <w:right w:val="nil"/>
            </w:tcBorders>
            <w:shd w:val="clear" w:color="auto" w:fill="auto"/>
            <w:noWrap/>
            <w:vAlign w:val="bottom"/>
            <w:hideMark/>
          </w:tcPr>
          <w:p w14:paraId="795DCF8F" w14:textId="77777777" w:rsidR="009D6749" w:rsidRPr="00A963DB" w:rsidRDefault="009D6749" w:rsidP="00F01817">
            <w:pPr>
              <w:spacing w:after="0" w:line="240" w:lineRule="auto"/>
              <w:jc w:val="center"/>
              <w:rPr>
                <w:rFonts w:eastAsia="Times New Roman"/>
                <w:color w:val="000000"/>
                <w:sz w:val="16"/>
                <w:szCs w:val="16"/>
                <w:lang w:val="en-GB"/>
              </w:rPr>
            </w:pPr>
            <w:r w:rsidRPr="00A963DB">
              <w:rPr>
                <w:rFonts w:eastAsia="Times New Roman"/>
                <w:color w:val="000000"/>
                <w:sz w:val="16"/>
                <w:szCs w:val="16"/>
                <w:lang w:val="en-GB"/>
              </w:rPr>
              <w:t>520,680</w:t>
            </w:r>
          </w:p>
        </w:tc>
        <w:tc>
          <w:tcPr>
            <w:tcW w:w="983" w:type="dxa"/>
            <w:tcBorders>
              <w:top w:val="single" w:sz="4" w:space="0" w:color="auto"/>
              <w:left w:val="nil"/>
              <w:bottom w:val="single" w:sz="4" w:space="0" w:color="auto"/>
              <w:right w:val="nil"/>
            </w:tcBorders>
            <w:shd w:val="clear" w:color="auto" w:fill="auto"/>
            <w:noWrap/>
            <w:vAlign w:val="bottom"/>
            <w:hideMark/>
          </w:tcPr>
          <w:p w14:paraId="1EF0AC8B" w14:textId="77777777" w:rsidR="009D6749" w:rsidRPr="00A963DB" w:rsidRDefault="009D6749" w:rsidP="00F01817">
            <w:pPr>
              <w:spacing w:after="0" w:line="240" w:lineRule="auto"/>
              <w:jc w:val="center"/>
              <w:rPr>
                <w:rFonts w:eastAsia="Times New Roman"/>
                <w:color w:val="000000"/>
                <w:sz w:val="16"/>
                <w:szCs w:val="16"/>
                <w:lang w:val="en-GB"/>
              </w:rPr>
            </w:pPr>
            <w:r w:rsidRPr="00A963DB">
              <w:rPr>
                <w:rFonts w:eastAsia="Times New Roman"/>
                <w:color w:val="000000"/>
                <w:sz w:val="16"/>
                <w:szCs w:val="16"/>
                <w:lang w:val="en-GB"/>
              </w:rPr>
              <w:t>1,914,165</w:t>
            </w:r>
          </w:p>
        </w:tc>
        <w:tc>
          <w:tcPr>
            <w:tcW w:w="984" w:type="dxa"/>
            <w:tcBorders>
              <w:top w:val="single" w:sz="4" w:space="0" w:color="auto"/>
              <w:left w:val="nil"/>
              <w:bottom w:val="single" w:sz="4" w:space="0" w:color="auto"/>
              <w:right w:val="nil"/>
            </w:tcBorders>
            <w:shd w:val="clear" w:color="auto" w:fill="auto"/>
            <w:noWrap/>
            <w:vAlign w:val="bottom"/>
            <w:hideMark/>
          </w:tcPr>
          <w:p w14:paraId="12181343" w14:textId="77777777" w:rsidR="009D6749" w:rsidRPr="00A963DB" w:rsidRDefault="009D6749" w:rsidP="00F01817">
            <w:pPr>
              <w:spacing w:after="0" w:line="240" w:lineRule="auto"/>
              <w:jc w:val="center"/>
              <w:rPr>
                <w:rFonts w:eastAsia="Times New Roman"/>
                <w:color w:val="000000"/>
                <w:sz w:val="16"/>
                <w:szCs w:val="16"/>
                <w:lang w:val="en-GB"/>
              </w:rPr>
            </w:pPr>
            <w:r w:rsidRPr="00A963DB">
              <w:rPr>
                <w:rFonts w:eastAsia="Times New Roman"/>
                <w:color w:val="000000"/>
                <w:sz w:val="16"/>
                <w:szCs w:val="16"/>
                <w:lang w:val="en-GB"/>
              </w:rPr>
              <w:t>2,129,654</w:t>
            </w:r>
          </w:p>
        </w:tc>
        <w:tc>
          <w:tcPr>
            <w:tcW w:w="1137" w:type="dxa"/>
            <w:tcBorders>
              <w:top w:val="single" w:sz="4" w:space="0" w:color="auto"/>
              <w:left w:val="nil"/>
              <w:bottom w:val="single" w:sz="4" w:space="0" w:color="auto"/>
              <w:right w:val="nil"/>
            </w:tcBorders>
            <w:shd w:val="clear" w:color="auto" w:fill="auto"/>
            <w:noWrap/>
            <w:vAlign w:val="bottom"/>
            <w:hideMark/>
          </w:tcPr>
          <w:p w14:paraId="40A79EBF" w14:textId="77777777" w:rsidR="009D6749" w:rsidRPr="00A963DB" w:rsidRDefault="009D6749" w:rsidP="00F01817">
            <w:pPr>
              <w:spacing w:after="0" w:line="240" w:lineRule="auto"/>
              <w:jc w:val="center"/>
              <w:rPr>
                <w:rFonts w:eastAsia="Times New Roman"/>
                <w:color w:val="000000"/>
                <w:sz w:val="16"/>
                <w:szCs w:val="16"/>
                <w:lang w:val="en-GB"/>
              </w:rPr>
            </w:pPr>
            <w:r w:rsidRPr="00A963DB">
              <w:rPr>
                <w:rFonts w:eastAsia="Times New Roman"/>
                <w:color w:val="000000"/>
                <w:sz w:val="16"/>
                <w:szCs w:val="16"/>
                <w:lang w:val="en-GB"/>
              </w:rPr>
              <w:t>1,297,953</w:t>
            </w:r>
          </w:p>
        </w:tc>
        <w:tc>
          <w:tcPr>
            <w:tcW w:w="940" w:type="dxa"/>
            <w:tcBorders>
              <w:top w:val="single" w:sz="4" w:space="0" w:color="auto"/>
              <w:left w:val="nil"/>
              <w:bottom w:val="single" w:sz="4" w:space="0" w:color="auto"/>
              <w:right w:val="nil"/>
            </w:tcBorders>
            <w:shd w:val="clear" w:color="auto" w:fill="auto"/>
            <w:noWrap/>
            <w:vAlign w:val="bottom"/>
            <w:hideMark/>
          </w:tcPr>
          <w:p w14:paraId="7981E212" w14:textId="77777777" w:rsidR="009D6749" w:rsidRPr="00A963DB" w:rsidRDefault="009D6749" w:rsidP="00F01817">
            <w:pPr>
              <w:spacing w:after="0" w:line="240" w:lineRule="auto"/>
              <w:jc w:val="center"/>
              <w:rPr>
                <w:rFonts w:eastAsia="Times New Roman"/>
                <w:color w:val="000000"/>
                <w:sz w:val="16"/>
                <w:szCs w:val="16"/>
                <w:lang w:val="en-GB"/>
              </w:rPr>
            </w:pPr>
            <w:r w:rsidRPr="00A963DB">
              <w:rPr>
                <w:rFonts w:eastAsia="Times New Roman"/>
                <w:color w:val="000000"/>
                <w:sz w:val="16"/>
                <w:szCs w:val="16"/>
                <w:lang w:val="en-GB"/>
              </w:rPr>
              <w:t>480,588</w:t>
            </w:r>
          </w:p>
        </w:tc>
      </w:tr>
    </w:tbl>
    <w:p w14:paraId="2B545B42" w14:textId="37A1FFD3" w:rsidR="009D6749" w:rsidRPr="00A963DB" w:rsidRDefault="009D6749" w:rsidP="007F14A7">
      <w:pPr>
        <w:spacing w:before="120" w:after="0" w:line="240" w:lineRule="auto"/>
        <w:rPr>
          <w:rFonts w:eastAsia="Times New Roman"/>
          <w:color w:val="000000"/>
          <w:sz w:val="20"/>
          <w:szCs w:val="16"/>
          <w:lang w:val="en-GB"/>
        </w:rPr>
      </w:pPr>
      <w:r w:rsidRPr="00A963DB">
        <w:rPr>
          <w:rFonts w:eastAsia="Times New Roman"/>
          <w:i/>
          <w:color w:val="000000"/>
          <w:sz w:val="20"/>
          <w:szCs w:val="16"/>
          <w:lang w:val="en-GB"/>
        </w:rPr>
        <w:t>Notes</w:t>
      </w:r>
      <w:r w:rsidRPr="00A963DB">
        <w:rPr>
          <w:rFonts w:eastAsia="Times New Roman"/>
          <w:color w:val="000000"/>
          <w:sz w:val="20"/>
          <w:szCs w:val="16"/>
          <w:lang w:val="en-GB"/>
        </w:rPr>
        <w:t xml:space="preserve">: Above regressions also include dummy variables for Slovene citizenship and type of employment contract, as well as 3 quarterly dummies. Standard errors clustered by worker are in parentheses. </w:t>
      </w:r>
      <w:r w:rsidR="004067F9" w:rsidRPr="00A963DB">
        <w:rPr>
          <w:rFonts w:eastAsia="Times New Roman"/>
          <w:color w:val="000000"/>
          <w:sz w:val="20"/>
          <w:szCs w:val="16"/>
          <w:lang w:val="en-GB"/>
        </w:rPr>
        <w:t>E</w:t>
      </w:r>
      <w:r w:rsidRPr="00A963DB">
        <w:rPr>
          <w:rFonts w:eastAsia="Times New Roman"/>
          <w:color w:val="000000"/>
          <w:sz w:val="20"/>
          <w:szCs w:val="16"/>
          <w:lang w:val="en-GB"/>
        </w:rPr>
        <w:t>stimates are corrected for selection, where the selection equations</w:t>
      </w:r>
      <w:r w:rsidR="004067F9" w:rsidRPr="00A963DB">
        <w:rPr>
          <w:rFonts w:eastAsia="Times New Roman"/>
          <w:color w:val="000000"/>
          <w:sz w:val="20"/>
          <w:szCs w:val="16"/>
          <w:lang w:val="en-GB"/>
        </w:rPr>
        <w:t>, in addition to the regressors reported above,</w:t>
      </w:r>
      <w:r w:rsidRPr="00A963DB">
        <w:rPr>
          <w:rFonts w:eastAsia="Times New Roman"/>
          <w:color w:val="000000"/>
          <w:sz w:val="20"/>
          <w:szCs w:val="16"/>
          <w:lang w:val="en-GB"/>
        </w:rPr>
        <w:t xml:space="preserve"> include up to 4</w:t>
      </w:r>
      <w:r w:rsidRPr="00A963DB">
        <w:rPr>
          <w:rFonts w:eastAsia="Times New Roman"/>
          <w:color w:val="000000"/>
          <w:sz w:val="20"/>
          <w:szCs w:val="16"/>
          <w:vertAlign w:val="superscript"/>
          <w:lang w:val="en-GB"/>
        </w:rPr>
        <w:t>th</w:t>
      </w:r>
      <w:r w:rsidRPr="00A963DB">
        <w:rPr>
          <w:rFonts w:eastAsia="Times New Roman"/>
          <w:color w:val="000000"/>
          <w:sz w:val="20"/>
          <w:szCs w:val="16"/>
          <w:lang w:val="en-GB"/>
        </w:rPr>
        <w:t xml:space="preserve"> order terms for age.</w:t>
      </w:r>
    </w:p>
    <w:p w14:paraId="5E3DCF70" w14:textId="77777777" w:rsidR="009D6749" w:rsidRPr="00A963DB" w:rsidRDefault="009D6749" w:rsidP="007F14A7">
      <w:pPr>
        <w:spacing w:before="120" w:after="0" w:line="240" w:lineRule="auto"/>
        <w:rPr>
          <w:rFonts w:eastAsia="Times New Roman"/>
          <w:color w:val="000000"/>
          <w:sz w:val="20"/>
          <w:szCs w:val="16"/>
          <w:lang w:val="en-GB"/>
        </w:rPr>
      </w:pPr>
      <w:r w:rsidRPr="00A963DB">
        <w:rPr>
          <w:rFonts w:eastAsia="Times New Roman"/>
          <w:color w:val="000000"/>
          <w:sz w:val="20"/>
          <w:szCs w:val="16"/>
          <w:lang w:val="en-GB"/>
        </w:rPr>
        <w:t>*** p&lt;0.01, ** p&lt;0.05, * p&lt;0.1</w:t>
      </w:r>
    </w:p>
    <w:p w14:paraId="044BDB13" w14:textId="1AC7D808" w:rsidR="009D6749" w:rsidRPr="00A963DB" w:rsidRDefault="009D6749" w:rsidP="003575F3">
      <w:pPr>
        <w:pStyle w:val="NoSpacing"/>
        <w:spacing w:before="120"/>
        <w:rPr>
          <w:sz w:val="20"/>
          <w:lang w:val="en-GB"/>
        </w:rPr>
      </w:pPr>
      <w:r w:rsidRPr="00A963DB">
        <w:rPr>
          <w:i/>
          <w:sz w:val="20"/>
          <w:lang w:val="en-GB"/>
        </w:rPr>
        <w:t>Source</w:t>
      </w:r>
      <w:r w:rsidRPr="00A963DB">
        <w:rPr>
          <w:sz w:val="20"/>
          <w:lang w:val="en-GB"/>
        </w:rPr>
        <w:t xml:space="preserve">: Authors’ computation based on the universe of all workers in the Slovenia </w:t>
      </w:r>
      <w:r w:rsidR="00A86AE1">
        <w:rPr>
          <w:sz w:val="20"/>
          <w:lang w:val="en-GB"/>
        </w:rPr>
        <w:t>labor</w:t>
      </w:r>
      <w:r w:rsidRPr="00A963DB">
        <w:rPr>
          <w:sz w:val="20"/>
          <w:lang w:val="en-GB"/>
        </w:rPr>
        <w:t xml:space="preserve"> market born in 5-year intervals from 1945–1990. </w:t>
      </w:r>
    </w:p>
    <w:p w14:paraId="6D202424" w14:textId="77777777" w:rsidR="009D6749" w:rsidRPr="00A963DB" w:rsidRDefault="009D6749" w:rsidP="009D6749">
      <w:pPr>
        <w:rPr>
          <w:rFonts w:eastAsia="Times New Roman"/>
          <w:color w:val="000000"/>
          <w:sz w:val="16"/>
          <w:szCs w:val="16"/>
          <w:lang w:val="en-GB"/>
        </w:rPr>
      </w:pPr>
    </w:p>
    <w:p w14:paraId="05177AC8" w14:textId="77777777" w:rsidR="009D6749" w:rsidRPr="00A963DB" w:rsidRDefault="009D6749" w:rsidP="009D6749">
      <w:pPr>
        <w:rPr>
          <w:lang w:val="en-GB"/>
        </w:rPr>
      </w:pPr>
      <w:r w:rsidRPr="00A963DB">
        <w:rPr>
          <w:lang w:val="en-GB"/>
        </w:rPr>
        <w:br w:type="page"/>
      </w:r>
    </w:p>
    <w:p w14:paraId="70CE0E50" w14:textId="77777777" w:rsidR="009D6749" w:rsidRPr="00A963DB" w:rsidRDefault="009D6749" w:rsidP="009D6749">
      <w:pPr>
        <w:pStyle w:val="NoSpacing"/>
        <w:rPr>
          <w:b/>
          <w:lang w:val="en-GB"/>
        </w:rPr>
      </w:pPr>
      <w:r w:rsidRPr="00A963DB">
        <w:rPr>
          <w:b/>
          <w:lang w:val="en-GB"/>
        </w:rPr>
        <w:lastRenderedPageBreak/>
        <w:t>Table A4: Returns to schooling in Slovenia for various birth cohorts, women</w:t>
      </w:r>
    </w:p>
    <w:p w14:paraId="2C081417" w14:textId="77777777" w:rsidR="009D6749" w:rsidRPr="00A963DB" w:rsidRDefault="009D6749" w:rsidP="009D6749">
      <w:pPr>
        <w:pStyle w:val="NoSpacing"/>
        <w:rPr>
          <w:sz w:val="20"/>
          <w:szCs w:val="20"/>
          <w:lang w:val="en-GB"/>
        </w:rPr>
      </w:pPr>
      <w:r w:rsidRPr="00A963DB">
        <w:rPr>
          <w:sz w:val="20"/>
          <w:szCs w:val="20"/>
          <w:lang w:val="en-GB"/>
        </w:rPr>
        <w:t>These regressions were used to generate part of Figure 6</w:t>
      </w:r>
    </w:p>
    <w:tbl>
      <w:tblPr>
        <w:tblW w:w="9072" w:type="dxa"/>
        <w:tblLayout w:type="fixed"/>
        <w:tblLook w:val="04A0" w:firstRow="1" w:lastRow="0" w:firstColumn="1" w:lastColumn="0" w:noHBand="0" w:noVBand="1"/>
      </w:tblPr>
      <w:tblGrid>
        <w:gridCol w:w="2415"/>
        <w:gridCol w:w="468"/>
        <w:gridCol w:w="1231"/>
        <w:gridCol w:w="564"/>
        <w:gridCol w:w="1098"/>
        <w:gridCol w:w="1099"/>
        <w:gridCol w:w="1098"/>
        <w:gridCol w:w="1099"/>
      </w:tblGrid>
      <w:tr w:rsidR="009D6749" w:rsidRPr="00A963DB" w14:paraId="14DA49AB" w14:textId="77777777" w:rsidTr="00F01817">
        <w:trPr>
          <w:trHeight w:val="288"/>
        </w:trPr>
        <w:tc>
          <w:tcPr>
            <w:tcW w:w="2415" w:type="dxa"/>
            <w:tcBorders>
              <w:top w:val="single" w:sz="4" w:space="0" w:color="auto"/>
              <w:left w:val="nil"/>
              <w:bottom w:val="nil"/>
              <w:right w:val="nil"/>
            </w:tcBorders>
            <w:shd w:val="clear" w:color="auto" w:fill="auto"/>
            <w:noWrap/>
            <w:vAlign w:val="bottom"/>
            <w:hideMark/>
          </w:tcPr>
          <w:p w14:paraId="4CF7881A" w14:textId="77777777" w:rsidR="009D6749" w:rsidRPr="00A963DB" w:rsidRDefault="009D6749" w:rsidP="00F01817">
            <w:pPr>
              <w:spacing w:after="0" w:line="240" w:lineRule="auto"/>
              <w:rPr>
                <w:rFonts w:eastAsia="Times New Roman"/>
                <w:color w:val="000000"/>
                <w:sz w:val="16"/>
                <w:szCs w:val="16"/>
                <w:lang w:val="en-GB"/>
              </w:rPr>
            </w:pPr>
            <w:r w:rsidRPr="00A963DB">
              <w:rPr>
                <w:rFonts w:eastAsia="Times New Roman"/>
                <w:color w:val="000000"/>
                <w:sz w:val="16"/>
                <w:szCs w:val="16"/>
                <w:lang w:val="en-GB"/>
              </w:rPr>
              <w:t> </w:t>
            </w:r>
          </w:p>
        </w:tc>
        <w:tc>
          <w:tcPr>
            <w:tcW w:w="468" w:type="dxa"/>
            <w:tcBorders>
              <w:top w:val="single" w:sz="4" w:space="0" w:color="auto"/>
              <w:left w:val="nil"/>
              <w:bottom w:val="nil"/>
              <w:right w:val="nil"/>
            </w:tcBorders>
            <w:shd w:val="clear" w:color="auto" w:fill="auto"/>
            <w:noWrap/>
            <w:vAlign w:val="bottom"/>
            <w:hideMark/>
          </w:tcPr>
          <w:p w14:paraId="4F2D2DCD" w14:textId="77777777" w:rsidR="009D6749" w:rsidRPr="00A963DB" w:rsidRDefault="009D6749" w:rsidP="00F01817">
            <w:pPr>
              <w:spacing w:after="0" w:line="240" w:lineRule="auto"/>
              <w:rPr>
                <w:rFonts w:eastAsia="Times New Roman"/>
                <w:color w:val="000000"/>
                <w:sz w:val="16"/>
                <w:szCs w:val="16"/>
                <w:lang w:val="en-GB"/>
              </w:rPr>
            </w:pPr>
            <w:r w:rsidRPr="00A963DB">
              <w:rPr>
                <w:rFonts w:eastAsia="Times New Roman"/>
                <w:color w:val="000000"/>
                <w:sz w:val="16"/>
                <w:szCs w:val="16"/>
                <w:lang w:val="en-GB"/>
              </w:rPr>
              <w:t> </w:t>
            </w:r>
          </w:p>
        </w:tc>
        <w:tc>
          <w:tcPr>
            <w:tcW w:w="1231" w:type="dxa"/>
            <w:tcBorders>
              <w:top w:val="single" w:sz="4" w:space="0" w:color="auto"/>
              <w:left w:val="nil"/>
              <w:bottom w:val="nil"/>
              <w:right w:val="nil"/>
            </w:tcBorders>
          </w:tcPr>
          <w:p w14:paraId="134301F1" w14:textId="77777777" w:rsidR="009D6749" w:rsidRPr="00A963DB" w:rsidRDefault="009D6749" w:rsidP="00F01817">
            <w:pPr>
              <w:spacing w:after="0" w:line="240" w:lineRule="auto"/>
              <w:jc w:val="center"/>
              <w:rPr>
                <w:rFonts w:eastAsia="Times New Roman"/>
                <w:color w:val="000000"/>
                <w:sz w:val="16"/>
                <w:szCs w:val="16"/>
                <w:lang w:val="en-GB"/>
              </w:rPr>
            </w:pPr>
          </w:p>
        </w:tc>
        <w:tc>
          <w:tcPr>
            <w:tcW w:w="4958" w:type="dxa"/>
            <w:gridSpan w:val="5"/>
            <w:tcBorders>
              <w:top w:val="single" w:sz="4" w:space="0" w:color="auto"/>
              <w:left w:val="nil"/>
              <w:bottom w:val="nil"/>
              <w:right w:val="nil"/>
            </w:tcBorders>
            <w:shd w:val="clear" w:color="auto" w:fill="auto"/>
            <w:noWrap/>
            <w:vAlign w:val="bottom"/>
            <w:hideMark/>
          </w:tcPr>
          <w:p w14:paraId="0CAE46AE" w14:textId="1C8E6252" w:rsidR="009D6749" w:rsidRPr="00A963DB" w:rsidRDefault="009D6749" w:rsidP="00F01817">
            <w:pPr>
              <w:spacing w:after="0" w:line="240" w:lineRule="auto"/>
              <w:jc w:val="center"/>
              <w:rPr>
                <w:rFonts w:eastAsia="Times New Roman"/>
                <w:color w:val="000000"/>
                <w:sz w:val="16"/>
                <w:szCs w:val="16"/>
                <w:lang w:val="en-GB"/>
              </w:rPr>
            </w:pPr>
            <w:r w:rsidRPr="00A963DB">
              <w:rPr>
                <w:rFonts w:eastAsia="Times New Roman"/>
                <w:color w:val="000000"/>
                <w:sz w:val="16"/>
                <w:szCs w:val="16"/>
                <w:lang w:val="en-GB"/>
              </w:rPr>
              <w:t xml:space="preserve">Cohort </w:t>
            </w:r>
            <w:r w:rsidR="005F0112" w:rsidRPr="00A963DB">
              <w:rPr>
                <w:rFonts w:eastAsia="Times New Roman"/>
                <w:color w:val="000000"/>
                <w:sz w:val="16"/>
                <w:szCs w:val="16"/>
                <w:lang w:val="en-GB"/>
              </w:rPr>
              <w:t>Birth Year</w:t>
            </w:r>
          </w:p>
        </w:tc>
      </w:tr>
      <w:tr w:rsidR="009D6749" w:rsidRPr="00A963DB" w14:paraId="15265AAA" w14:textId="77777777" w:rsidTr="00F01817">
        <w:trPr>
          <w:trHeight w:val="288"/>
        </w:trPr>
        <w:tc>
          <w:tcPr>
            <w:tcW w:w="2415" w:type="dxa"/>
            <w:tcBorders>
              <w:top w:val="nil"/>
              <w:left w:val="nil"/>
              <w:bottom w:val="single" w:sz="4" w:space="0" w:color="auto"/>
              <w:right w:val="nil"/>
            </w:tcBorders>
            <w:shd w:val="clear" w:color="auto" w:fill="auto"/>
            <w:noWrap/>
            <w:vAlign w:val="bottom"/>
            <w:hideMark/>
          </w:tcPr>
          <w:p w14:paraId="1548F167" w14:textId="77777777" w:rsidR="009D6749" w:rsidRPr="00A963DB" w:rsidRDefault="009D6749" w:rsidP="00F01817">
            <w:pPr>
              <w:spacing w:after="0" w:line="240" w:lineRule="auto"/>
              <w:rPr>
                <w:rFonts w:eastAsia="Times New Roman"/>
                <w:color w:val="000000"/>
                <w:sz w:val="16"/>
                <w:szCs w:val="16"/>
                <w:lang w:val="en-GB"/>
              </w:rPr>
            </w:pPr>
            <w:r w:rsidRPr="00A963DB">
              <w:rPr>
                <w:rFonts w:eastAsia="Times New Roman"/>
                <w:color w:val="000000"/>
                <w:sz w:val="16"/>
                <w:szCs w:val="16"/>
                <w:lang w:val="en-GB"/>
              </w:rPr>
              <w:t> </w:t>
            </w:r>
          </w:p>
        </w:tc>
        <w:tc>
          <w:tcPr>
            <w:tcW w:w="468" w:type="dxa"/>
            <w:tcBorders>
              <w:top w:val="nil"/>
              <w:left w:val="nil"/>
              <w:bottom w:val="single" w:sz="4" w:space="0" w:color="auto"/>
              <w:right w:val="nil"/>
            </w:tcBorders>
            <w:shd w:val="clear" w:color="auto" w:fill="auto"/>
            <w:noWrap/>
            <w:vAlign w:val="bottom"/>
            <w:hideMark/>
          </w:tcPr>
          <w:p w14:paraId="2A61AC73" w14:textId="77777777" w:rsidR="009D6749" w:rsidRPr="00A963DB" w:rsidRDefault="009D6749" w:rsidP="00F01817">
            <w:pPr>
              <w:spacing w:after="0" w:line="240" w:lineRule="auto"/>
              <w:rPr>
                <w:rFonts w:eastAsia="Times New Roman"/>
                <w:color w:val="000000"/>
                <w:sz w:val="16"/>
                <w:szCs w:val="16"/>
                <w:lang w:val="en-GB"/>
              </w:rPr>
            </w:pPr>
            <w:r w:rsidRPr="00A963DB">
              <w:rPr>
                <w:rFonts w:eastAsia="Times New Roman"/>
                <w:color w:val="000000"/>
                <w:sz w:val="16"/>
                <w:szCs w:val="16"/>
                <w:lang w:val="en-GB"/>
              </w:rPr>
              <w:t> </w:t>
            </w:r>
          </w:p>
        </w:tc>
        <w:tc>
          <w:tcPr>
            <w:tcW w:w="1231" w:type="dxa"/>
            <w:tcBorders>
              <w:top w:val="nil"/>
              <w:left w:val="nil"/>
              <w:bottom w:val="single" w:sz="4" w:space="0" w:color="auto"/>
              <w:right w:val="nil"/>
            </w:tcBorders>
            <w:shd w:val="clear" w:color="auto" w:fill="auto"/>
            <w:noWrap/>
            <w:vAlign w:val="bottom"/>
            <w:hideMark/>
          </w:tcPr>
          <w:p w14:paraId="00217BD1" w14:textId="77777777" w:rsidR="009D6749" w:rsidRPr="00A963DB" w:rsidRDefault="009D6749" w:rsidP="00F01817">
            <w:pPr>
              <w:spacing w:after="0" w:line="240" w:lineRule="auto"/>
              <w:jc w:val="center"/>
              <w:rPr>
                <w:rFonts w:eastAsia="Times New Roman"/>
                <w:color w:val="000000"/>
                <w:sz w:val="16"/>
                <w:szCs w:val="16"/>
                <w:lang w:val="en-GB"/>
              </w:rPr>
            </w:pPr>
            <w:r w:rsidRPr="00A963DB">
              <w:rPr>
                <w:rFonts w:eastAsia="Times New Roman"/>
                <w:color w:val="000000"/>
                <w:sz w:val="16"/>
                <w:szCs w:val="16"/>
                <w:lang w:val="en-GB"/>
              </w:rPr>
              <w:t>1945</w:t>
            </w:r>
          </w:p>
        </w:tc>
        <w:tc>
          <w:tcPr>
            <w:tcW w:w="564" w:type="dxa"/>
            <w:tcBorders>
              <w:top w:val="nil"/>
              <w:left w:val="nil"/>
              <w:bottom w:val="single" w:sz="4" w:space="0" w:color="auto"/>
              <w:right w:val="nil"/>
            </w:tcBorders>
          </w:tcPr>
          <w:p w14:paraId="1F97B1B5" w14:textId="77777777" w:rsidR="009D6749" w:rsidRPr="00A963DB" w:rsidRDefault="009D6749" w:rsidP="00F01817">
            <w:pPr>
              <w:spacing w:after="0" w:line="240" w:lineRule="auto"/>
              <w:jc w:val="center"/>
              <w:rPr>
                <w:rFonts w:eastAsia="Times New Roman"/>
                <w:color w:val="000000"/>
                <w:sz w:val="16"/>
                <w:szCs w:val="16"/>
                <w:lang w:val="en-GB"/>
              </w:rPr>
            </w:pPr>
          </w:p>
        </w:tc>
        <w:tc>
          <w:tcPr>
            <w:tcW w:w="1098" w:type="dxa"/>
            <w:tcBorders>
              <w:top w:val="nil"/>
              <w:left w:val="nil"/>
              <w:bottom w:val="single" w:sz="4" w:space="0" w:color="auto"/>
              <w:right w:val="nil"/>
            </w:tcBorders>
            <w:shd w:val="clear" w:color="auto" w:fill="auto"/>
            <w:noWrap/>
            <w:vAlign w:val="bottom"/>
            <w:hideMark/>
          </w:tcPr>
          <w:p w14:paraId="198929C0" w14:textId="77777777" w:rsidR="009D6749" w:rsidRPr="00A963DB" w:rsidRDefault="009D6749" w:rsidP="00F01817">
            <w:pPr>
              <w:spacing w:after="0" w:line="240" w:lineRule="auto"/>
              <w:jc w:val="center"/>
              <w:rPr>
                <w:rFonts w:eastAsia="Times New Roman"/>
                <w:color w:val="000000"/>
                <w:sz w:val="16"/>
                <w:szCs w:val="16"/>
                <w:lang w:val="en-GB"/>
              </w:rPr>
            </w:pPr>
            <w:r w:rsidRPr="00A963DB">
              <w:rPr>
                <w:rFonts w:eastAsia="Times New Roman"/>
                <w:color w:val="000000"/>
                <w:sz w:val="16"/>
                <w:szCs w:val="16"/>
                <w:lang w:val="en-GB"/>
              </w:rPr>
              <w:t>1955</w:t>
            </w:r>
          </w:p>
        </w:tc>
        <w:tc>
          <w:tcPr>
            <w:tcW w:w="1099" w:type="dxa"/>
            <w:tcBorders>
              <w:top w:val="nil"/>
              <w:left w:val="nil"/>
              <w:bottom w:val="single" w:sz="4" w:space="0" w:color="auto"/>
              <w:right w:val="nil"/>
            </w:tcBorders>
            <w:shd w:val="clear" w:color="auto" w:fill="auto"/>
            <w:noWrap/>
            <w:vAlign w:val="bottom"/>
            <w:hideMark/>
          </w:tcPr>
          <w:p w14:paraId="3E136711" w14:textId="77777777" w:rsidR="009D6749" w:rsidRPr="00A963DB" w:rsidRDefault="009D6749" w:rsidP="00F01817">
            <w:pPr>
              <w:spacing w:after="0" w:line="240" w:lineRule="auto"/>
              <w:jc w:val="center"/>
              <w:rPr>
                <w:rFonts w:eastAsia="Times New Roman"/>
                <w:color w:val="000000"/>
                <w:sz w:val="16"/>
                <w:szCs w:val="16"/>
                <w:lang w:val="en-GB"/>
              </w:rPr>
            </w:pPr>
            <w:r w:rsidRPr="00A963DB">
              <w:rPr>
                <w:rFonts w:eastAsia="Times New Roman"/>
                <w:color w:val="000000"/>
                <w:sz w:val="16"/>
                <w:szCs w:val="16"/>
                <w:lang w:val="en-GB"/>
              </w:rPr>
              <w:t>1965</w:t>
            </w:r>
          </w:p>
        </w:tc>
        <w:tc>
          <w:tcPr>
            <w:tcW w:w="1098" w:type="dxa"/>
            <w:tcBorders>
              <w:top w:val="nil"/>
              <w:left w:val="nil"/>
              <w:bottom w:val="single" w:sz="4" w:space="0" w:color="auto"/>
              <w:right w:val="nil"/>
            </w:tcBorders>
            <w:shd w:val="clear" w:color="auto" w:fill="auto"/>
            <w:noWrap/>
            <w:vAlign w:val="bottom"/>
            <w:hideMark/>
          </w:tcPr>
          <w:p w14:paraId="0965D97C" w14:textId="77777777" w:rsidR="009D6749" w:rsidRPr="00A963DB" w:rsidRDefault="009D6749" w:rsidP="00F01817">
            <w:pPr>
              <w:spacing w:after="0" w:line="240" w:lineRule="auto"/>
              <w:jc w:val="center"/>
              <w:rPr>
                <w:rFonts w:eastAsia="Times New Roman"/>
                <w:color w:val="000000"/>
                <w:sz w:val="16"/>
                <w:szCs w:val="16"/>
                <w:lang w:val="en-GB"/>
              </w:rPr>
            </w:pPr>
            <w:r w:rsidRPr="00A963DB">
              <w:rPr>
                <w:rFonts w:eastAsia="Times New Roman"/>
                <w:color w:val="000000"/>
                <w:sz w:val="16"/>
                <w:szCs w:val="16"/>
                <w:lang w:val="en-GB"/>
              </w:rPr>
              <w:t>1975</w:t>
            </w:r>
          </w:p>
        </w:tc>
        <w:tc>
          <w:tcPr>
            <w:tcW w:w="1099" w:type="dxa"/>
            <w:tcBorders>
              <w:top w:val="nil"/>
              <w:left w:val="nil"/>
              <w:bottom w:val="single" w:sz="4" w:space="0" w:color="auto"/>
              <w:right w:val="nil"/>
            </w:tcBorders>
            <w:shd w:val="clear" w:color="auto" w:fill="auto"/>
            <w:noWrap/>
            <w:vAlign w:val="bottom"/>
            <w:hideMark/>
          </w:tcPr>
          <w:p w14:paraId="23552983" w14:textId="77777777" w:rsidR="009D6749" w:rsidRPr="00A963DB" w:rsidRDefault="009D6749" w:rsidP="00F01817">
            <w:pPr>
              <w:spacing w:after="0" w:line="240" w:lineRule="auto"/>
              <w:jc w:val="center"/>
              <w:rPr>
                <w:rFonts w:eastAsia="Times New Roman"/>
                <w:color w:val="000000"/>
                <w:sz w:val="16"/>
                <w:szCs w:val="16"/>
                <w:lang w:val="en-GB"/>
              </w:rPr>
            </w:pPr>
            <w:r w:rsidRPr="00A963DB">
              <w:rPr>
                <w:rFonts w:eastAsia="Times New Roman"/>
                <w:color w:val="000000"/>
                <w:sz w:val="16"/>
                <w:szCs w:val="16"/>
                <w:lang w:val="en-GB"/>
              </w:rPr>
              <w:t>1985</w:t>
            </w:r>
          </w:p>
        </w:tc>
      </w:tr>
      <w:tr w:rsidR="009D6749" w:rsidRPr="00A963DB" w14:paraId="7A8689FB" w14:textId="77777777" w:rsidTr="00F01817">
        <w:trPr>
          <w:trHeight w:val="288"/>
        </w:trPr>
        <w:tc>
          <w:tcPr>
            <w:tcW w:w="2415" w:type="dxa"/>
            <w:tcBorders>
              <w:top w:val="nil"/>
              <w:left w:val="nil"/>
              <w:bottom w:val="nil"/>
              <w:right w:val="nil"/>
            </w:tcBorders>
            <w:shd w:val="clear" w:color="auto" w:fill="auto"/>
            <w:noWrap/>
            <w:vAlign w:val="bottom"/>
            <w:hideMark/>
          </w:tcPr>
          <w:p w14:paraId="7B70D796" w14:textId="502E8543" w:rsidR="009D6749" w:rsidRPr="00A963DB" w:rsidRDefault="009D6749" w:rsidP="00F01817">
            <w:pPr>
              <w:spacing w:after="0" w:line="240" w:lineRule="auto"/>
              <w:rPr>
                <w:rFonts w:eastAsia="Times New Roman"/>
                <w:color w:val="000000"/>
                <w:sz w:val="16"/>
                <w:szCs w:val="16"/>
                <w:lang w:val="en-GB"/>
              </w:rPr>
            </w:pPr>
            <w:r w:rsidRPr="00A963DB">
              <w:rPr>
                <w:rFonts w:eastAsia="Times New Roman"/>
                <w:color w:val="000000"/>
                <w:sz w:val="16"/>
                <w:szCs w:val="16"/>
                <w:lang w:val="en-GB"/>
              </w:rPr>
              <w:t xml:space="preserve">Education (omitted group: Primary </w:t>
            </w:r>
            <w:r w:rsidR="005F0112" w:rsidRPr="00A963DB">
              <w:rPr>
                <w:rFonts w:eastAsia="Times New Roman"/>
                <w:color w:val="000000"/>
                <w:sz w:val="16"/>
                <w:szCs w:val="16"/>
                <w:lang w:val="en-GB"/>
              </w:rPr>
              <w:t>School</w:t>
            </w:r>
            <w:r w:rsidRPr="00A963DB">
              <w:rPr>
                <w:rFonts w:eastAsia="Times New Roman"/>
                <w:color w:val="000000"/>
                <w:sz w:val="16"/>
                <w:szCs w:val="16"/>
                <w:lang w:val="en-GB"/>
              </w:rPr>
              <w:t>)</w:t>
            </w:r>
          </w:p>
        </w:tc>
        <w:tc>
          <w:tcPr>
            <w:tcW w:w="468" w:type="dxa"/>
            <w:tcBorders>
              <w:top w:val="nil"/>
              <w:left w:val="nil"/>
              <w:bottom w:val="nil"/>
              <w:right w:val="nil"/>
            </w:tcBorders>
            <w:shd w:val="clear" w:color="auto" w:fill="auto"/>
            <w:noWrap/>
            <w:vAlign w:val="bottom"/>
            <w:hideMark/>
          </w:tcPr>
          <w:p w14:paraId="330B9FA9" w14:textId="77777777" w:rsidR="009D6749" w:rsidRPr="00A963DB" w:rsidRDefault="009D6749" w:rsidP="00F01817">
            <w:pPr>
              <w:spacing w:after="0" w:line="240" w:lineRule="auto"/>
              <w:rPr>
                <w:rFonts w:eastAsia="Times New Roman"/>
                <w:color w:val="000000"/>
                <w:sz w:val="16"/>
                <w:szCs w:val="16"/>
                <w:lang w:val="en-GB"/>
              </w:rPr>
            </w:pPr>
          </w:p>
        </w:tc>
        <w:tc>
          <w:tcPr>
            <w:tcW w:w="1231" w:type="dxa"/>
            <w:tcBorders>
              <w:top w:val="nil"/>
              <w:left w:val="nil"/>
              <w:bottom w:val="nil"/>
              <w:right w:val="nil"/>
            </w:tcBorders>
            <w:shd w:val="clear" w:color="auto" w:fill="auto"/>
            <w:noWrap/>
            <w:vAlign w:val="bottom"/>
            <w:hideMark/>
          </w:tcPr>
          <w:p w14:paraId="5FF8EE22" w14:textId="77777777" w:rsidR="009D6749" w:rsidRPr="00A963DB" w:rsidRDefault="009D6749" w:rsidP="00F01817">
            <w:pPr>
              <w:spacing w:after="0" w:line="240" w:lineRule="auto"/>
              <w:rPr>
                <w:rFonts w:eastAsia="Times New Roman"/>
                <w:sz w:val="16"/>
                <w:szCs w:val="16"/>
                <w:lang w:val="en-GB"/>
              </w:rPr>
            </w:pPr>
          </w:p>
        </w:tc>
        <w:tc>
          <w:tcPr>
            <w:tcW w:w="564" w:type="dxa"/>
            <w:tcBorders>
              <w:top w:val="nil"/>
              <w:left w:val="nil"/>
              <w:bottom w:val="nil"/>
              <w:right w:val="nil"/>
            </w:tcBorders>
          </w:tcPr>
          <w:p w14:paraId="6BD48316" w14:textId="77777777" w:rsidR="009D6749" w:rsidRPr="00A963DB" w:rsidRDefault="009D6749" w:rsidP="00F01817">
            <w:pPr>
              <w:spacing w:after="0" w:line="240" w:lineRule="auto"/>
              <w:rPr>
                <w:rFonts w:eastAsia="Times New Roman"/>
                <w:sz w:val="16"/>
                <w:szCs w:val="16"/>
                <w:lang w:val="en-GB"/>
              </w:rPr>
            </w:pPr>
          </w:p>
        </w:tc>
        <w:tc>
          <w:tcPr>
            <w:tcW w:w="1098" w:type="dxa"/>
            <w:tcBorders>
              <w:top w:val="nil"/>
              <w:left w:val="nil"/>
              <w:bottom w:val="nil"/>
              <w:right w:val="nil"/>
            </w:tcBorders>
            <w:shd w:val="clear" w:color="auto" w:fill="auto"/>
            <w:noWrap/>
            <w:vAlign w:val="bottom"/>
            <w:hideMark/>
          </w:tcPr>
          <w:p w14:paraId="52B5E30B" w14:textId="77777777" w:rsidR="009D6749" w:rsidRPr="00A963DB" w:rsidRDefault="009D6749" w:rsidP="00F01817">
            <w:pPr>
              <w:spacing w:after="0" w:line="240" w:lineRule="auto"/>
              <w:rPr>
                <w:rFonts w:eastAsia="Times New Roman"/>
                <w:sz w:val="16"/>
                <w:szCs w:val="16"/>
                <w:lang w:val="en-GB"/>
              </w:rPr>
            </w:pPr>
          </w:p>
        </w:tc>
        <w:tc>
          <w:tcPr>
            <w:tcW w:w="1099" w:type="dxa"/>
            <w:tcBorders>
              <w:top w:val="nil"/>
              <w:left w:val="nil"/>
              <w:bottom w:val="nil"/>
              <w:right w:val="nil"/>
            </w:tcBorders>
            <w:shd w:val="clear" w:color="auto" w:fill="auto"/>
            <w:noWrap/>
            <w:vAlign w:val="bottom"/>
            <w:hideMark/>
          </w:tcPr>
          <w:p w14:paraId="26D4072C" w14:textId="77777777" w:rsidR="009D6749" w:rsidRPr="00A963DB" w:rsidRDefault="009D6749" w:rsidP="00F01817">
            <w:pPr>
              <w:spacing w:after="0" w:line="240" w:lineRule="auto"/>
              <w:rPr>
                <w:rFonts w:eastAsia="Times New Roman"/>
                <w:sz w:val="16"/>
                <w:szCs w:val="16"/>
                <w:lang w:val="en-GB"/>
              </w:rPr>
            </w:pPr>
          </w:p>
        </w:tc>
        <w:tc>
          <w:tcPr>
            <w:tcW w:w="1098" w:type="dxa"/>
            <w:tcBorders>
              <w:top w:val="nil"/>
              <w:left w:val="nil"/>
              <w:bottom w:val="nil"/>
              <w:right w:val="nil"/>
            </w:tcBorders>
            <w:shd w:val="clear" w:color="auto" w:fill="auto"/>
            <w:noWrap/>
            <w:vAlign w:val="bottom"/>
            <w:hideMark/>
          </w:tcPr>
          <w:p w14:paraId="2F23E539" w14:textId="77777777" w:rsidR="009D6749" w:rsidRPr="00A963DB" w:rsidRDefault="009D6749" w:rsidP="00F01817">
            <w:pPr>
              <w:spacing w:after="0" w:line="240" w:lineRule="auto"/>
              <w:rPr>
                <w:rFonts w:eastAsia="Times New Roman"/>
                <w:sz w:val="16"/>
                <w:szCs w:val="16"/>
                <w:lang w:val="en-GB"/>
              </w:rPr>
            </w:pPr>
          </w:p>
        </w:tc>
        <w:tc>
          <w:tcPr>
            <w:tcW w:w="1099" w:type="dxa"/>
            <w:tcBorders>
              <w:top w:val="nil"/>
              <w:left w:val="nil"/>
              <w:bottom w:val="nil"/>
              <w:right w:val="nil"/>
            </w:tcBorders>
            <w:shd w:val="clear" w:color="auto" w:fill="auto"/>
            <w:noWrap/>
            <w:vAlign w:val="bottom"/>
            <w:hideMark/>
          </w:tcPr>
          <w:p w14:paraId="0F1D8511" w14:textId="77777777" w:rsidR="009D6749" w:rsidRPr="00A963DB" w:rsidRDefault="009D6749" w:rsidP="00F01817">
            <w:pPr>
              <w:spacing w:after="0" w:line="240" w:lineRule="auto"/>
              <w:rPr>
                <w:rFonts w:eastAsia="Times New Roman"/>
                <w:sz w:val="16"/>
                <w:szCs w:val="16"/>
                <w:lang w:val="en-GB"/>
              </w:rPr>
            </w:pPr>
          </w:p>
        </w:tc>
      </w:tr>
      <w:tr w:rsidR="009D6749" w:rsidRPr="00A963DB" w14:paraId="256714FB" w14:textId="77777777" w:rsidTr="00F01817">
        <w:trPr>
          <w:trHeight w:val="288"/>
        </w:trPr>
        <w:tc>
          <w:tcPr>
            <w:tcW w:w="2415" w:type="dxa"/>
            <w:tcBorders>
              <w:top w:val="nil"/>
              <w:left w:val="nil"/>
              <w:bottom w:val="nil"/>
              <w:right w:val="nil"/>
            </w:tcBorders>
            <w:shd w:val="clear" w:color="auto" w:fill="auto"/>
            <w:noWrap/>
            <w:vAlign w:val="bottom"/>
            <w:hideMark/>
          </w:tcPr>
          <w:p w14:paraId="166853DA" w14:textId="6310338F" w:rsidR="009D6749" w:rsidRPr="00A963DB" w:rsidRDefault="009D6749" w:rsidP="00F01817">
            <w:pPr>
              <w:spacing w:after="0" w:line="240" w:lineRule="auto"/>
              <w:ind w:firstLine="284"/>
              <w:rPr>
                <w:rFonts w:eastAsia="Times New Roman"/>
                <w:color w:val="000000"/>
                <w:sz w:val="16"/>
                <w:szCs w:val="16"/>
                <w:lang w:val="en-GB"/>
              </w:rPr>
            </w:pPr>
            <w:r w:rsidRPr="00A963DB">
              <w:rPr>
                <w:rFonts w:eastAsia="Times New Roman"/>
                <w:color w:val="000000"/>
                <w:sz w:val="16"/>
                <w:szCs w:val="16"/>
                <w:lang w:val="en-GB"/>
              </w:rPr>
              <w:t xml:space="preserve">Unfinished </w:t>
            </w:r>
            <w:r w:rsidR="005F0112" w:rsidRPr="00A963DB">
              <w:rPr>
                <w:rFonts w:eastAsia="Times New Roman"/>
                <w:color w:val="000000"/>
                <w:sz w:val="16"/>
                <w:szCs w:val="16"/>
                <w:lang w:val="en-GB"/>
              </w:rPr>
              <w:t>Primary S</w:t>
            </w:r>
            <w:r w:rsidRPr="00A963DB">
              <w:rPr>
                <w:rFonts w:eastAsia="Times New Roman"/>
                <w:color w:val="000000"/>
                <w:sz w:val="16"/>
                <w:szCs w:val="16"/>
                <w:lang w:val="en-GB"/>
              </w:rPr>
              <w:t>chool</w:t>
            </w:r>
          </w:p>
        </w:tc>
        <w:tc>
          <w:tcPr>
            <w:tcW w:w="468" w:type="dxa"/>
            <w:tcBorders>
              <w:top w:val="nil"/>
              <w:left w:val="nil"/>
              <w:bottom w:val="nil"/>
              <w:right w:val="nil"/>
            </w:tcBorders>
            <w:shd w:val="clear" w:color="auto" w:fill="auto"/>
            <w:noWrap/>
            <w:vAlign w:val="bottom"/>
            <w:hideMark/>
          </w:tcPr>
          <w:p w14:paraId="3B659ACD" w14:textId="77777777" w:rsidR="009D6749" w:rsidRPr="00A963DB" w:rsidRDefault="009D6749" w:rsidP="00F01817">
            <w:pPr>
              <w:spacing w:after="0" w:line="240" w:lineRule="auto"/>
              <w:jc w:val="center"/>
              <w:rPr>
                <w:rFonts w:eastAsia="Times New Roman"/>
                <w:color w:val="000000"/>
                <w:sz w:val="16"/>
                <w:szCs w:val="16"/>
                <w:lang w:val="en-GB"/>
              </w:rPr>
            </w:pPr>
          </w:p>
        </w:tc>
        <w:tc>
          <w:tcPr>
            <w:tcW w:w="1231" w:type="dxa"/>
            <w:tcBorders>
              <w:top w:val="nil"/>
              <w:left w:val="nil"/>
              <w:bottom w:val="nil"/>
              <w:right w:val="nil"/>
            </w:tcBorders>
            <w:shd w:val="clear" w:color="auto" w:fill="auto"/>
            <w:noWrap/>
          </w:tcPr>
          <w:p w14:paraId="43F084B0" w14:textId="77777777" w:rsidR="009D6749" w:rsidRPr="00A963DB" w:rsidRDefault="009D6749" w:rsidP="00F01817">
            <w:pPr>
              <w:spacing w:after="0"/>
              <w:jc w:val="right"/>
              <w:rPr>
                <w:sz w:val="16"/>
                <w:szCs w:val="16"/>
                <w:lang w:val="en-GB"/>
              </w:rPr>
            </w:pPr>
            <w:r w:rsidRPr="00A963DB">
              <w:rPr>
                <w:sz w:val="16"/>
                <w:szCs w:val="16"/>
                <w:lang w:val="en-GB"/>
              </w:rPr>
              <w:t>-0.369***</w:t>
            </w:r>
          </w:p>
        </w:tc>
        <w:tc>
          <w:tcPr>
            <w:tcW w:w="564" w:type="dxa"/>
            <w:tcBorders>
              <w:top w:val="nil"/>
              <w:left w:val="nil"/>
              <w:bottom w:val="nil"/>
              <w:right w:val="nil"/>
            </w:tcBorders>
          </w:tcPr>
          <w:p w14:paraId="7D1F2216" w14:textId="77777777" w:rsidR="009D6749" w:rsidRPr="00A963DB" w:rsidRDefault="009D6749" w:rsidP="00F01817">
            <w:pPr>
              <w:spacing w:after="0"/>
              <w:jc w:val="right"/>
              <w:rPr>
                <w:sz w:val="16"/>
                <w:szCs w:val="16"/>
                <w:lang w:val="en-GB"/>
              </w:rPr>
            </w:pPr>
          </w:p>
        </w:tc>
        <w:tc>
          <w:tcPr>
            <w:tcW w:w="1098" w:type="dxa"/>
            <w:tcBorders>
              <w:top w:val="nil"/>
              <w:left w:val="nil"/>
              <w:bottom w:val="nil"/>
              <w:right w:val="nil"/>
            </w:tcBorders>
            <w:shd w:val="clear" w:color="auto" w:fill="auto"/>
            <w:noWrap/>
          </w:tcPr>
          <w:p w14:paraId="2E6B9124" w14:textId="77777777" w:rsidR="009D6749" w:rsidRPr="00A963DB" w:rsidRDefault="009D6749" w:rsidP="00F01817">
            <w:pPr>
              <w:spacing w:after="0"/>
              <w:jc w:val="right"/>
              <w:rPr>
                <w:sz w:val="16"/>
                <w:szCs w:val="16"/>
                <w:lang w:val="en-GB"/>
              </w:rPr>
            </w:pPr>
            <w:r w:rsidRPr="00A963DB">
              <w:rPr>
                <w:sz w:val="16"/>
                <w:szCs w:val="16"/>
                <w:lang w:val="en-GB"/>
              </w:rPr>
              <w:t>-0.206***</w:t>
            </w:r>
          </w:p>
        </w:tc>
        <w:tc>
          <w:tcPr>
            <w:tcW w:w="1099" w:type="dxa"/>
            <w:tcBorders>
              <w:top w:val="nil"/>
              <w:left w:val="nil"/>
              <w:bottom w:val="nil"/>
              <w:right w:val="nil"/>
            </w:tcBorders>
            <w:shd w:val="clear" w:color="auto" w:fill="auto"/>
            <w:noWrap/>
          </w:tcPr>
          <w:p w14:paraId="6FABE253" w14:textId="77777777" w:rsidR="009D6749" w:rsidRPr="00A963DB" w:rsidRDefault="009D6749" w:rsidP="00F01817">
            <w:pPr>
              <w:spacing w:after="0"/>
              <w:jc w:val="right"/>
              <w:rPr>
                <w:sz w:val="16"/>
                <w:szCs w:val="16"/>
                <w:lang w:val="en-GB"/>
              </w:rPr>
            </w:pPr>
            <w:r w:rsidRPr="00A963DB">
              <w:rPr>
                <w:sz w:val="16"/>
                <w:szCs w:val="16"/>
                <w:lang w:val="en-GB"/>
              </w:rPr>
              <w:t>-0.115***</w:t>
            </w:r>
          </w:p>
        </w:tc>
        <w:tc>
          <w:tcPr>
            <w:tcW w:w="1098" w:type="dxa"/>
            <w:tcBorders>
              <w:top w:val="nil"/>
              <w:left w:val="nil"/>
              <w:bottom w:val="nil"/>
              <w:right w:val="nil"/>
            </w:tcBorders>
            <w:shd w:val="clear" w:color="auto" w:fill="auto"/>
            <w:noWrap/>
          </w:tcPr>
          <w:p w14:paraId="30167899" w14:textId="77777777" w:rsidR="009D6749" w:rsidRPr="00A963DB" w:rsidRDefault="009D6749" w:rsidP="00F01817">
            <w:pPr>
              <w:spacing w:after="0"/>
              <w:jc w:val="right"/>
              <w:rPr>
                <w:sz w:val="16"/>
                <w:szCs w:val="16"/>
                <w:lang w:val="en-GB"/>
              </w:rPr>
            </w:pPr>
            <w:r w:rsidRPr="00A963DB">
              <w:rPr>
                <w:sz w:val="16"/>
                <w:szCs w:val="16"/>
                <w:lang w:val="en-GB"/>
              </w:rPr>
              <w:t>0.00811</w:t>
            </w:r>
          </w:p>
        </w:tc>
        <w:tc>
          <w:tcPr>
            <w:tcW w:w="1099" w:type="dxa"/>
            <w:tcBorders>
              <w:top w:val="nil"/>
              <w:left w:val="nil"/>
              <w:bottom w:val="nil"/>
              <w:right w:val="nil"/>
            </w:tcBorders>
            <w:shd w:val="clear" w:color="auto" w:fill="auto"/>
            <w:noWrap/>
          </w:tcPr>
          <w:p w14:paraId="691D5587" w14:textId="77777777" w:rsidR="009D6749" w:rsidRPr="00A963DB" w:rsidRDefault="009D6749" w:rsidP="00F01817">
            <w:pPr>
              <w:spacing w:after="0"/>
              <w:jc w:val="right"/>
              <w:rPr>
                <w:sz w:val="16"/>
                <w:szCs w:val="16"/>
                <w:lang w:val="en-GB"/>
              </w:rPr>
            </w:pPr>
            <w:r w:rsidRPr="00A963DB">
              <w:rPr>
                <w:sz w:val="16"/>
                <w:szCs w:val="16"/>
                <w:lang w:val="en-GB"/>
              </w:rPr>
              <w:t>-0.0107</w:t>
            </w:r>
          </w:p>
        </w:tc>
      </w:tr>
      <w:tr w:rsidR="009D6749" w:rsidRPr="00A963DB" w14:paraId="00E90D54" w14:textId="77777777" w:rsidTr="00F01817">
        <w:trPr>
          <w:trHeight w:val="288"/>
        </w:trPr>
        <w:tc>
          <w:tcPr>
            <w:tcW w:w="2415" w:type="dxa"/>
            <w:tcBorders>
              <w:top w:val="nil"/>
              <w:left w:val="nil"/>
              <w:bottom w:val="nil"/>
              <w:right w:val="nil"/>
            </w:tcBorders>
            <w:shd w:val="clear" w:color="auto" w:fill="auto"/>
            <w:noWrap/>
            <w:vAlign w:val="bottom"/>
            <w:hideMark/>
          </w:tcPr>
          <w:p w14:paraId="7E9C9B1A" w14:textId="77777777" w:rsidR="009D6749" w:rsidRPr="00A963DB" w:rsidRDefault="009D6749" w:rsidP="00F01817">
            <w:pPr>
              <w:spacing w:after="0" w:line="240" w:lineRule="auto"/>
              <w:ind w:firstLine="284"/>
              <w:jc w:val="center"/>
              <w:rPr>
                <w:rFonts w:eastAsia="Times New Roman"/>
                <w:color w:val="000000"/>
                <w:sz w:val="16"/>
                <w:szCs w:val="16"/>
                <w:lang w:val="en-GB"/>
              </w:rPr>
            </w:pPr>
          </w:p>
        </w:tc>
        <w:tc>
          <w:tcPr>
            <w:tcW w:w="468" w:type="dxa"/>
            <w:tcBorders>
              <w:top w:val="nil"/>
              <w:left w:val="nil"/>
              <w:bottom w:val="nil"/>
              <w:right w:val="nil"/>
            </w:tcBorders>
            <w:shd w:val="clear" w:color="auto" w:fill="auto"/>
            <w:noWrap/>
            <w:vAlign w:val="bottom"/>
            <w:hideMark/>
          </w:tcPr>
          <w:p w14:paraId="58F71DF1" w14:textId="77777777" w:rsidR="009D6749" w:rsidRPr="00A963DB" w:rsidRDefault="009D6749" w:rsidP="00F01817">
            <w:pPr>
              <w:spacing w:after="0" w:line="240" w:lineRule="auto"/>
              <w:jc w:val="center"/>
              <w:rPr>
                <w:rFonts w:eastAsia="Times New Roman"/>
                <w:sz w:val="16"/>
                <w:szCs w:val="16"/>
                <w:lang w:val="en-GB"/>
              </w:rPr>
            </w:pPr>
          </w:p>
        </w:tc>
        <w:tc>
          <w:tcPr>
            <w:tcW w:w="1231" w:type="dxa"/>
            <w:tcBorders>
              <w:top w:val="nil"/>
              <w:left w:val="nil"/>
              <w:bottom w:val="nil"/>
              <w:right w:val="nil"/>
            </w:tcBorders>
            <w:shd w:val="clear" w:color="auto" w:fill="auto"/>
            <w:noWrap/>
          </w:tcPr>
          <w:p w14:paraId="1B449D2A" w14:textId="77777777" w:rsidR="009D6749" w:rsidRPr="00A963DB" w:rsidRDefault="009D6749" w:rsidP="00F01817">
            <w:pPr>
              <w:spacing w:after="0"/>
              <w:jc w:val="right"/>
              <w:rPr>
                <w:sz w:val="16"/>
                <w:szCs w:val="16"/>
                <w:lang w:val="en-GB"/>
              </w:rPr>
            </w:pPr>
            <w:r w:rsidRPr="00A963DB">
              <w:rPr>
                <w:sz w:val="16"/>
                <w:szCs w:val="16"/>
                <w:lang w:val="en-GB"/>
              </w:rPr>
              <w:t>(0.0219)</w:t>
            </w:r>
          </w:p>
        </w:tc>
        <w:tc>
          <w:tcPr>
            <w:tcW w:w="564" w:type="dxa"/>
            <w:tcBorders>
              <w:top w:val="nil"/>
              <w:left w:val="nil"/>
              <w:bottom w:val="nil"/>
              <w:right w:val="nil"/>
            </w:tcBorders>
          </w:tcPr>
          <w:p w14:paraId="324E1C57" w14:textId="77777777" w:rsidR="009D6749" w:rsidRPr="00A963DB" w:rsidRDefault="009D6749" w:rsidP="00F01817">
            <w:pPr>
              <w:spacing w:after="0"/>
              <w:jc w:val="right"/>
              <w:rPr>
                <w:sz w:val="16"/>
                <w:szCs w:val="16"/>
                <w:lang w:val="en-GB"/>
              </w:rPr>
            </w:pPr>
          </w:p>
        </w:tc>
        <w:tc>
          <w:tcPr>
            <w:tcW w:w="1098" w:type="dxa"/>
            <w:tcBorders>
              <w:top w:val="nil"/>
              <w:left w:val="nil"/>
              <w:bottom w:val="nil"/>
              <w:right w:val="nil"/>
            </w:tcBorders>
            <w:shd w:val="clear" w:color="auto" w:fill="auto"/>
            <w:noWrap/>
          </w:tcPr>
          <w:p w14:paraId="79A20567" w14:textId="77777777" w:rsidR="009D6749" w:rsidRPr="00A963DB" w:rsidRDefault="009D6749" w:rsidP="00F01817">
            <w:pPr>
              <w:spacing w:after="0"/>
              <w:jc w:val="right"/>
              <w:rPr>
                <w:sz w:val="16"/>
                <w:szCs w:val="16"/>
                <w:lang w:val="en-GB"/>
              </w:rPr>
            </w:pPr>
            <w:r w:rsidRPr="00A963DB">
              <w:rPr>
                <w:sz w:val="16"/>
                <w:szCs w:val="16"/>
                <w:lang w:val="en-GB"/>
              </w:rPr>
              <w:t>(0.0101)</w:t>
            </w:r>
          </w:p>
        </w:tc>
        <w:tc>
          <w:tcPr>
            <w:tcW w:w="1099" w:type="dxa"/>
            <w:tcBorders>
              <w:top w:val="nil"/>
              <w:left w:val="nil"/>
              <w:bottom w:val="nil"/>
              <w:right w:val="nil"/>
            </w:tcBorders>
            <w:shd w:val="clear" w:color="auto" w:fill="auto"/>
            <w:noWrap/>
          </w:tcPr>
          <w:p w14:paraId="57B62B6A" w14:textId="77777777" w:rsidR="009D6749" w:rsidRPr="00A963DB" w:rsidRDefault="009D6749" w:rsidP="00F01817">
            <w:pPr>
              <w:spacing w:after="0"/>
              <w:jc w:val="right"/>
              <w:rPr>
                <w:sz w:val="16"/>
                <w:szCs w:val="16"/>
                <w:lang w:val="en-GB"/>
              </w:rPr>
            </w:pPr>
            <w:r w:rsidRPr="00A963DB">
              <w:rPr>
                <w:sz w:val="16"/>
                <w:szCs w:val="16"/>
                <w:lang w:val="en-GB"/>
              </w:rPr>
              <w:t>(0.0164)</w:t>
            </w:r>
          </w:p>
        </w:tc>
        <w:tc>
          <w:tcPr>
            <w:tcW w:w="1098" w:type="dxa"/>
            <w:tcBorders>
              <w:top w:val="nil"/>
              <w:left w:val="nil"/>
              <w:bottom w:val="nil"/>
              <w:right w:val="nil"/>
            </w:tcBorders>
            <w:shd w:val="clear" w:color="auto" w:fill="auto"/>
            <w:noWrap/>
          </w:tcPr>
          <w:p w14:paraId="02AC6A09" w14:textId="77777777" w:rsidR="009D6749" w:rsidRPr="00A963DB" w:rsidRDefault="009D6749" w:rsidP="00F01817">
            <w:pPr>
              <w:spacing w:after="0"/>
              <w:jc w:val="right"/>
              <w:rPr>
                <w:sz w:val="16"/>
                <w:szCs w:val="16"/>
                <w:lang w:val="en-GB"/>
              </w:rPr>
            </w:pPr>
            <w:r w:rsidRPr="00A963DB">
              <w:rPr>
                <w:sz w:val="16"/>
                <w:szCs w:val="16"/>
                <w:lang w:val="en-GB"/>
              </w:rPr>
              <w:t>(0.0451)</w:t>
            </w:r>
          </w:p>
        </w:tc>
        <w:tc>
          <w:tcPr>
            <w:tcW w:w="1099" w:type="dxa"/>
            <w:tcBorders>
              <w:top w:val="nil"/>
              <w:left w:val="nil"/>
              <w:bottom w:val="nil"/>
              <w:right w:val="nil"/>
            </w:tcBorders>
            <w:shd w:val="clear" w:color="auto" w:fill="auto"/>
            <w:noWrap/>
          </w:tcPr>
          <w:p w14:paraId="2B6C9DA8" w14:textId="77777777" w:rsidR="009D6749" w:rsidRPr="00A963DB" w:rsidRDefault="009D6749" w:rsidP="00F01817">
            <w:pPr>
              <w:spacing w:after="0"/>
              <w:jc w:val="right"/>
              <w:rPr>
                <w:sz w:val="16"/>
                <w:szCs w:val="16"/>
                <w:lang w:val="en-GB"/>
              </w:rPr>
            </w:pPr>
            <w:r w:rsidRPr="00A963DB">
              <w:rPr>
                <w:sz w:val="16"/>
                <w:szCs w:val="16"/>
                <w:lang w:val="en-GB"/>
              </w:rPr>
              <w:t>(0.0413)</w:t>
            </w:r>
          </w:p>
        </w:tc>
      </w:tr>
      <w:tr w:rsidR="009D6749" w:rsidRPr="00A963DB" w14:paraId="7C03B45A" w14:textId="77777777" w:rsidTr="00F01817">
        <w:trPr>
          <w:trHeight w:val="288"/>
        </w:trPr>
        <w:tc>
          <w:tcPr>
            <w:tcW w:w="2415" w:type="dxa"/>
            <w:tcBorders>
              <w:top w:val="nil"/>
              <w:left w:val="nil"/>
              <w:bottom w:val="nil"/>
              <w:right w:val="nil"/>
            </w:tcBorders>
            <w:shd w:val="clear" w:color="auto" w:fill="auto"/>
            <w:noWrap/>
            <w:vAlign w:val="bottom"/>
            <w:hideMark/>
          </w:tcPr>
          <w:p w14:paraId="07B10B16" w14:textId="77777777" w:rsidR="009D6749" w:rsidRPr="00A963DB" w:rsidRDefault="009D6749" w:rsidP="00F01817">
            <w:pPr>
              <w:spacing w:after="0" w:line="240" w:lineRule="auto"/>
              <w:ind w:firstLine="284"/>
              <w:rPr>
                <w:rFonts w:eastAsia="Times New Roman"/>
                <w:color w:val="000000"/>
                <w:sz w:val="16"/>
                <w:szCs w:val="16"/>
                <w:lang w:val="en-GB"/>
              </w:rPr>
            </w:pPr>
            <w:r w:rsidRPr="00A963DB">
              <w:rPr>
                <w:rFonts w:eastAsia="Times New Roman"/>
                <w:color w:val="000000"/>
                <w:sz w:val="16"/>
                <w:szCs w:val="16"/>
                <w:lang w:val="en-GB"/>
              </w:rPr>
              <w:t>Vocational Secondary</w:t>
            </w:r>
          </w:p>
        </w:tc>
        <w:tc>
          <w:tcPr>
            <w:tcW w:w="468" w:type="dxa"/>
            <w:tcBorders>
              <w:top w:val="nil"/>
              <w:left w:val="nil"/>
              <w:bottom w:val="nil"/>
              <w:right w:val="nil"/>
            </w:tcBorders>
            <w:shd w:val="clear" w:color="auto" w:fill="auto"/>
            <w:noWrap/>
            <w:vAlign w:val="bottom"/>
            <w:hideMark/>
          </w:tcPr>
          <w:p w14:paraId="2E030DFB" w14:textId="77777777" w:rsidR="009D6749" w:rsidRPr="00A963DB" w:rsidRDefault="009D6749" w:rsidP="00F01817">
            <w:pPr>
              <w:spacing w:after="0" w:line="240" w:lineRule="auto"/>
              <w:jc w:val="center"/>
              <w:rPr>
                <w:rFonts w:eastAsia="Times New Roman"/>
                <w:color w:val="000000"/>
                <w:sz w:val="16"/>
                <w:szCs w:val="16"/>
                <w:lang w:val="en-GB"/>
              </w:rPr>
            </w:pPr>
          </w:p>
        </w:tc>
        <w:tc>
          <w:tcPr>
            <w:tcW w:w="1231" w:type="dxa"/>
            <w:tcBorders>
              <w:top w:val="nil"/>
              <w:left w:val="nil"/>
              <w:bottom w:val="nil"/>
              <w:right w:val="nil"/>
            </w:tcBorders>
            <w:shd w:val="clear" w:color="auto" w:fill="auto"/>
            <w:noWrap/>
          </w:tcPr>
          <w:p w14:paraId="463C23FF" w14:textId="77777777" w:rsidR="009D6749" w:rsidRPr="00A963DB" w:rsidRDefault="009D6749" w:rsidP="00F01817">
            <w:pPr>
              <w:spacing w:after="0"/>
              <w:jc w:val="right"/>
              <w:rPr>
                <w:sz w:val="16"/>
                <w:szCs w:val="16"/>
                <w:lang w:val="en-GB"/>
              </w:rPr>
            </w:pPr>
            <w:r w:rsidRPr="00A963DB">
              <w:rPr>
                <w:sz w:val="16"/>
                <w:szCs w:val="16"/>
                <w:lang w:val="en-GB"/>
              </w:rPr>
              <w:t>0.601***</w:t>
            </w:r>
          </w:p>
        </w:tc>
        <w:tc>
          <w:tcPr>
            <w:tcW w:w="564" w:type="dxa"/>
            <w:tcBorders>
              <w:top w:val="nil"/>
              <w:left w:val="nil"/>
              <w:bottom w:val="nil"/>
              <w:right w:val="nil"/>
            </w:tcBorders>
          </w:tcPr>
          <w:p w14:paraId="0C3DCC9D" w14:textId="77777777" w:rsidR="009D6749" w:rsidRPr="00A963DB" w:rsidRDefault="009D6749" w:rsidP="00F01817">
            <w:pPr>
              <w:spacing w:after="0"/>
              <w:jc w:val="right"/>
              <w:rPr>
                <w:sz w:val="16"/>
                <w:szCs w:val="16"/>
                <w:lang w:val="en-GB"/>
              </w:rPr>
            </w:pPr>
          </w:p>
        </w:tc>
        <w:tc>
          <w:tcPr>
            <w:tcW w:w="1098" w:type="dxa"/>
            <w:tcBorders>
              <w:top w:val="nil"/>
              <w:left w:val="nil"/>
              <w:bottom w:val="nil"/>
              <w:right w:val="nil"/>
            </w:tcBorders>
            <w:shd w:val="clear" w:color="auto" w:fill="auto"/>
            <w:noWrap/>
          </w:tcPr>
          <w:p w14:paraId="39DF4C19" w14:textId="77777777" w:rsidR="009D6749" w:rsidRPr="00A963DB" w:rsidRDefault="009D6749" w:rsidP="00F01817">
            <w:pPr>
              <w:spacing w:after="0"/>
              <w:jc w:val="right"/>
              <w:rPr>
                <w:sz w:val="16"/>
                <w:szCs w:val="16"/>
                <w:lang w:val="en-GB"/>
              </w:rPr>
            </w:pPr>
            <w:r w:rsidRPr="00A963DB">
              <w:rPr>
                <w:sz w:val="16"/>
                <w:szCs w:val="16"/>
                <w:lang w:val="en-GB"/>
              </w:rPr>
              <w:t>0.258***</w:t>
            </w:r>
          </w:p>
        </w:tc>
        <w:tc>
          <w:tcPr>
            <w:tcW w:w="1099" w:type="dxa"/>
            <w:tcBorders>
              <w:top w:val="nil"/>
              <w:left w:val="nil"/>
              <w:bottom w:val="nil"/>
              <w:right w:val="nil"/>
            </w:tcBorders>
            <w:shd w:val="clear" w:color="auto" w:fill="auto"/>
            <w:noWrap/>
          </w:tcPr>
          <w:p w14:paraId="4677233D" w14:textId="77777777" w:rsidR="009D6749" w:rsidRPr="00A963DB" w:rsidRDefault="009D6749" w:rsidP="00F01817">
            <w:pPr>
              <w:spacing w:after="0"/>
              <w:jc w:val="right"/>
              <w:rPr>
                <w:sz w:val="16"/>
                <w:szCs w:val="16"/>
                <w:lang w:val="en-GB"/>
              </w:rPr>
            </w:pPr>
            <w:r w:rsidRPr="00A963DB">
              <w:rPr>
                <w:sz w:val="16"/>
                <w:szCs w:val="16"/>
                <w:lang w:val="en-GB"/>
              </w:rPr>
              <w:t>0.149***</w:t>
            </w:r>
          </w:p>
        </w:tc>
        <w:tc>
          <w:tcPr>
            <w:tcW w:w="1098" w:type="dxa"/>
            <w:tcBorders>
              <w:top w:val="nil"/>
              <w:left w:val="nil"/>
              <w:bottom w:val="nil"/>
              <w:right w:val="nil"/>
            </w:tcBorders>
            <w:shd w:val="clear" w:color="auto" w:fill="auto"/>
            <w:noWrap/>
          </w:tcPr>
          <w:p w14:paraId="638FB1ED" w14:textId="77777777" w:rsidR="009D6749" w:rsidRPr="00A963DB" w:rsidRDefault="009D6749" w:rsidP="00F01817">
            <w:pPr>
              <w:spacing w:after="0"/>
              <w:jc w:val="right"/>
              <w:rPr>
                <w:sz w:val="16"/>
                <w:szCs w:val="16"/>
                <w:lang w:val="en-GB"/>
              </w:rPr>
            </w:pPr>
            <w:r w:rsidRPr="00A963DB">
              <w:rPr>
                <w:sz w:val="16"/>
                <w:szCs w:val="16"/>
                <w:lang w:val="en-GB"/>
              </w:rPr>
              <w:t>0.0779***</w:t>
            </w:r>
          </w:p>
        </w:tc>
        <w:tc>
          <w:tcPr>
            <w:tcW w:w="1099" w:type="dxa"/>
            <w:tcBorders>
              <w:top w:val="nil"/>
              <w:left w:val="nil"/>
              <w:bottom w:val="nil"/>
              <w:right w:val="nil"/>
            </w:tcBorders>
            <w:shd w:val="clear" w:color="auto" w:fill="auto"/>
            <w:noWrap/>
          </w:tcPr>
          <w:p w14:paraId="1AA9B7FA" w14:textId="77777777" w:rsidR="009D6749" w:rsidRPr="00A963DB" w:rsidRDefault="009D6749" w:rsidP="00F01817">
            <w:pPr>
              <w:spacing w:after="0"/>
              <w:jc w:val="right"/>
              <w:rPr>
                <w:sz w:val="16"/>
                <w:szCs w:val="16"/>
                <w:lang w:val="en-GB"/>
              </w:rPr>
            </w:pPr>
            <w:r w:rsidRPr="00A963DB">
              <w:rPr>
                <w:sz w:val="16"/>
                <w:szCs w:val="16"/>
                <w:lang w:val="en-GB"/>
              </w:rPr>
              <w:t>-0.0281**</w:t>
            </w:r>
          </w:p>
        </w:tc>
      </w:tr>
      <w:tr w:rsidR="009D6749" w:rsidRPr="00A963DB" w14:paraId="5E933AA2" w14:textId="77777777" w:rsidTr="00F01817">
        <w:trPr>
          <w:trHeight w:val="288"/>
        </w:trPr>
        <w:tc>
          <w:tcPr>
            <w:tcW w:w="2415" w:type="dxa"/>
            <w:tcBorders>
              <w:top w:val="nil"/>
              <w:left w:val="nil"/>
              <w:bottom w:val="nil"/>
              <w:right w:val="nil"/>
            </w:tcBorders>
            <w:shd w:val="clear" w:color="auto" w:fill="auto"/>
            <w:noWrap/>
            <w:vAlign w:val="bottom"/>
            <w:hideMark/>
          </w:tcPr>
          <w:p w14:paraId="352AEC4A" w14:textId="77777777" w:rsidR="009D6749" w:rsidRPr="00A963DB" w:rsidRDefault="009D6749" w:rsidP="00F01817">
            <w:pPr>
              <w:spacing w:after="0" w:line="240" w:lineRule="auto"/>
              <w:ind w:firstLine="284"/>
              <w:jc w:val="center"/>
              <w:rPr>
                <w:rFonts w:eastAsia="Times New Roman"/>
                <w:color w:val="000000"/>
                <w:sz w:val="16"/>
                <w:szCs w:val="16"/>
                <w:lang w:val="en-GB"/>
              </w:rPr>
            </w:pPr>
          </w:p>
        </w:tc>
        <w:tc>
          <w:tcPr>
            <w:tcW w:w="468" w:type="dxa"/>
            <w:tcBorders>
              <w:top w:val="nil"/>
              <w:left w:val="nil"/>
              <w:bottom w:val="nil"/>
              <w:right w:val="nil"/>
            </w:tcBorders>
            <w:shd w:val="clear" w:color="auto" w:fill="auto"/>
            <w:noWrap/>
            <w:vAlign w:val="bottom"/>
            <w:hideMark/>
          </w:tcPr>
          <w:p w14:paraId="4AB795A5" w14:textId="77777777" w:rsidR="009D6749" w:rsidRPr="00A963DB" w:rsidRDefault="009D6749" w:rsidP="00F01817">
            <w:pPr>
              <w:spacing w:after="0" w:line="240" w:lineRule="auto"/>
              <w:jc w:val="center"/>
              <w:rPr>
                <w:rFonts w:eastAsia="Times New Roman"/>
                <w:sz w:val="16"/>
                <w:szCs w:val="16"/>
                <w:lang w:val="en-GB"/>
              </w:rPr>
            </w:pPr>
          </w:p>
        </w:tc>
        <w:tc>
          <w:tcPr>
            <w:tcW w:w="1231" w:type="dxa"/>
            <w:tcBorders>
              <w:top w:val="nil"/>
              <w:left w:val="nil"/>
              <w:bottom w:val="nil"/>
              <w:right w:val="nil"/>
            </w:tcBorders>
            <w:shd w:val="clear" w:color="auto" w:fill="auto"/>
            <w:noWrap/>
          </w:tcPr>
          <w:p w14:paraId="7FF4AEB5" w14:textId="77777777" w:rsidR="009D6749" w:rsidRPr="00A963DB" w:rsidRDefault="009D6749" w:rsidP="00F01817">
            <w:pPr>
              <w:spacing w:after="0"/>
              <w:jc w:val="right"/>
              <w:rPr>
                <w:sz w:val="16"/>
                <w:szCs w:val="16"/>
                <w:lang w:val="en-GB"/>
              </w:rPr>
            </w:pPr>
            <w:r w:rsidRPr="00A963DB">
              <w:rPr>
                <w:sz w:val="16"/>
                <w:szCs w:val="16"/>
                <w:lang w:val="en-GB"/>
              </w:rPr>
              <w:t>(0.0214)</w:t>
            </w:r>
          </w:p>
        </w:tc>
        <w:tc>
          <w:tcPr>
            <w:tcW w:w="564" w:type="dxa"/>
            <w:tcBorders>
              <w:top w:val="nil"/>
              <w:left w:val="nil"/>
              <w:bottom w:val="nil"/>
              <w:right w:val="nil"/>
            </w:tcBorders>
          </w:tcPr>
          <w:p w14:paraId="68DF58CD" w14:textId="77777777" w:rsidR="009D6749" w:rsidRPr="00A963DB" w:rsidRDefault="009D6749" w:rsidP="00F01817">
            <w:pPr>
              <w:spacing w:after="0"/>
              <w:jc w:val="right"/>
              <w:rPr>
                <w:sz w:val="16"/>
                <w:szCs w:val="16"/>
                <w:lang w:val="en-GB"/>
              </w:rPr>
            </w:pPr>
          </w:p>
        </w:tc>
        <w:tc>
          <w:tcPr>
            <w:tcW w:w="1098" w:type="dxa"/>
            <w:tcBorders>
              <w:top w:val="nil"/>
              <w:left w:val="nil"/>
              <w:bottom w:val="nil"/>
              <w:right w:val="nil"/>
            </w:tcBorders>
            <w:shd w:val="clear" w:color="auto" w:fill="auto"/>
            <w:noWrap/>
          </w:tcPr>
          <w:p w14:paraId="5B5EA4D6" w14:textId="77777777" w:rsidR="009D6749" w:rsidRPr="00A963DB" w:rsidRDefault="009D6749" w:rsidP="00F01817">
            <w:pPr>
              <w:spacing w:after="0"/>
              <w:jc w:val="right"/>
              <w:rPr>
                <w:sz w:val="16"/>
                <w:szCs w:val="16"/>
                <w:lang w:val="en-GB"/>
              </w:rPr>
            </w:pPr>
            <w:r w:rsidRPr="00A963DB">
              <w:rPr>
                <w:sz w:val="16"/>
                <w:szCs w:val="16"/>
                <w:lang w:val="en-GB"/>
              </w:rPr>
              <w:t>(0.00819)</w:t>
            </w:r>
          </w:p>
        </w:tc>
        <w:tc>
          <w:tcPr>
            <w:tcW w:w="1099" w:type="dxa"/>
            <w:tcBorders>
              <w:top w:val="nil"/>
              <w:left w:val="nil"/>
              <w:bottom w:val="nil"/>
              <w:right w:val="nil"/>
            </w:tcBorders>
            <w:shd w:val="clear" w:color="auto" w:fill="auto"/>
            <w:noWrap/>
          </w:tcPr>
          <w:p w14:paraId="58E682F4" w14:textId="77777777" w:rsidR="009D6749" w:rsidRPr="00A963DB" w:rsidRDefault="009D6749" w:rsidP="00F01817">
            <w:pPr>
              <w:spacing w:after="0"/>
              <w:jc w:val="right"/>
              <w:rPr>
                <w:sz w:val="16"/>
                <w:szCs w:val="16"/>
                <w:lang w:val="en-GB"/>
              </w:rPr>
            </w:pPr>
            <w:r w:rsidRPr="00A963DB">
              <w:rPr>
                <w:sz w:val="16"/>
                <w:szCs w:val="16"/>
                <w:lang w:val="en-GB"/>
              </w:rPr>
              <w:t>(0.00687)</w:t>
            </w:r>
          </w:p>
        </w:tc>
        <w:tc>
          <w:tcPr>
            <w:tcW w:w="1098" w:type="dxa"/>
            <w:tcBorders>
              <w:top w:val="nil"/>
              <w:left w:val="nil"/>
              <w:bottom w:val="nil"/>
              <w:right w:val="nil"/>
            </w:tcBorders>
            <w:shd w:val="clear" w:color="auto" w:fill="auto"/>
            <w:noWrap/>
          </w:tcPr>
          <w:p w14:paraId="1E3AA2FC" w14:textId="77777777" w:rsidR="009D6749" w:rsidRPr="00A963DB" w:rsidRDefault="009D6749" w:rsidP="00F01817">
            <w:pPr>
              <w:spacing w:after="0"/>
              <w:jc w:val="right"/>
              <w:rPr>
                <w:sz w:val="16"/>
                <w:szCs w:val="16"/>
                <w:lang w:val="en-GB"/>
              </w:rPr>
            </w:pPr>
            <w:r w:rsidRPr="00A963DB">
              <w:rPr>
                <w:sz w:val="16"/>
                <w:szCs w:val="16"/>
                <w:lang w:val="en-GB"/>
              </w:rPr>
              <w:t>(0.0103)</w:t>
            </w:r>
          </w:p>
        </w:tc>
        <w:tc>
          <w:tcPr>
            <w:tcW w:w="1099" w:type="dxa"/>
            <w:tcBorders>
              <w:top w:val="nil"/>
              <w:left w:val="nil"/>
              <w:bottom w:val="nil"/>
              <w:right w:val="nil"/>
            </w:tcBorders>
            <w:shd w:val="clear" w:color="auto" w:fill="auto"/>
            <w:noWrap/>
          </w:tcPr>
          <w:p w14:paraId="4A8B56F1" w14:textId="77777777" w:rsidR="009D6749" w:rsidRPr="00A963DB" w:rsidRDefault="009D6749" w:rsidP="00F01817">
            <w:pPr>
              <w:spacing w:after="0"/>
              <w:jc w:val="right"/>
              <w:rPr>
                <w:sz w:val="16"/>
                <w:szCs w:val="16"/>
                <w:lang w:val="en-GB"/>
              </w:rPr>
            </w:pPr>
            <w:r w:rsidRPr="00A963DB">
              <w:rPr>
                <w:sz w:val="16"/>
                <w:szCs w:val="16"/>
                <w:lang w:val="en-GB"/>
              </w:rPr>
              <w:t>(0.0133)</w:t>
            </w:r>
          </w:p>
        </w:tc>
      </w:tr>
      <w:tr w:rsidR="009D6749" w:rsidRPr="00A963DB" w14:paraId="2DD1EBF8" w14:textId="77777777" w:rsidTr="00F01817">
        <w:trPr>
          <w:trHeight w:val="288"/>
        </w:trPr>
        <w:tc>
          <w:tcPr>
            <w:tcW w:w="2415" w:type="dxa"/>
            <w:tcBorders>
              <w:top w:val="nil"/>
              <w:left w:val="nil"/>
              <w:bottom w:val="nil"/>
              <w:right w:val="nil"/>
            </w:tcBorders>
            <w:shd w:val="clear" w:color="auto" w:fill="auto"/>
            <w:noWrap/>
            <w:vAlign w:val="bottom"/>
            <w:hideMark/>
          </w:tcPr>
          <w:p w14:paraId="513D45F2" w14:textId="77777777" w:rsidR="009D6749" w:rsidRPr="00A963DB" w:rsidRDefault="009D6749" w:rsidP="00F01817">
            <w:pPr>
              <w:spacing w:after="0" w:line="240" w:lineRule="auto"/>
              <w:ind w:firstLine="284"/>
              <w:rPr>
                <w:rFonts w:eastAsia="Times New Roman"/>
                <w:color w:val="000000"/>
                <w:sz w:val="16"/>
                <w:szCs w:val="16"/>
                <w:lang w:val="en-GB"/>
              </w:rPr>
            </w:pPr>
            <w:r w:rsidRPr="00A963DB">
              <w:rPr>
                <w:rFonts w:eastAsia="Times New Roman"/>
                <w:color w:val="000000"/>
                <w:sz w:val="16"/>
                <w:szCs w:val="16"/>
                <w:lang w:val="en-GB"/>
              </w:rPr>
              <w:t>General Secondary</w:t>
            </w:r>
          </w:p>
        </w:tc>
        <w:tc>
          <w:tcPr>
            <w:tcW w:w="468" w:type="dxa"/>
            <w:tcBorders>
              <w:top w:val="nil"/>
              <w:left w:val="nil"/>
              <w:bottom w:val="nil"/>
              <w:right w:val="nil"/>
            </w:tcBorders>
            <w:shd w:val="clear" w:color="auto" w:fill="auto"/>
            <w:noWrap/>
            <w:vAlign w:val="bottom"/>
            <w:hideMark/>
          </w:tcPr>
          <w:p w14:paraId="36B140BD" w14:textId="77777777" w:rsidR="009D6749" w:rsidRPr="00A963DB" w:rsidRDefault="009D6749" w:rsidP="00F01817">
            <w:pPr>
              <w:spacing w:after="0" w:line="240" w:lineRule="auto"/>
              <w:jc w:val="center"/>
              <w:rPr>
                <w:rFonts w:eastAsia="Times New Roman"/>
                <w:color w:val="000000"/>
                <w:sz w:val="16"/>
                <w:szCs w:val="16"/>
                <w:lang w:val="en-GB"/>
              </w:rPr>
            </w:pPr>
          </w:p>
        </w:tc>
        <w:tc>
          <w:tcPr>
            <w:tcW w:w="1231" w:type="dxa"/>
            <w:tcBorders>
              <w:top w:val="nil"/>
              <w:left w:val="nil"/>
              <w:bottom w:val="nil"/>
              <w:right w:val="nil"/>
            </w:tcBorders>
            <w:shd w:val="clear" w:color="auto" w:fill="auto"/>
            <w:noWrap/>
          </w:tcPr>
          <w:p w14:paraId="490D54BF" w14:textId="77777777" w:rsidR="009D6749" w:rsidRPr="00A963DB" w:rsidRDefault="009D6749" w:rsidP="00F01817">
            <w:pPr>
              <w:spacing w:after="0"/>
              <w:jc w:val="right"/>
              <w:rPr>
                <w:sz w:val="16"/>
                <w:szCs w:val="16"/>
                <w:lang w:val="en-GB"/>
              </w:rPr>
            </w:pPr>
            <w:r w:rsidRPr="00A963DB">
              <w:rPr>
                <w:sz w:val="16"/>
                <w:szCs w:val="16"/>
                <w:lang w:val="en-GB"/>
              </w:rPr>
              <w:t>0.891***</w:t>
            </w:r>
          </w:p>
        </w:tc>
        <w:tc>
          <w:tcPr>
            <w:tcW w:w="564" w:type="dxa"/>
            <w:tcBorders>
              <w:top w:val="nil"/>
              <w:left w:val="nil"/>
              <w:bottom w:val="nil"/>
              <w:right w:val="nil"/>
            </w:tcBorders>
          </w:tcPr>
          <w:p w14:paraId="1F79052C" w14:textId="77777777" w:rsidR="009D6749" w:rsidRPr="00A963DB" w:rsidRDefault="009D6749" w:rsidP="00F01817">
            <w:pPr>
              <w:spacing w:after="0"/>
              <w:jc w:val="right"/>
              <w:rPr>
                <w:sz w:val="16"/>
                <w:szCs w:val="16"/>
                <w:lang w:val="en-GB"/>
              </w:rPr>
            </w:pPr>
          </w:p>
        </w:tc>
        <w:tc>
          <w:tcPr>
            <w:tcW w:w="1098" w:type="dxa"/>
            <w:tcBorders>
              <w:top w:val="nil"/>
              <w:left w:val="nil"/>
              <w:bottom w:val="nil"/>
              <w:right w:val="nil"/>
            </w:tcBorders>
            <w:shd w:val="clear" w:color="auto" w:fill="auto"/>
            <w:noWrap/>
          </w:tcPr>
          <w:p w14:paraId="00C81E0A" w14:textId="77777777" w:rsidR="009D6749" w:rsidRPr="00A963DB" w:rsidRDefault="009D6749" w:rsidP="00F01817">
            <w:pPr>
              <w:spacing w:after="0"/>
              <w:jc w:val="right"/>
              <w:rPr>
                <w:sz w:val="16"/>
                <w:szCs w:val="16"/>
                <w:lang w:val="en-GB"/>
              </w:rPr>
            </w:pPr>
            <w:r w:rsidRPr="00A963DB">
              <w:rPr>
                <w:sz w:val="16"/>
                <w:szCs w:val="16"/>
                <w:lang w:val="en-GB"/>
              </w:rPr>
              <w:t>0.551***</w:t>
            </w:r>
          </w:p>
        </w:tc>
        <w:tc>
          <w:tcPr>
            <w:tcW w:w="1099" w:type="dxa"/>
            <w:tcBorders>
              <w:top w:val="nil"/>
              <w:left w:val="nil"/>
              <w:bottom w:val="nil"/>
              <w:right w:val="nil"/>
            </w:tcBorders>
            <w:shd w:val="clear" w:color="auto" w:fill="auto"/>
            <w:noWrap/>
          </w:tcPr>
          <w:p w14:paraId="183509D3" w14:textId="77777777" w:rsidR="009D6749" w:rsidRPr="00A963DB" w:rsidRDefault="009D6749" w:rsidP="00F01817">
            <w:pPr>
              <w:spacing w:after="0"/>
              <w:jc w:val="right"/>
              <w:rPr>
                <w:sz w:val="16"/>
                <w:szCs w:val="16"/>
                <w:lang w:val="en-GB"/>
              </w:rPr>
            </w:pPr>
            <w:r w:rsidRPr="00A963DB">
              <w:rPr>
                <w:sz w:val="16"/>
                <w:szCs w:val="16"/>
                <w:lang w:val="en-GB"/>
              </w:rPr>
              <w:t>0.438***</w:t>
            </w:r>
          </w:p>
        </w:tc>
        <w:tc>
          <w:tcPr>
            <w:tcW w:w="1098" w:type="dxa"/>
            <w:tcBorders>
              <w:top w:val="nil"/>
              <w:left w:val="nil"/>
              <w:bottom w:val="nil"/>
              <w:right w:val="nil"/>
            </w:tcBorders>
            <w:shd w:val="clear" w:color="auto" w:fill="auto"/>
            <w:noWrap/>
          </w:tcPr>
          <w:p w14:paraId="45C6B33A" w14:textId="77777777" w:rsidR="009D6749" w:rsidRPr="00A963DB" w:rsidRDefault="009D6749" w:rsidP="00F01817">
            <w:pPr>
              <w:spacing w:after="0"/>
              <w:jc w:val="right"/>
              <w:rPr>
                <w:sz w:val="16"/>
                <w:szCs w:val="16"/>
                <w:lang w:val="en-GB"/>
              </w:rPr>
            </w:pPr>
            <w:r w:rsidRPr="00A963DB">
              <w:rPr>
                <w:sz w:val="16"/>
                <w:szCs w:val="16"/>
                <w:lang w:val="en-GB"/>
              </w:rPr>
              <w:t>0.349***</w:t>
            </w:r>
          </w:p>
        </w:tc>
        <w:tc>
          <w:tcPr>
            <w:tcW w:w="1099" w:type="dxa"/>
            <w:tcBorders>
              <w:top w:val="nil"/>
              <w:left w:val="nil"/>
              <w:bottom w:val="nil"/>
              <w:right w:val="nil"/>
            </w:tcBorders>
            <w:shd w:val="clear" w:color="auto" w:fill="auto"/>
            <w:noWrap/>
          </w:tcPr>
          <w:p w14:paraId="72D699A9" w14:textId="77777777" w:rsidR="009D6749" w:rsidRPr="00A963DB" w:rsidRDefault="009D6749" w:rsidP="00F01817">
            <w:pPr>
              <w:spacing w:after="0"/>
              <w:jc w:val="right"/>
              <w:rPr>
                <w:sz w:val="16"/>
                <w:szCs w:val="16"/>
                <w:lang w:val="en-GB"/>
              </w:rPr>
            </w:pPr>
            <w:r w:rsidRPr="00A963DB">
              <w:rPr>
                <w:sz w:val="16"/>
                <w:szCs w:val="16"/>
                <w:lang w:val="en-GB"/>
              </w:rPr>
              <w:t>0.143***</w:t>
            </w:r>
          </w:p>
        </w:tc>
      </w:tr>
      <w:tr w:rsidR="009D6749" w:rsidRPr="00A963DB" w14:paraId="7FADB0C6" w14:textId="77777777" w:rsidTr="00F01817">
        <w:trPr>
          <w:trHeight w:val="288"/>
        </w:trPr>
        <w:tc>
          <w:tcPr>
            <w:tcW w:w="2415" w:type="dxa"/>
            <w:tcBorders>
              <w:top w:val="nil"/>
              <w:left w:val="nil"/>
              <w:bottom w:val="nil"/>
              <w:right w:val="nil"/>
            </w:tcBorders>
            <w:shd w:val="clear" w:color="auto" w:fill="auto"/>
            <w:noWrap/>
            <w:vAlign w:val="bottom"/>
            <w:hideMark/>
          </w:tcPr>
          <w:p w14:paraId="6956616F" w14:textId="77777777" w:rsidR="009D6749" w:rsidRPr="00A963DB" w:rsidRDefault="009D6749" w:rsidP="00F01817">
            <w:pPr>
              <w:spacing w:after="0" w:line="240" w:lineRule="auto"/>
              <w:ind w:firstLine="284"/>
              <w:jc w:val="center"/>
              <w:rPr>
                <w:rFonts w:eastAsia="Times New Roman"/>
                <w:color w:val="000000"/>
                <w:sz w:val="16"/>
                <w:szCs w:val="16"/>
                <w:lang w:val="en-GB"/>
              </w:rPr>
            </w:pPr>
          </w:p>
        </w:tc>
        <w:tc>
          <w:tcPr>
            <w:tcW w:w="468" w:type="dxa"/>
            <w:tcBorders>
              <w:top w:val="nil"/>
              <w:left w:val="nil"/>
              <w:bottom w:val="nil"/>
              <w:right w:val="nil"/>
            </w:tcBorders>
            <w:shd w:val="clear" w:color="auto" w:fill="auto"/>
            <w:noWrap/>
            <w:vAlign w:val="bottom"/>
            <w:hideMark/>
          </w:tcPr>
          <w:p w14:paraId="31E4BF15" w14:textId="77777777" w:rsidR="009D6749" w:rsidRPr="00A963DB" w:rsidRDefault="009D6749" w:rsidP="00F01817">
            <w:pPr>
              <w:spacing w:after="0" w:line="240" w:lineRule="auto"/>
              <w:jc w:val="center"/>
              <w:rPr>
                <w:rFonts w:eastAsia="Times New Roman"/>
                <w:sz w:val="16"/>
                <w:szCs w:val="16"/>
                <w:lang w:val="en-GB"/>
              </w:rPr>
            </w:pPr>
          </w:p>
        </w:tc>
        <w:tc>
          <w:tcPr>
            <w:tcW w:w="1231" w:type="dxa"/>
            <w:tcBorders>
              <w:top w:val="nil"/>
              <w:left w:val="nil"/>
              <w:bottom w:val="nil"/>
              <w:right w:val="nil"/>
            </w:tcBorders>
            <w:shd w:val="clear" w:color="auto" w:fill="auto"/>
            <w:noWrap/>
          </w:tcPr>
          <w:p w14:paraId="2F8367B7" w14:textId="77777777" w:rsidR="009D6749" w:rsidRPr="00A963DB" w:rsidRDefault="009D6749" w:rsidP="00F01817">
            <w:pPr>
              <w:spacing w:after="0"/>
              <w:jc w:val="right"/>
              <w:rPr>
                <w:sz w:val="16"/>
                <w:szCs w:val="16"/>
                <w:lang w:val="en-GB"/>
              </w:rPr>
            </w:pPr>
            <w:r w:rsidRPr="00A963DB">
              <w:rPr>
                <w:sz w:val="16"/>
                <w:szCs w:val="16"/>
                <w:lang w:val="en-GB"/>
              </w:rPr>
              <w:t>(0.0191)</w:t>
            </w:r>
          </w:p>
        </w:tc>
        <w:tc>
          <w:tcPr>
            <w:tcW w:w="564" w:type="dxa"/>
            <w:tcBorders>
              <w:top w:val="nil"/>
              <w:left w:val="nil"/>
              <w:bottom w:val="nil"/>
              <w:right w:val="nil"/>
            </w:tcBorders>
          </w:tcPr>
          <w:p w14:paraId="5F2E9E36" w14:textId="77777777" w:rsidR="009D6749" w:rsidRPr="00A963DB" w:rsidRDefault="009D6749" w:rsidP="00F01817">
            <w:pPr>
              <w:spacing w:after="0"/>
              <w:jc w:val="right"/>
              <w:rPr>
                <w:sz w:val="16"/>
                <w:szCs w:val="16"/>
                <w:lang w:val="en-GB"/>
              </w:rPr>
            </w:pPr>
          </w:p>
        </w:tc>
        <w:tc>
          <w:tcPr>
            <w:tcW w:w="1098" w:type="dxa"/>
            <w:tcBorders>
              <w:top w:val="nil"/>
              <w:left w:val="nil"/>
              <w:bottom w:val="nil"/>
              <w:right w:val="nil"/>
            </w:tcBorders>
            <w:shd w:val="clear" w:color="auto" w:fill="auto"/>
            <w:noWrap/>
          </w:tcPr>
          <w:p w14:paraId="1A786971" w14:textId="77777777" w:rsidR="009D6749" w:rsidRPr="00A963DB" w:rsidRDefault="009D6749" w:rsidP="00F01817">
            <w:pPr>
              <w:spacing w:after="0"/>
              <w:jc w:val="right"/>
              <w:rPr>
                <w:sz w:val="16"/>
                <w:szCs w:val="16"/>
                <w:lang w:val="en-GB"/>
              </w:rPr>
            </w:pPr>
            <w:r w:rsidRPr="00A963DB">
              <w:rPr>
                <w:sz w:val="16"/>
                <w:szCs w:val="16"/>
                <w:lang w:val="en-GB"/>
              </w:rPr>
              <w:t>(0.00795)</w:t>
            </w:r>
          </w:p>
        </w:tc>
        <w:tc>
          <w:tcPr>
            <w:tcW w:w="1099" w:type="dxa"/>
            <w:tcBorders>
              <w:top w:val="nil"/>
              <w:left w:val="nil"/>
              <w:bottom w:val="nil"/>
              <w:right w:val="nil"/>
            </w:tcBorders>
            <w:shd w:val="clear" w:color="auto" w:fill="auto"/>
            <w:noWrap/>
          </w:tcPr>
          <w:p w14:paraId="1871D624" w14:textId="77777777" w:rsidR="009D6749" w:rsidRPr="00A963DB" w:rsidRDefault="009D6749" w:rsidP="00F01817">
            <w:pPr>
              <w:spacing w:after="0"/>
              <w:jc w:val="right"/>
              <w:rPr>
                <w:sz w:val="16"/>
                <w:szCs w:val="16"/>
                <w:lang w:val="en-GB"/>
              </w:rPr>
            </w:pPr>
            <w:r w:rsidRPr="00A963DB">
              <w:rPr>
                <w:sz w:val="16"/>
                <w:szCs w:val="16"/>
                <w:lang w:val="en-GB"/>
              </w:rPr>
              <w:t>(0.00696)</w:t>
            </w:r>
          </w:p>
        </w:tc>
        <w:tc>
          <w:tcPr>
            <w:tcW w:w="1098" w:type="dxa"/>
            <w:tcBorders>
              <w:top w:val="nil"/>
              <w:left w:val="nil"/>
              <w:bottom w:val="nil"/>
              <w:right w:val="nil"/>
            </w:tcBorders>
            <w:shd w:val="clear" w:color="auto" w:fill="auto"/>
            <w:noWrap/>
          </w:tcPr>
          <w:p w14:paraId="6230DE7F" w14:textId="77777777" w:rsidR="009D6749" w:rsidRPr="00A963DB" w:rsidRDefault="009D6749" w:rsidP="00F01817">
            <w:pPr>
              <w:spacing w:after="0"/>
              <w:jc w:val="right"/>
              <w:rPr>
                <w:sz w:val="16"/>
                <w:szCs w:val="16"/>
                <w:lang w:val="en-GB"/>
              </w:rPr>
            </w:pPr>
            <w:r w:rsidRPr="00A963DB">
              <w:rPr>
                <w:sz w:val="16"/>
                <w:szCs w:val="16"/>
                <w:lang w:val="en-GB"/>
              </w:rPr>
              <w:t>(0.00896)</w:t>
            </w:r>
          </w:p>
        </w:tc>
        <w:tc>
          <w:tcPr>
            <w:tcW w:w="1099" w:type="dxa"/>
            <w:tcBorders>
              <w:top w:val="nil"/>
              <w:left w:val="nil"/>
              <w:bottom w:val="nil"/>
              <w:right w:val="nil"/>
            </w:tcBorders>
            <w:shd w:val="clear" w:color="auto" w:fill="auto"/>
            <w:noWrap/>
          </w:tcPr>
          <w:p w14:paraId="07D4898E" w14:textId="77777777" w:rsidR="009D6749" w:rsidRPr="00A963DB" w:rsidRDefault="009D6749" w:rsidP="00F01817">
            <w:pPr>
              <w:spacing w:after="0"/>
              <w:jc w:val="right"/>
              <w:rPr>
                <w:sz w:val="16"/>
                <w:szCs w:val="16"/>
                <w:lang w:val="en-GB"/>
              </w:rPr>
            </w:pPr>
            <w:r w:rsidRPr="00A963DB">
              <w:rPr>
                <w:sz w:val="16"/>
                <w:szCs w:val="16"/>
                <w:lang w:val="en-GB"/>
              </w:rPr>
              <w:t>(0.0126)</w:t>
            </w:r>
          </w:p>
        </w:tc>
      </w:tr>
      <w:tr w:rsidR="009D6749" w:rsidRPr="00A963DB" w14:paraId="1647DCB9" w14:textId="77777777" w:rsidTr="00F01817">
        <w:trPr>
          <w:trHeight w:val="288"/>
        </w:trPr>
        <w:tc>
          <w:tcPr>
            <w:tcW w:w="2415" w:type="dxa"/>
            <w:tcBorders>
              <w:top w:val="nil"/>
              <w:left w:val="nil"/>
              <w:bottom w:val="nil"/>
              <w:right w:val="nil"/>
            </w:tcBorders>
            <w:shd w:val="clear" w:color="auto" w:fill="auto"/>
            <w:noWrap/>
            <w:vAlign w:val="bottom"/>
            <w:hideMark/>
          </w:tcPr>
          <w:p w14:paraId="456391DE" w14:textId="4E7674F0" w:rsidR="009D6749" w:rsidRPr="00A963DB" w:rsidRDefault="009D6749" w:rsidP="00F01817">
            <w:pPr>
              <w:spacing w:after="0" w:line="240" w:lineRule="auto"/>
              <w:ind w:firstLine="284"/>
              <w:rPr>
                <w:rFonts w:eastAsia="Times New Roman"/>
                <w:color w:val="000000"/>
                <w:sz w:val="16"/>
                <w:szCs w:val="16"/>
                <w:lang w:val="en-GB"/>
              </w:rPr>
            </w:pPr>
            <w:r w:rsidRPr="00A963DB">
              <w:rPr>
                <w:rFonts w:eastAsia="Times New Roman"/>
                <w:color w:val="000000"/>
                <w:sz w:val="16"/>
                <w:szCs w:val="16"/>
                <w:lang w:val="en-GB"/>
              </w:rPr>
              <w:t xml:space="preserve">2-year </w:t>
            </w:r>
            <w:r w:rsidR="003575F3" w:rsidRPr="00A963DB">
              <w:rPr>
                <w:rFonts w:eastAsia="Times New Roman"/>
                <w:color w:val="000000"/>
                <w:sz w:val="16"/>
                <w:szCs w:val="16"/>
                <w:lang w:val="en-GB"/>
              </w:rPr>
              <w:t>Tertiary</w:t>
            </w:r>
          </w:p>
        </w:tc>
        <w:tc>
          <w:tcPr>
            <w:tcW w:w="468" w:type="dxa"/>
            <w:tcBorders>
              <w:top w:val="nil"/>
              <w:left w:val="nil"/>
              <w:bottom w:val="nil"/>
              <w:right w:val="nil"/>
            </w:tcBorders>
            <w:shd w:val="clear" w:color="auto" w:fill="auto"/>
            <w:noWrap/>
            <w:vAlign w:val="bottom"/>
            <w:hideMark/>
          </w:tcPr>
          <w:p w14:paraId="17DFC7E5" w14:textId="77777777" w:rsidR="009D6749" w:rsidRPr="00A963DB" w:rsidRDefault="009D6749" w:rsidP="00F01817">
            <w:pPr>
              <w:spacing w:after="0" w:line="240" w:lineRule="auto"/>
              <w:jc w:val="center"/>
              <w:rPr>
                <w:rFonts w:eastAsia="Times New Roman"/>
                <w:color w:val="000000"/>
                <w:sz w:val="16"/>
                <w:szCs w:val="16"/>
                <w:lang w:val="en-GB"/>
              </w:rPr>
            </w:pPr>
          </w:p>
        </w:tc>
        <w:tc>
          <w:tcPr>
            <w:tcW w:w="1231" w:type="dxa"/>
            <w:tcBorders>
              <w:top w:val="nil"/>
              <w:left w:val="nil"/>
              <w:bottom w:val="nil"/>
              <w:right w:val="nil"/>
            </w:tcBorders>
            <w:shd w:val="clear" w:color="auto" w:fill="auto"/>
            <w:noWrap/>
          </w:tcPr>
          <w:p w14:paraId="7F045249" w14:textId="77777777" w:rsidR="009D6749" w:rsidRPr="00A963DB" w:rsidRDefault="009D6749" w:rsidP="00F01817">
            <w:pPr>
              <w:spacing w:after="0"/>
              <w:jc w:val="right"/>
              <w:rPr>
                <w:sz w:val="16"/>
                <w:szCs w:val="16"/>
                <w:lang w:val="en-GB"/>
              </w:rPr>
            </w:pPr>
            <w:r w:rsidRPr="00A963DB">
              <w:rPr>
                <w:sz w:val="16"/>
                <w:szCs w:val="16"/>
                <w:lang w:val="en-GB"/>
              </w:rPr>
              <w:t>1.283***</w:t>
            </w:r>
          </w:p>
        </w:tc>
        <w:tc>
          <w:tcPr>
            <w:tcW w:w="564" w:type="dxa"/>
            <w:tcBorders>
              <w:top w:val="nil"/>
              <w:left w:val="nil"/>
              <w:bottom w:val="nil"/>
              <w:right w:val="nil"/>
            </w:tcBorders>
          </w:tcPr>
          <w:p w14:paraId="63D5C044" w14:textId="77777777" w:rsidR="009D6749" w:rsidRPr="00A963DB" w:rsidRDefault="009D6749" w:rsidP="00F01817">
            <w:pPr>
              <w:spacing w:after="0"/>
              <w:jc w:val="right"/>
              <w:rPr>
                <w:sz w:val="16"/>
                <w:szCs w:val="16"/>
                <w:lang w:val="en-GB"/>
              </w:rPr>
            </w:pPr>
          </w:p>
        </w:tc>
        <w:tc>
          <w:tcPr>
            <w:tcW w:w="1098" w:type="dxa"/>
            <w:tcBorders>
              <w:top w:val="nil"/>
              <w:left w:val="nil"/>
              <w:bottom w:val="nil"/>
              <w:right w:val="nil"/>
            </w:tcBorders>
            <w:shd w:val="clear" w:color="auto" w:fill="auto"/>
            <w:noWrap/>
          </w:tcPr>
          <w:p w14:paraId="1A3DD363" w14:textId="77777777" w:rsidR="009D6749" w:rsidRPr="00A963DB" w:rsidRDefault="009D6749" w:rsidP="00F01817">
            <w:pPr>
              <w:spacing w:after="0"/>
              <w:jc w:val="right"/>
              <w:rPr>
                <w:sz w:val="16"/>
                <w:szCs w:val="16"/>
                <w:lang w:val="en-GB"/>
              </w:rPr>
            </w:pPr>
            <w:r w:rsidRPr="00A963DB">
              <w:rPr>
                <w:sz w:val="16"/>
                <w:szCs w:val="16"/>
                <w:lang w:val="en-GB"/>
              </w:rPr>
              <w:t>0.860***</w:t>
            </w:r>
          </w:p>
        </w:tc>
        <w:tc>
          <w:tcPr>
            <w:tcW w:w="1099" w:type="dxa"/>
            <w:tcBorders>
              <w:top w:val="nil"/>
              <w:left w:val="nil"/>
              <w:bottom w:val="nil"/>
              <w:right w:val="nil"/>
            </w:tcBorders>
            <w:shd w:val="clear" w:color="auto" w:fill="auto"/>
            <w:noWrap/>
          </w:tcPr>
          <w:p w14:paraId="50E338E8" w14:textId="77777777" w:rsidR="009D6749" w:rsidRPr="00A963DB" w:rsidRDefault="009D6749" w:rsidP="00F01817">
            <w:pPr>
              <w:spacing w:after="0"/>
              <w:jc w:val="right"/>
              <w:rPr>
                <w:sz w:val="16"/>
                <w:szCs w:val="16"/>
                <w:lang w:val="en-GB"/>
              </w:rPr>
            </w:pPr>
            <w:r w:rsidRPr="00A963DB">
              <w:rPr>
                <w:sz w:val="16"/>
                <w:szCs w:val="16"/>
                <w:lang w:val="en-GB"/>
              </w:rPr>
              <w:t>0.746***</w:t>
            </w:r>
          </w:p>
        </w:tc>
        <w:tc>
          <w:tcPr>
            <w:tcW w:w="1098" w:type="dxa"/>
            <w:tcBorders>
              <w:top w:val="nil"/>
              <w:left w:val="nil"/>
              <w:bottom w:val="nil"/>
              <w:right w:val="nil"/>
            </w:tcBorders>
            <w:shd w:val="clear" w:color="auto" w:fill="auto"/>
            <w:noWrap/>
          </w:tcPr>
          <w:p w14:paraId="380B021C" w14:textId="77777777" w:rsidR="009D6749" w:rsidRPr="00A963DB" w:rsidRDefault="009D6749" w:rsidP="00F01817">
            <w:pPr>
              <w:spacing w:after="0"/>
              <w:jc w:val="right"/>
              <w:rPr>
                <w:sz w:val="16"/>
                <w:szCs w:val="16"/>
                <w:lang w:val="en-GB"/>
              </w:rPr>
            </w:pPr>
            <w:r w:rsidRPr="00A963DB">
              <w:rPr>
                <w:sz w:val="16"/>
                <w:szCs w:val="16"/>
                <w:lang w:val="en-GB"/>
              </w:rPr>
              <w:t>0.561***</w:t>
            </w:r>
          </w:p>
        </w:tc>
        <w:tc>
          <w:tcPr>
            <w:tcW w:w="1099" w:type="dxa"/>
            <w:tcBorders>
              <w:top w:val="nil"/>
              <w:left w:val="nil"/>
              <w:bottom w:val="nil"/>
              <w:right w:val="nil"/>
            </w:tcBorders>
            <w:shd w:val="clear" w:color="auto" w:fill="auto"/>
            <w:noWrap/>
          </w:tcPr>
          <w:p w14:paraId="195CC03E" w14:textId="77777777" w:rsidR="009D6749" w:rsidRPr="00A963DB" w:rsidRDefault="009D6749" w:rsidP="00F01817">
            <w:pPr>
              <w:spacing w:after="0"/>
              <w:jc w:val="right"/>
              <w:rPr>
                <w:sz w:val="16"/>
                <w:szCs w:val="16"/>
                <w:lang w:val="en-GB"/>
              </w:rPr>
            </w:pPr>
            <w:r w:rsidRPr="00A963DB">
              <w:rPr>
                <w:sz w:val="16"/>
                <w:szCs w:val="16"/>
                <w:lang w:val="en-GB"/>
              </w:rPr>
              <w:t>0.123***</w:t>
            </w:r>
          </w:p>
        </w:tc>
      </w:tr>
      <w:tr w:rsidR="009D6749" w:rsidRPr="00A963DB" w14:paraId="40015556" w14:textId="77777777" w:rsidTr="00F01817">
        <w:trPr>
          <w:trHeight w:val="288"/>
        </w:trPr>
        <w:tc>
          <w:tcPr>
            <w:tcW w:w="2415" w:type="dxa"/>
            <w:tcBorders>
              <w:top w:val="nil"/>
              <w:left w:val="nil"/>
              <w:bottom w:val="nil"/>
              <w:right w:val="nil"/>
            </w:tcBorders>
            <w:shd w:val="clear" w:color="auto" w:fill="auto"/>
            <w:noWrap/>
            <w:vAlign w:val="bottom"/>
            <w:hideMark/>
          </w:tcPr>
          <w:p w14:paraId="5DEB62A6" w14:textId="77777777" w:rsidR="009D6749" w:rsidRPr="00A963DB" w:rsidRDefault="009D6749" w:rsidP="00F01817">
            <w:pPr>
              <w:spacing w:after="0" w:line="240" w:lineRule="auto"/>
              <w:ind w:firstLine="284"/>
              <w:jc w:val="center"/>
              <w:rPr>
                <w:rFonts w:eastAsia="Times New Roman"/>
                <w:color w:val="000000"/>
                <w:sz w:val="16"/>
                <w:szCs w:val="16"/>
                <w:lang w:val="en-GB"/>
              </w:rPr>
            </w:pPr>
          </w:p>
        </w:tc>
        <w:tc>
          <w:tcPr>
            <w:tcW w:w="468" w:type="dxa"/>
            <w:tcBorders>
              <w:top w:val="nil"/>
              <w:left w:val="nil"/>
              <w:bottom w:val="nil"/>
              <w:right w:val="nil"/>
            </w:tcBorders>
            <w:shd w:val="clear" w:color="auto" w:fill="auto"/>
            <w:noWrap/>
            <w:vAlign w:val="bottom"/>
            <w:hideMark/>
          </w:tcPr>
          <w:p w14:paraId="2A34520C" w14:textId="77777777" w:rsidR="009D6749" w:rsidRPr="00A963DB" w:rsidRDefault="009D6749" w:rsidP="00F01817">
            <w:pPr>
              <w:spacing w:after="0" w:line="240" w:lineRule="auto"/>
              <w:jc w:val="center"/>
              <w:rPr>
                <w:rFonts w:eastAsia="Times New Roman"/>
                <w:sz w:val="16"/>
                <w:szCs w:val="16"/>
                <w:lang w:val="en-GB"/>
              </w:rPr>
            </w:pPr>
          </w:p>
        </w:tc>
        <w:tc>
          <w:tcPr>
            <w:tcW w:w="1231" w:type="dxa"/>
            <w:tcBorders>
              <w:top w:val="nil"/>
              <w:left w:val="nil"/>
              <w:bottom w:val="nil"/>
              <w:right w:val="nil"/>
            </w:tcBorders>
            <w:shd w:val="clear" w:color="auto" w:fill="auto"/>
            <w:noWrap/>
          </w:tcPr>
          <w:p w14:paraId="343C64BC" w14:textId="77777777" w:rsidR="009D6749" w:rsidRPr="00A963DB" w:rsidRDefault="009D6749" w:rsidP="00F01817">
            <w:pPr>
              <w:spacing w:after="0"/>
              <w:jc w:val="right"/>
              <w:rPr>
                <w:sz w:val="16"/>
                <w:szCs w:val="16"/>
                <w:lang w:val="en-GB"/>
              </w:rPr>
            </w:pPr>
            <w:r w:rsidRPr="00A963DB">
              <w:rPr>
                <w:sz w:val="16"/>
                <w:szCs w:val="16"/>
                <w:lang w:val="en-GB"/>
              </w:rPr>
              <w:t>(0.0239)</w:t>
            </w:r>
          </w:p>
        </w:tc>
        <w:tc>
          <w:tcPr>
            <w:tcW w:w="564" w:type="dxa"/>
            <w:tcBorders>
              <w:top w:val="nil"/>
              <w:left w:val="nil"/>
              <w:bottom w:val="nil"/>
              <w:right w:val="nil"/>
            </w:tcBorders>
          </w:tcPr>
          <w:p w14:paraId="0BF159FD" w14:textId="77777777" w:rsidR="009D6749" w:rsidRPr="00A963DB" w:rsidRDefault="009D6749" w:rsidP="00F01817">
            <w:pPr>
              <w:spacing w:after="0"/>
              <w:jc w:val="right"/>
              <w:rPr>
                <w:sz w:val="16"/>
                <w:szCs w:val="16"/>
                <w:lang w:val="en-GB"/>
              </w:rPr>
            </w:pPr>
          </w:p>
        </w:tc>
        <w:tc>
          <w:tcPr>
            <w:tcW w:w="1098" w:type="dxa"/>
            <w:tcBorders>
              <w:top w:val="nil"/>
              <w:left w:val="nil"/>
              <w:bottom w:val="nil"/>
              <w:right w:val="nil"/>
            </w:tcBorders>
            <w:shd w:val="clear" w:color="auto" w:fill="auto"/>
            <w:noWrap/>
          </w:tcPr>
          <w:p w14:paraId="451602A5" w14:textId="77777777" w:rsidR="009D6749" w:rsidRPr="00A963DB" w:rsidRDefault="009D6749" w:rsidP="00F01817">
            <w:pPr>
              <w:spacing w:after="0"/>
              <w:jc w:val="right"/>
              <w:rPr>
                <w:sz w:val="16"/>
                <w:szCs w:val="16"/>
                <w:lang w:val="en-GB"/>
              </w:rPr>
            </w:pPr>
            <w:r w:rsidRPr="00A963DB">
              <w:rPr>
                <w:sz w:val="16"/>
                <w:szCs w:val="16"/>
                <w:lang w:val="en-GB"/>
              </w:rPr>
              <w:t>(0.0104)</w:t>
            </w:r>
          </w:p>
        </w:tc>
        <w:tc>
          <w:tcPr>
            <w:tcW w:w="1099" w:type="dxa"/>
            <w:tcBorders>
              <w:top w:val="nil"/>
              <w:left w:val="nil"/>
              <w:bottom w:val="nil"/>
              <w:right w:val="nil"/>
            </w:tcBorders>
            <w:shd w:val="clear" w:color="auto" w:fill="auto"/>
            <w:noWrap/>
          </w:tcPr>
          <w:p w14:paraId="78705592" w14:textId="77777777" w:rsidR="009D6749" w:rsidRPr="00A963DB" w:rsidRDefault="009D6749" w:rsidP="00F01817">
            <w:pPr>
              <w:spacing w:after="0"/>
              <w:jc w:val="right"/>
              <w:rPr>
                <w:sz w:val="16"/>
                <w:szCs w:val="16"/>
                <w:lang w:val="en-GB"/>
              </w:rPr>
            </w:pPr>
            <w:r w:rsidRPr="00A963DB">
              <w:rPr>
                <w:sz w:val="16"/>
                <w:szCs w:val="16"/>
                <w:lang w:val="en-GB"/>
              </w:rPr>
              <w:t>(0.00966)</w:t>
            </w:r>
          </w:p>
        </w:tc>
        <w:tc>
          <w:tcPr>
            <w:tcW w:w="1098" w:type="dxa"/>
            <w:tcBorders>
              <w:top w:val="nil"/>
              <w:left w:val="nil"/>
              <w:bottom w:val="nil"/>
              <w:right w:val="nil"/>
            </w:tcBorders>
            <w:shd w:val="clear" w:color="auto" w:fill="auto"/>
            <w:noWrap/>
          </w:tcPr>
          <w:p w14:paraId="088FB5E2" w14:textId="77777777" w:rsidR="009D6749" w:rsidRPr="00A963DB" w:rsidRDefault="009D6749" w:rsidP="00F01817">
            <w:pPr>
              <w:spacing w:after="0"/>
              <w:jc w:val="right"/>
              <w:rPr>
                <w:sz w:val="16"/>
                <w:szCs w:val="16"/>
                <w:lang w:val="en-GB"/>
              </w:rPr>
            </w:pPr>
            <w:r w:rsidRPr="00A963DB">
              <w:rPr>
                <w:sz w:val="16"/>
                <w:szCs w:val="16"/>
                <w:lang w:val="en-GB"/>
              </w:rPr>
              <w:t>(0.0126)</w:t>
            </w:r>
          </w:p>
        </w:tc>
        <w:tc>
          <w:tcPr>
            <w:tcW w:w="1099" w:type="dxa"/>
            <w:tcBorders>
              <w:top w:val="nil"/>
              <w:left w:val="nil"/>
              <w:bottom w:val="nil"/>
              <w:right w:val="nil"/>
            </w:tcBorders>
            <w:shd w:val="clear" w:color="auto" w:fill="auto"/>
            <w:noWrap/>
          </w:tcPr>
          <w:p w14:paraId="0C414BB0" w14:textId="77777777" w:rsidR="009D6749" w:rsidRPr="00A963DB" w:rsidRDefault="009D6749" w:rsidP="00F01817">
            <w:pPr>
              <w:spacing w:after="0"/>
              <w:jc w:val="right"/>
              <w:rPr>
                <w:sz w:val="16"/>
                <w:szCs w:val="16"/>
                <w:lang w:val="en-GB"/>
              </w:rPr>
            </w:pPr>
            <w:r w:rsidRPr="00A963DB">
              <w:rPr>
                <w:sz w:val="16"/>
                <w:szCs w:val="16"/>
                <w:lang w:val="en-GB"/>
              </w:rPr>
              <w:t>(0.0168)</w:t>
            </w:r>
          </w:p>
        </w:tc>
      </w:tr>
      <w:tr w:rsidR="009D6749" w:rsidRPr="00A963DB" w14:paraId="6AA2EBE1" w14:textId="77777777" w:rsidTr="00F01817">
        <w:trPr>
          <w:trHeight w:val="288"/>
        </w:trPr>
        <w:tc>
          <w:tcPr>
            <w:tcW w:w="2415" w:type="dxa"/>
            <w:tcBorders>
              <w:top w:val="nil"/>
              <w:left w:val="nil"/>
              <w:bottom w:val="nil"/>
              <w:right w:val="nil"/>
            </w:tcBorders>
            <w:shd w:val="clear" w:color="auto" w:fill="auto"/>
            <w:noWrap/>
            <w:vAlign w:val="bottom"/>
            <w:hideMark/>
          </w:tcPr>
          <w:p w14:paraId="0E339924" w14:textId="55E4FA2C" w:rsidR="009D6749" w:rsidRPr="00A963DB" w:rsidRDefault="00795E75" w:rsidP="00F01817">
            <w:pPr>
              <w:spacing w:after="0" w:line="240" w:lineRule="auto"/>
              <w:ind w:firstLine="284"/>
              <w:rPr>
                <w:rFonts w:eastAsia="Times New Roman"/>
                <w:color w:val="000000"/>
                <w:sz w:val="16"/>
                <w:szCs w:val="16"/>
                <w:lang w:val="en-GB"/>
              </w:rPr>
            </w:pPr>
            <w:r w:rsidRPr="00A963DB">
              <w:rPr>
                <w:rFonts w:eastAsia="Times New Roman"/>
                <w:color w:val="000000"/>
                <w:sz w:val="16"/>
                <w:szCs w:val="16"/>
                <w:lang w:val="en-GB"/>
              </w:rPr>
              <w:t>3 or more year Tertiary</w:t>
            </w:r>
          </w:p>
        </w:tc>
        <w:tc>
          <w:tcPr>
            <w:tcW w:w="468" w:type="dxa"/>
            <w:tcBorders>
              <w:top w:val="nil"/>
              <w:left w:val="nil"/>
              <w:bottom w:val="nil"/>
              <w:right w:val="nil"/>
            </w:tcBorders>
            <w:shd w:val="clear" w:color="auto" w:fill="auto"/>
            <w:noWrap/>
            <w:vAlign w:val="bottom"/>
            <w:hideMark/>
          </w:tcPr>
          <w:p w14:paraId="6C86A5D5" w14:textId="77777777" w:rsidR="009D6749" w:rsidRPr="00A963DB" w:rsidRDefault="009D6749" w:rsidP="00F01817">
            <w:pPr>
              <w:spacing w:after="0" w:line="240" w:lineRule="auto"/>
              <w:jc w:val="center"/>
              <w:rPr>
                <w:rFonts w:eastAsia="Times New Roman"/>
                <w:color w:val="000000"/>
                <w:sz w:val="16"/>
                <w:szCs w:val="16"/>
                <w:lang w:val="en-GB"/>
              </w:rPr>
            </w:pPr>
          </w:p>
        </w:tc>
        <w:tc>
          <w:tcPr>
            <w:tcW w:w="1231" w:type="dxa"/>
            <w:tcBorders>
              <w:top w:val="nil"/>
              <w:left w:val="nil"/>
              <w:bottom w:val="nil"/>
              <w:right w:val="nil"/>
            </w:tcBorders>
            <w:shd w:val="clear" w:color="auto" w:fill="auto"/>
            <w:noWrap/>
          </w:tcPr>
          <w:p w14:paraId="0494DF95" w14:textId="77777777" w:rsidR="009D6749" w:rsidRPr="00A963DB" w:rsidRDefault="009D6749" w:rsidP="00F01817">
            <w:pPr>
              <w:spacing w:after="0"/>
              <w:jc w:val="right"/>
              <w:rPr>
                <w:sz w:val="16"/>
                <w:szCs w:val="16"/>
                <w:lang w:val="en-GB"/>
              </w:rPr>
            </w:pPr>
            <w:r w:rsidRPr="00A963DB">
              <w:rPr>
                <w:sz w:val="16"/>
                <w:szCs w:val="16"/>
                <w:lang w:val="en-GB"/>
              </w:rPr>
              <w:t>1.808***</w:t>
            </w:r>
          </w:p>
        </w:tc>
        <w:tc>
          <w:tcPr>
            <w:tcW w:w="564" w:type="dxa"/>
            <w:tcBorders>
              <w:top w:val="nil"/>
              <w:left w:val="nil"/>
              <w:bottom w:val="nil"/>
              <w:right w:val="nil"/>
            </w:tcBorders>
          </w:tcPr>
          <w:p w14:paraId="5E520CB3" w14:textId="77777777" w:rsidR="009D6749" w:rsidRPr="00A963DB" w:rsidRDefault="009D6749" w:rsidP="00F01817">
            <w:pPr>
              <w:spacing w:after="0"/>
              <w:jc w:val="right"/>
              <w:rPr>
                <w:sz w:val="16"/>
                <w:szCs w:val="16"/>
                <w:lang w:val="en-GB"/>
              </w:rPr>
            </w:pPr>
          </w:p>
        </w:tc>
        <w:tc>
          <w:tcPr>
            <w:tcW w:w="1098" w:type="dxa"/>
            <w:tcBorders>
              <w:top w:val="nil"/>
              <w:left w:val="nil"/>
              <w:bottom w:val="nil"/>
              <w:right w:val="nil"/>
            </w:tcBorders>
            <w:shd w:val="clear" w:color="auto" w:fill="auto"/>
            <w:noWrap/>
          </w:tcPr>
          <w:p w14:paraId="0CBE2A5D" w14:textId="77777777" w:rsidR="009D6749" w:rsidRPr="00A963DB" w:rsidRDefault="009D6749" w:rsidP="00F01817">
            <w:pPr>
              <w:spacing w:after="0"/>
              <w:jc w:val="right"/>
              <w:rPr>
                <w:sz w:val="16"/>
                <w:szCs w:val="16"/>
                <w:lang w:val="en-GB"/>
              </w:rPr>
            </w:pPr>
            <w:r w:rsidRPr="00A963DB">
              <w:rPr>
                <w:sz w:val="16"/>
                <w:szCs w:val="16"/>
                <w:lang w:val="en-GB"/>
              </w:rPr>
              <w:t>1.255***</w:t>
            </w:r>
          </w:p>
        </w:tc>
        <w:tc>
          <w:tcPr>
            <w:tcW w:w="1099" w:type="dxa"/>
            <w:tcBorders>
              <w:top w:val="nil"/>
              <w:left w:val="nil"/>
              <w:bottom w:val="nil"/>
              <w:right w:val="nil"/>
            </w:tcBorders>
            <w:shd w:val="clear" w:color="auto" w:fill="auto"/>
            <w:noWrap/>
          </w:tcPr>
          <w:p w14:paraId="766BE482" w14:textId="77777777" w:rsidR="009D6749" w:rsidRPr="00A963DB" w:rsidRDefault="009D6749" w:rsidP="00F01817">
            <w:pPr>
              <w:spacing w:after="0"/>
              <w:jc w:val="right"/>
              <w:rPr>
                <w:sz w:val="16"/>
                <w:szCs w:val="16"/>
                <w:lang w:val="en-GB"/>
              </w:rPr>
            </w:pPr>
            <w:r w:rsidRPr="00A963DB">
              <w:rPr>
                <w:sz w:val="16"/>
                <w:szCs w:val="16"/>
                <w:lang w:val="en-GB"/>
              </w:rPr>
              <w:t>1.092***</w:t>
            </w:r>
          </w:p>
        </w:tc>
        <w:tc>
          <w:tcPr>
            <w:tcW w:w="1098" w:type="dxa"/>
            <w:tcBorders>
              <w:top w:val="nil"/>
              <w:left w:val="nil"/>
              <w:bottom w:val="nil"/>
              <w:right w:val="nil"/>
            </w:tcBorders>
            <w:shd w:val="clear" w:color="auto" w:fill="auto"/>
            <w:noWrap/>
          </w:tcPr>
          <w:p w14:paraId="242A4E4F" w14:textId="77777777" w:rsidR="009D6749" w:rsidRPr="00A963DB" w:rsidRDefault="009D6749" w:rsidP="00F01817">
            <w:pPr>
              <w:spacing w:after="0"/>
              <w:jc w:val="right"/>
              <w:rPr>
                <w:sz w:val="16"/>
                <w:szCs w:val="16"/>
                <w:lang w:val="en-GB"/>
              </w:rPr>
            </w:pPr>
            <w:r w:rsidRPr="00A963DB">
              <w:rPr>
                <w:sz w:val="16"/>
                <w:szCs w:val="16"/>
                <w:lang w:val="en-GB"/>
              </w:rPr>
              <w:t>0.877***</w:t>
            </w:r>
          </w:p>
        </w:tc>
        <w:tc>
          <w:tcPr>
            <w:tcW w:w="1099" w:type="dxa"/>
            <w:tcBorders>
              <w:top w:val="nil"/>
              <w:left w:val="nil"/>
              <w:bottom w:val="nil"/>
              <w:right w:val="nil"/>
            </w:tcBorders>
            <w:shd w:val="clear" w:color="auto" w:fill="auto"/>
            <w:noWrap/>
          </w:tcPr>
          <w:p w14:paraId="060AE294" w14:textId="77777777" w:rsidR="009D6749" w:rsidRPr="00A963DB" w:rsidRDefault="009D6749" w:rsidP="00F01817">
            <w:pPr>
              <w:spacing w:after="0"/>
              <w:jc w:val="right"/>
              <w:rPr>
                <w:sz w:val="16"/>
                <w:szCs w:val="16"/>
                <w:lang w:val="en-GB"/>
              </w:rPr>
            </w:pPr>
            <w:r w:rsidRPr="00A963DB">
              <w:rPr>
                <w:sz w:val="16"/>
                <w:szCs w:val="16"/>
                <w:lang w:val="en-GB"/>
              </w:rPr>
              <w:t>0.412***</w:t>
            </w:r>
          </w:p>
        </w:tc>
      </w:tr>
      <w:tr w:rsidR="009D6749" w:rsidRPr="00A963DB" w14:paraId="5607147D" w14:textId="77777777" w:rsidTr="00F01817">
        <w:trPr>
          <w:trHeight w:val="288"/>
        </w:trPr>
        <w:tc>
          <w:tcPr>
            <w:tcW w:w="2415" w:type="dxa"/>
            <w:tcBorders>
              <w:top w:val="nil"/>
              <w:left w:val="nil"/>
              <w:bottom w:val="nil"/>
              <w:right w:val="nil"/>
            </w:tcBorders>
            <w:shd w:val="clear" w:color="auto" w:fill="auto"/>
            <w:noWrap/>
            <w:vAlign w:val="bottom"/>
            <w:hideMark/>
          </w:tcPr>
          <w:p w14:paraId="074005B6" w14:textId="77777777" w:rsidR="009D6749" w:rsidRPr="00A963DB" w:rsidRDefault="009D6749" w:rsidP="00F01817">
            <w:pPr>
              <w:spacing w:after="0" w:line="240" w:lineRule="auto"/>
              <w:jc w:val="center"/>
              <w:rPr>
                <w:rFonts w:eastAsia="Times New Roman"/>
                <w:color w:val="000000"/>
                <w:sz w:val="16"/>
                <w:szCs w:val="16"/>
                <w:lang w:val="en-GB"/>
              </w:rPr>
            </w:pPr>
          </w:p>
        </w:tc>
        <w:tc>
          <w:tcPr>
            <w:tcW w:w="468" w:type="dxa"/>
            <w:tcBorders>
              <w:top w:val="nil"/>
              <w:left w:val="nil"/>
              <w:bottom w:val="nil"/>
              <w:right w:val="nil"/>
            </w:tcBorders>
            <w:shd w:val="clear" w:color="auto" w:fill="auto"/>
            <w:noWrap/>
            <w:vAlign w:val="bottom"/>
            <w:hideMark/>
          </w:tcPr>
          <w:p w14:paraId="3E27CAF8" w14:textId="77777777" w:rsidR="009D6749" w:rsidRPr="00A963DB" w:rsidRDefault="009D6749" w:rsidP="00F01817">
            <w:pPr>
              <w:spacing w:after="0" w:line="240" w:lineRule="auto"/>
              <w:jc w:val="center"/>
              <w:rPr>
                <w:rFonts w:eastAsia="Times New Roman"/>
                <w:sz w:val="16"/>
                <w:szCs w:val="16"/>
                <w:lang w:val="en-GB"/>
              </w:rPr>
            </w:pPr>
          </w:p>
        </w:tc>
        <w:tc>
          <w:tcPr>
            <w:tcW w:w="1231" w:type="dxa"/>
            <w:tcBorders>
              <w:top w:val="nil"/>
              <w:left w:val="nil"/>
              <w:bottom w:val="nil"/>
              <w:right w:val="nil"/>
            </w:tcBorders>
            <w:shd w:val="clear" w:color="auto" w:fill="auto"/>
            <w:noWrap/>
          </w:tcPr>
          <w:p w14:paraId="17A25A3F" w14:textId="77777777" w:rsidR="009D6749" w:rsidRPr="00A963DB" w:rsidRDefault="009D6749" w:rsidP="00F01817">
            <w:pPr>
              <w:spacing w:after="0"/>
              <w:jc w:val="right"/>
              <w:rPr>
                <w:sz w:val="16"/>
                <w:szCs w:val="16"/>
                <w:lang w:val="en-GB"/>
              </w:rPr>
            </w:pPr>
            <w:r w:rsidRPr="00A963DB">
              <w:rPr>
                <w:sz w:val="16"/>
                <w:szCs w:val="16"/>
                <w:lang w:val="en-GB"/>
              </w:rPr>
              <w:t>(0.0344)</w:t>
            </w:r>
          </w:p>
        </w:tc>
        <w:tc>
          <w:tcPr>
            <w:tcW w:w="564" w:type="dxa"/>
            <w:tcBorders>
              <w:top w:val="nil"/>
              <w:left w:val="nil"/>
              <w:bottom w:val="nil"/>
              <w:right w:val="nil"/>
            </w:tcBorders>
          </w:tcPr>
          <w:p w14:paraId="4A6CE7AC" w14:textId="77777777" w:rsidR="009D6749" w:rsidRPr="00A963DB" w:rsidRDefault="009D6749" w:rsidP="00F01817">
            <w:pPr>
              <w:spacing w:after="0"/>
              <w:jc w:val="right"/>
              <w:rPr>
                <w:sz w:val="16"/>
                <w:szCs w:val="16"/>
                <w:lang w:val="en-GB"/>
              </w:rPr>
            </w:pPr>
          </w:p>
        </w:tc>
        <w:tc>
          <w:tcPr>
            <w:tcW w:w="1098" w:type="dxa"/>
            <w:tcBorders>
              <w:top w:val="nil"/>
              <w:left w:val="nil"/>
              <w:bottom w:val="nil"/>
              <w:right w:val="nil"/>
            </w:tcBorders>
            <w:shd w:val="clear" w:color="auto" w:fill="auto"/>
            <w:noWrap/>
          </w:tcPr>
          <w:p w14:paraId="4F008195" w14:textId="77777777" w:rsidR="009D6749" w:rsidRPr="00A963DB" w:rsidRDefault="009D6749" w:rsidP="00F01817">
            <w:pPr>
              <w:spacing w:after="0"/>
              <w:jc w:val="right"/>
              <w:rPr>
                <w:sz w:val="16"/>
                <w:szCs w:val="16"/>
                <w:lang w:val="en-GB"/>
              </w:rPr>
            </w:pPr>
            <w:r w:rsidRPr="00A963DB">
              <w:rPr>
                <w:sz w:val="16"/>
                <w:szCs w:val="16"/>
                <w:lang w:val="en-GB"/>
              </w:rPr>
              <w:t>(0.0125)</w:t>
            </w:r>
          </w:p>
        </w:tc>
        <w:tc>
          <w:tcPr>
            <w:tcW w:w="1099" w:type="dxa"/>
            <w:tcBorders>
              <w:top w:val="nil"/>
              <w:left w:val="nil"/>
              <w:bottom w:val="nil"/>
              <w:right w:val="nil"/>
            </w:tcBorders>
            <w:shd w:val="clear" w:color="auto" w:fill="auto"/>
            <w:noWrap/>
          </w:tcPr>
          <w:p w14:paraId="617811A3" w14:textId="77777777" w:rsidR="009D6749" w:rsidRPr="00A963DB" w:rsidRDefault="009D6749" w:rsidP="00F01817">
            <w:pPr>
              <w:spacing w:after="0"/>
              <w:jc w:val="right"/>
              <w:rPr>
                <w:sz w:val="16"/>
                <w:szCs w:val="16"/>
                <w:lang w:val="en-GB"/>
              </w:rPr>
            </w:pPr>
            <w:r w:rsidRPr="00A963DB">
              <w:rPr>
                <w:sz w:val="16"/>
                <w:szCs w:val="16"/>
                <w:lang w:val="en-GB"/>
              </w:rPr>
              <w:t>(0.00994)</w:t>
            </w:r>
          </w:p>
        </w:tc>
        <w:tc>
          <w:tcPr>
            <w:tcW w:w="1098" w:type="dxa"/>
            <w:tcBorders>
              <w:top w:val="nil"/>
              <w:left w:val="nil"/>
              <w:bottom w:val="nil"/>
              <w:right w:val="nil"/>
            </w:tcBorders>
            <w:shd w:val="clear" w:color="auto" w:fill="auto"/>
            <w:noWrap/>
          </w:tcPr>
          <w:p w14:paraId="56497241" w14:textId="77777777" w:rsidR="009D6749" w:rsidRPr="00A963DB" w:rsidRDefault="009D6749" w:rsidP="00F01817">
            <w:pPr>
              <w:spacing w:after="0"/>
              <w:jc w:val="right"/>
              <w:rPr>
                <w:sz w:val="16"/>
                <w:szCs w:val="16"/>
                <w:lang w:val="en-GB"/>
              </w:rPr>
            </w:pPr>
            <w:r w:rsidRPr="00A963DB">
              <w:rPr>
                <w:sz w:val="16"/>
                <w:szCs w:val="16"/>
                <w:lang w:val="en-GB"/>
              </w:rPr>
              <w:t>(0.00989)</w:t>
            </w:r>
          </w:p>
        </w:tc>
        <w:tc>
          <w:tcPr>
            <w:tcW w:w="1099" w:type="dxa"/>
            <w:tcBorders>
              <w:top w:val="nil"/>
              <w:left w:val="nil"/>
              <w:bottom w:val="nil"/>
              <w:right w:val="nil"/>
            </w:tcBorders>
            <w:shd w:val="clear" w:color="auto" w:fill="auto"/>
            <w:noWrap/>
          </w:tcPr>
          <w:p w14:paraId="5AB111DC" w14:textId="77777777" w:rsidR="009D6749" w:rsidRPr="00A963DB" w:rsidRDefault="009D6749" w:rsidP="00F01817">
            <w:pPr>
              <w:spacing w:after="0"/>
              <w:jc w:val="right"/>
              <w:rPr>
                <w:sz w:val="16"/>
                <w:szCs w:val="16"/>
                <w:lang w:val="en-GB"/>
              </w:rPr>
            </w:pPr>
            <w:r w:rsidRPr="00A963DB">
              <w:rPr>
                <w:sz w:val="16"/>
                <w:szCs w:val="16"/>
                <w:lang w:val="en-GB"/>
              </w:rPr>
              <w:t>(0.0138)</w:t>
            </w:r>
          </w:p>
        </w:tc>
      </w:tr>
      <w:tr w:rsidR="009D6749" w:rsidRPr="00A963DB" w14:paraId="6570E380" w14:textId="77777777" w:rsidTr="00F01817">
        <w:trPr>
          <w:trHeight w:val="241"/>
        </w:trPr>
        <w:tc>
          <w:tcPr>
            <w:tcW w:w="2415" w:type="dxa"/>
            <w:tcBorders>
              <w:top w:val="nil"/>
              <w:left w:val="nil"/>
              <w:bottom w:val="nil"/>
              <w:right w:val="nil"/>
            </w:tcBorders>
            <w:shd w:val="clear" w:color="auto" w:fill="auto"/>
            <w:noWrap/>
            <w:vAlign w:val="bottom"/>
            <w:hideMark/>
          </w:tcPr>
          <w:p w14:paraId="68A9EB01" w14:textId="7F96D7B3" w:rsidR="009D6749" w:rsidRPr="00A963DB" w:rsidRDefault="009D6749" w:rsidP="00F01817">
            <w:pPr>
              <w:spacing w:after="0" w:line="240" w:lineRule="auto"/>
              <w:rPr>
                <w:rFonts w:eastAsia="Times New Roman"/>
                <w:color w:val="000000"/>
                <w:sz w:val="16"/>
                <w:szCs w:val="16"/>
                <w:lang w:val="en-GB"/>
              </w:rPr>
            </w:pPr>
            <w:r w:rsidRPr="00A963DB">
              <w:rPr>
                <w:rFonts w:eastAsia="Times New Roman"/>
                <w:color w:val="000000"/>
                <w:sz w:val="16"/>
                <w:szCs w:val="16"/>
                <w:lang w:val="en-GB"/>
              </w:rPr>
              <w:t xml:space="preserve">Potential </w:t>
            </w:r>
            <w:r w:rsidR="005F0112" w:rsidRPr="00A963DB">
              <w:rPr>
                <w:rFonts w:eastAsia="Times New Roman"/>
                <w:color w:val="000000"/>
                <w:sz w:val="16"/>
                <w:szCs w:val="16"/>
                <w:lang w:val="en-GB"/>
              </w:rPr>
              <w:t>E</w:t>
            </w:r>
            <w:r w:rsidRPr="00A963DB">
              <w:rPr>
                <w:rFonts w:eastAsia="Times New Roman"/>
                <w:color w:val="000000"/>
                <w:sz w:val="16"/>
                <w:szCs w:val="16"/>
                <w:lang w:val="en-GB"/>
              </w:rPr>
              <w:t>xperience</w:t>
            </w:r>
          </w:p>
        </w:tc>
        <w:tc>
          <w:tcPr>
            <w:tcW w:w="468" w:type="dxa"/>
            <w:tcBorders>
              <w:top w:val="nil"/>
              <w:left w:val="nil"/>
              <w:bottom w:val="nil"/>
              <w:right w:val="nil"/>
            </w:tcBorders>
            <w:shd w:val="clear" w:color="auto" w:fill="auto"/>
            <w:noWrap/>
            <w:vAlign w:val="bottom"/>
            <w:hideMark/>
          </w:tcPr>
          <w:p w14:paraId="59A97F45" w14:textId="77777777" w:rsidR="009D6749" w:rsidRPr="00A963DB" w:rsidRDefault="009D6749" w:rsidP="00F01817">
            <w:pPr>
              <w:spacing w:after="0" w:line="240" w:lineRule="auto"/>
              <w:jc w:val="center"/>
              <w:rPr>
                <w:rFonts w:eastAsia="Times New Roman"/>
                <w:color w:val="000000"/>
                <w:sz w:val="16"/>
                <w:szCs w:val="16"/>
                <w:lang w:val="en-GB"/>
              </w:rPr>
            </w:pPr>
          </w:p>
        </w:tc>
        <w:tc>
          <w:tcPr>
            <w:tcW w:w="1231" w:type="dxa"/>
            <w:tcBorders>
              <w:top w:val="nil"/>
              <w:left w:val="nil"/>
              <w:bottom w:val="nil"/>
              <w:right w:val="nil"/>
            </w:tcBorders>
            <w:shd w:val="clear" w:color="auto" w:fill="auto"/>
            <w:noWrap/>
          </w:tcPr>
          <w:p w14:paraId="56846836" w14:textId="77777777" w:rsidR="009D6749" w:rsidRPr="00A963DB" w:rsidRDefault="009D6749" w:rsidP="00F01817">
            <w:pPr>
              <w:spacing w:after="0"/>
              <w:jc w:val="right"/>
              <w:rPr>
                <w:sz w:val="16"/>
                <w:szCs w:val="16"/>
                <w:lang w:val="en-GB"/>
              </w:rPr>
            </w:pPr>
            <w:r w:rsidRPr="00A963DB">
              <w:rPr>
                <w:sz w:val="16"/>
                <w:szCs w:val="16"/>
                <w:lang w:val="en-GB"/>
              </w:rPr>
              <w:t>0.182***</w:t>
            </w:r>
          </w:p>
        </w:tc>
        <w:tc>
          <w:tcPr>
            <w:tcW w:w="564" w:type="dxa"/>
            <w:tcBorders>
              <w:top w:val="nil"/>
              <w:left w:val="nil"/>
              <w:bottom w:val="nil"/>
              <w:right w:val="nil"/>
            </w:tcBorders>
          </w:tcPr>
          <w:p w14:paraId="309EB9E8" w14:textId="77777777" w:rsidR="009D6749" w:rsidRPr="00A963DB" w:rsidRDefault="009D6749" w:rsidP="00F01817">
            <w:pPr>
              <w:spacing w:after="0"/>
              <w:jc w:val="right"/>
              <w:rPr>
                <w:sz w:val="16"/>
                <w:szCs w:val="16"/>
                <w:lang w:val="en-GB"/>
              </w:rPr>
            </w:pPr>
          </w:p>
        </w:tc>
        <w:tc>
          <w:tcPr>
            <w:tcW w:w="1098" w:type="dxa"/>
            <w:tcBorders>
              <w:top w:val="nil"/>
              <w:left w:val="nil"/>
              <w:bottom w:val="nil"/>
              <w:right w:val="nil"/>
            </w:tcBorders>
            <w:shd w:val="clear" w:color="auto" w:fill="auto"/>
            <w:noWrap/>
          </w:tcPr>
          <w:p w14:paraId="544ECE66" w14:textId="77777777" w:rsidR="009D6749" w:rsidRPr="00A963DB" w:rsidRDefault="009D6749" w:rsidP="00F01817">
            <w:pPr>
              <w:spacing w:after="0"/>
              <w:jc w:val="right"/>
              <w:rPr>
                <w:sz w:val="16"/>
                <w:szCs w:val="16"/>
                <w:lang w:val="en-GB"/>
              </w:rPr>
            </w:pPr>
            <w:r w:rsidRPr="00A963DB">
              <w:rPr>
                <w:sz w:val="16"/>
                <w:szCs w:val="16"/>
                <w:lang w:val="en-GB"/>
              </w:rPr>
              <w:t>0.0176***</w:t>
            </w:r>
          </w:p>
        </w:tc>
        <w:tc>
          <w:tcPr>
            <w:tcW w:w="1099" w:type="dxa"/>
            <w:tcBorders>
              <w:top w:val="nil"/>
              <w:left w:val="nil"/>
              <w:bottom w:val="nil"/>
              <w:right w:val="nil"/>
            </w:tcBorders>
            <w:shd w:val="clear" w:color="auto" w:fill="auto"/>
            <w:noWrap/>
          </w:tcPr>
          <w:p w14:paraId="6E510614" w14:textId="77777777" w:rsidR="009D6749" w:rsidRPr="00A963DB" w:rsidRDefault="009D6749" w:rsidP="00F01817">
            <w:pPr>
              <w:spacing w:after="0"/>
              <w:jc w:val="right"/>
              <w:rPr>
                <w:sz w:val="16"/>
                <w:szCs w:val="16"/>
                <w:lang w:val="en-GB"/>
              </w:rPr>
            </w:pPr>
            <w:r w:rsidRPr="00A963DB">
              <w:rPr>
                <w:sz w:val="16"/>
                <w:szCs w:val="16"/>
                <w:lang w:val="en-GB"/>
              </w:rPr>
              <w:t>0.0400***</w:t>
            </w:r>
          </w:p>
        </w:tc>
        <w:tc>
          <w:tcPr>
            <w:tcW w:w="1098" w:type="dxa"/>
            <w:tcBorders>
              <w:top w:val="nil"/>
              <w:left w:val="nil"/>
              <w:bottom w:val="nil"/>
              <w:right w:val="nil"/>
            </w:tcBorders>
            <w:shd w:val="clear" w:color="auto" w:fill="auto"/>
            <w:noWrap/>
          </w:tcPr>
          <w:p w14:paraId="3563241A" w14:textId="77777777" w:rsidR="009D6749" w:rsidRPr="00A963DB" w:rsidRDefault="009D6749" w:rsidP="00F01817">
            <w:pPr>
              <w:spacing w:after="0"/>
              <w:jc w:val="right"/>
              <w:rPr>
                <w:sz w:val="16"/>
                <w:szCs w:val="16"/>
                <w:lang w:val="en-GB"/>
              </w:rPr>
            </w:pPr>
            <w:r w:rsidRPr="00A963DB">
              <w:rPr>
                <w:sz w:val="16"/>
                <w:szCs w:val="16"/>
                <w:lang w:val="en-GB"/>
              </w:rPr>
              <w:t>0.0150***</w:t>
            </w:r>
          </w:p>
        </w:tc>
        <w:tc>
          <w:tcPr>
            <w:tcW w:w="1099" w:type="dxa"/>
            <w:tcBorders>
              <w:top w:val="nil"/>
              <w:left w:val="nil"/>
              <w:bottom w:val="nil"/>
              <w:right w:val="nil"/>
            </w:tcBorders>
            <w:shd w:val="clear" w:color="auto" w:fill="auto"/>
            <w:noWrap/>
          </w:tcPr>
          <w:p w14:paraId="376CD695" w14:textId="77777777" w:rsidR="009D6749" w:rsidRPr="00A963DB" w:rsidRDefault="009D6749" w:rsidP="00F01817">
            <w:pPr>
              <w:spacing w:after="0"/>
              <w:jc w:val="right"/>
              <w:rPr>
                <w:sz w:val="16"/>
                <w:szCs w:val="16"/>
                <w:lang w:val="en-GB"/>
              </w:rPr>
            </w:pPr>
            <w:r w:rsidRPr="00A963DB">
              <w:rPr>
                <w:sz w:val="16"/>
                <w:szCs w:val="16"/>
                <w:lang w:val="en-GB"/>
              </w:rPr>
              <w:t>0.00725</w:t>
            </w:r>
          </w:p>
        </w:tc>
      </w:tr>
      <w:tr w:rsidR="009D6749" w:rsidRPr="00A963DB" w14:paraId="43FF8B0C" w14:textId="77777777" w:rsidTr="00F01817">
        <w:trPr>
          <w:trHeight w:val="288"/>
        </w:trPr>
        <w:tc>
          <w:tcPr>
            <w:tcW w:w="2415" w:type="dxa"/>
            <w:tcBorders>
              <w:top w:val="nil"/>
              <w:left w:val="nil"/>
              <w:bottom w:val="nil"/>
              <w:right w:val="nil"/>
            </w:tcBorders>
            <w:shd w:val="clear" w:color="auto" w:fill="auto"/>
            <w:noWrap/>
            <w:vAlign w:val="bottom"/>
            <w:hideMark/>
          </w:tcPr>
          <w:p w14:paraId="36D48961" w14:textId="77777777" w:rsidR="009D6749" w:rsidRPr="00A963DB" w:rsidRDefault="009D6749" w:rsidP="00F01817">
            <w:pPr>
              <w:spacing w:after="0" w:line="240" w:lineRule="auto"/>
              <w:jc w:val="center"/>
              <w:rPr>
                <w:rFonts w:eastAsia="Times New Roman"/>
                <w:color w:val="000000"/>
                <w:sz w:val="16"/>
                <w:szCs w:val="16"/>
                <w:lang w:val="en-GB"/>
              </w:rPr>
            </w:pPr>
          </w:p>
        </w:tc>
        <w:tc>
          <w:tcPr>
            <w:tcW w:w="468" w:type="dxa"/>
            <w:tcBorders>
              <w:top w:val="nil"/>
              <w:left w:val="nil"/>
              <w:bottom w:val="nil"/>
              <w:right w:val="nil"/>
            </w:tcBorders>
            <w:shd w:val="clear" w:color="auto" w:fill="auto"/>
            <w:noWrap/>
            <w:vAlign w:val="bottom"/>
            <w:hideMark/>
          </w:tcPr>
          <w:p w14:paraId="12A72CF3" w14:textId="77777777" w:rsidR="009D6749" w:rsidRPr="00A963DB" w:rsidRDefault="009D6749" w:rsidP="00F01817">
            <w:pPr>
              <w:spacing w:after="0" w:line="240" w:lineRule="auto"/>
              <w:jc w:val="center"/>
              <w:rPr>
                <w:rFonts w:eastAsia="Times New Roman"/>
                <w:sz w:val="16"/>
                <w:szCs w:val="16"/>
                <w:lang w:val="en-GB"/>
              </w:rPr>
            </w:pPr>
          </w:p>
        </w:tc>
        <w:tc>
          <w:tcPr>
            <w:tcW w:w="1231" w:type="dxa"/>
            <w:tcBorders>
              <w:top w:val="nil"/>
              <w:left w:val="nil"/>
              <w:bottom w:val="nil"/>
              <w:right w:val="nil"/>
            </w:tcBorders>
            <w:shd w:val="clear" w:color="auto" w:fill="auto"/>
            <w:noWrap/>
          </w:tcPr>
          <w:p w14:paraId="32743088" w14:textId="77777777" w:rsidR="009D6749" w:rsidRPr="00A963DB" w:rsidRDefault="009D6749" w:rsidP="00F01817">
            <w:pPr>
              <w:spacing w:after="0"/>
              <w:jc w:val="right"/>
              <w:rPr>
                <w:sz w:val="16"/>
                <w:szCs w:val="16"/>
                <w:lang w:val="en-GB"/>
              </w:rPr>
            </w:pPr>
            <w:r w:rsidRPr="00A963DB">
              <w:rPr>
                <w:sz w:val="16"/>
                <w:szCs w:val="16"/>
                <w:lang w:val="en-GB"/>
              </w:rPr>
              <w:t>(0.0121)</w:t>
            </w:r>
          </w:p>
        </w:tc>
        <w:tc>
          <w:tcPr>
            <w:tcW w:w="564" w:type="dxa"/>
            <w:tcBorders>
              <w:top w:val="nil"/>
              <w:left w:val="nil"/>
              <w:bottom w:val="nil"/>
              <w:right w:val="nil"/>
            </w:tcBorders>
          </w:tcPr>
          <w:p w14:paraId="2E76AB79" w14:textId="77777777" w:rsidR="009D6749" w:rsidRPr="00A963DB" w:rsidRDefault="009D6749" w:rsidP="00F01817">
            <w:pPr>
              <w:spacing w:after="0"/>
              <w:jc w:val="right"/>
              <w:rPr>
                <w:sz w:val="16"/>
                <w:szCs w:val="16"/>
                <w:lang w:val="en-GB"/>
              </w:rPr>
            </w:pPr>
          </w:p>
        </w:tc>
        <w:tc>
          <w:tcPr>
            <w:tcW w:w="1098" w:type="dxa"/>
            <w:tcBorders>
              <w:top w:val="nil"/>
              <w:left w:val="nil"/>
              <w:bottom w:val="nil"/>
              <w:right w:val="nil"/>
            </w:tcBorders>
            <w:shd w:val="clear" w:color="auto" w:fill="auto"/>
            <w:noWrap/>
          </w:tcPr>
          <w:p w14:paraId="199D012C" w14:textId="77777777" w:rsidR="009D6749" w:rsidRPr="00A963DB" w:rsidRDefault="009D6749" w:rsidP="00F01817">
            <w:pPr>
              <w:spacing w:after="0"/>
              <w:jc w:val="right"/>
              <w:rPr>
                <w:sz w:val="16"/>
                <w:szCs w:val="16"/>
                <w:lang w:val="en-GB"/>
              </w:rPr>
            </w:pPr>
            <w:r w:rsidRPr="00A963DB">
              <w:rPr>
                <w:sz w:val="16"/>
                <w:szCs w:val="16"/>
                <w:lang w:val="en-GB"/>
              </w:rPr>
              <w:t>(0.00402)</w:t>
            </w:r>
          </w:p>
        </w:tc>
        <w:tc>
          <w:tcPr>
            <w:tcW w:w="1099" w:type="dxa"/>
            <w:tcBorders>
              <w:top w:val="nil"/>
              <w:left w:val="nil"/>
              <w:bottom w:val="nil"/>
              <w:right w:val="nil"/>
            </w:tcBorders>
            <w:shd w:val="clear" w:color="auto" w:fill="auto"/>
            <w:noWrap/>
          </w:tcPr>
          <w:p w14:paraId="3742C203" w14:textId="77777777" w:rsidR="009D6749" w:rsidRPr="00A963DB" w:rsidRDefault="009D6749" w:rsidP="00F01817">
            <w:pPr>
              <w:spacing w:after="0"/>
              <w:jc w:val="right"/>
              <w:rPr>
                <w:sz w:val="16"/>
                <w:szCs w:val="16"/>
                <w:lang w:val="en-GB"/>
              </w:rPr>
            </w:pPr>
            <w:r w:rsidRPr="00A963DB">
              <w:rPr>
                <w:sz w:val="16"/>
                <w:szCs w:val="16"/>
                <w:lang w:val="en-GB"/>
              </w:rPr>
              <w:t>(0.00233)</w:t>
            </w:r>
          </w:p>
        </w:tc>
        <w:tc>
          <w:tcPr>
            <w:tcW w:w="1098" w:type="dxa"/>
            <w:tcBorders>
              <w:top w:val="nil"/>
              <w:left w:val="nil"/>
              <w:bottom w:val="nil"/>
              <w:right w:val="nil"/>
            </w:tcBorders>
            <w:shd w:val="clear" w:color="auto" w:fill="auto"/>
            <w:noWrap/>
          </w:tcPr>
          <w:p w14:paraId="1719BC71" w14:textId="77777777" w:rsidR="009D6749" w:rsidRPr="00A963DB" w:rsidRDefault="009D6749" w:rsidP="00F01817">
            <w:pPr>
              <w:spacing w:after="0"/>
              <w:jc w:val="right"/>
              <w:rPr>
                <w:sz w:val="16"/>
                <w:szCs w:val="16"/>
                <w:lang w:val="en-GB"/>
              </w:rPr>
            </w:pPr>
            <w:r w:rsidRPr="00A963DB">
              <w:rPr>
                <w:sz w:val="16"/>
                <w:szCs w:val="16"/>
                <w:lang w:val="en-GB"/>
              </w:rPr>
              <w:t>(0.00416)</w:t>
            </w:r>
          </w:p>
        </w:tc>
        <w:tc>
          <w:tcPr>
            <w:tcW w:w="1099" w:type="dxa"/>
            <w:tcBorders>
              <w:top w:val="nil"/>
              <w:left w:val="nil"/>
              <w:bottom w:val="nil"/>
              <w:right w:val="nil"/>
            </w:tcBorders>
            <w:shd w:val="clear" w:color="auto" w:fill="auto"/>
            <w:noWrap/>
          </w:tcPr>
          <w:p w14:paraId="515EFC3D" w14:textId="77777777" w:rsidR="009D6749" w:rsidRPr="00A963DB" w:rsidRDefault="009D6749" w:rsidP="00F01817">
            <w:pPr>
              <w:spacing w:after="0"/>
              <w:jc w:val="right"/>
              <w:rPr>
                <w:sz w:val="16"/>
                <w:szCs w:val="16"/>
                <w:lang w:val="en-GB"/>
              </w:rPr>
            </w:pPr>
            <w:r w:rsidRPr="00A963DB">
              <w:rPr>
                <w:sz w:val="16"/>
                <w:szCs w:val="16"/>
                <w:lang w:val="en-GB"/>
              </w:rPr>
              <w:t>(0.00544)</w:t>
            </w:r>
          </w:p>
        </w:tc>
      </w:tr>
      <w:tr w:rsidR="009D6749" w:rsidRPr="00A963DB" w14:paraId="7FD9E554" w14:textId="77777777" w:rsidTr="00F01817">
        <w:trPr>
          <w:trHeight w:val="324"/>
        </w:trPr>
        <w:tc>
          <w:tcPr>
            <w:tcW w:w="2415" w:type="dxa"/>
            <w:tcBorders>
              <w:top w:val="nil"/>
              <w:left w:val="nil"/>
              <w:bottom w:val="nil"/>
              <w:right w:val="nil"/>
            </w:tcBorders>
            <w:shd w:val="clear" w:color="auto" w:fill="auto"/>
            <w:noWrap/>
            <w:vAlign w:val="bottom"/>
            <w:hideMark/>
          </w:tcPr>
          <w:p w14:paraId="3D8631DD" w14:textId="58DDFDAA" w:rsidR="009D6749" w:rsidRPr="00A963DB" w:rsidRDefault="009D6749" w:rsidP="00F01817">
            <w:pPr>
              <w:spacing w:after="0" w:line="240" w:lineRule="auto"/>
              <w:rPr>
                <w:rFonts w:eastAsia="Times New Roman"/>
                <w:color w:val="000000"/>
                <w:sz w:val="16"/>
                <w:szCs w:val="16"/>
                <w:lang w:val="en-GB"/>
              </w:rPr>
            </w:pPr>
            <w:r w:rsidRPr="00A963DB">
              <w:rPr>
                <w:rFonts w:eastAsia="Times New Roman"/>
                <w:color w:val="000000"/>
                <w:sz w:val="16"/>
                <w:szCs w:val="16"/>
                <w:lang w:val="en-GB"/>
              </w:rPr>
              <w:t xml:space="preserve">Potential </w:t>
            </w:r>
            <w:r w:rsidR="005F0112" w:rsidRPr="00A963DB">
              <w:rPr>
                <w:rFonts w:eastAsia="Times New Roman"/>
                <w:color w:val="000000"/>
                <w:sz w:val="16"/>
                <w:szCs w:val="16"/>
                <w:lang w:val="en-GB"/>
              </w:rPr>
              <w:t>E</w:t>
            </w:r>
            <w:r w:rsidRPr="00A963DB">
              <w:rPr>
                <w:rFonts w:eastAsia="Times New Roman"/>
                <w:color w:val="000000"/>
                <w:sz w:val="16"/>
                <w:szCs w:val="16"/>
                <w:lang w:val="en-GB"/>
              </w:rPr>
              <w:t>xperience</w:t>
            </w:r>
            <w:r w:rsidRPr="00A963DB">
              <w:rPr>
                <w:rFonts w:eastAsia="Times New Roman"/>
                <w:color w:val="000000"/>
                <w:sz w:val="16"/>
                <w:szCs w:val="16"/>
                <w:vertAlign w:val="superscript"/>
                <w:lang w:val="en-GB"/>
              </w:rPr>
              <w:t>2</w:t>
            </w:r>
          </w:p>
        </w:tc>
        <w:tc>
          <w:tcPr>
            <w:tcW w:w="468" w:type="dxa"/>
            <w:tcBorders>
              <w:top w:val="nil"/>
              <w:left w:val="nil"/>
              <w:bottom w:val="nil"/>
              <w:right w:val="nil"/>
            </w:tcBorders>
            <w:shd w:val="clear" w:color="auto" w:fill="auto"/>
            <w:noWrap/>
            <w:vAlign w:val="bottom"/>
            <w:hideMark/>
          </w:tcPr>
          <w:p w14:paraId="6033B157" w14:textId="77777777" w:rsidR="009D6749" w:rsidRPr="00A963DB" w:rsidRDefault="009D6749" w:rsidP="00F01817">
            <w:pPr>
              <w:spacing w:after="0" w:line="240" w:lineRule="auto"/>
              <w:jc w:val="center"/>
              <w:rPr>
                <w:rFonts w:eastAsia="Times New Roman"/>
                <w:color w:val="000000"/>
                <w:sz w:val="16"/>
                <w:szCs w:val="16"/>
                <w:lang w:val="en-GB"/>
              </w:rPr>
            </w:pPr>
          </w:p>
        </w:tc>
        <w:tc>
          <w:tcPr>
            <w:tcW w:w="1231" w:type="dxa"/>
            <w:tcBorders>
              <w:top w:val="nil"/>
              <w:left w:val="nil"/>
              <w:bottom w:val="nil"/>
              <w:right w:val="nil"/>
            </w:tcBorders>
            <w:shd w:val="clear" w:color="auto" w:fill="auto"/>
            <w:noWrap/>
          </w:tcPr>
          <w:p w14:paraId="3A275071" w14:textId="77777777" w:rsidR="009D6749" w:rsidRPr="00A963DB" w:rsidRDefault="009D6749" w:rsidP="00F01817">
            <w:pPr>
              <w:spacing w:after="0"/>
              <w:jc w:val="right"/>
              <w:rPr>
                <w:sz w:val="14"/>
                <w:szCs w:val="14"/>
                <w:lang w:val="en-GB"/>
              </w:rPr>
            </w:pPr>
            <w:r w:rsidRPr="00A963DB">
              <w:rPr>
                <w:sz w:val="14"/>
                <w:szCs w:val="14"/>
                <w:lang w:val="en-GB"/>
              </w:rPr>
              <w:t>-0.00117***</w:t>
            </w:r>
          </w:p>
        </w:tc>
        <w:tc>
          <w:tcPr>
            <w:tcW w:w="564" w:type="dxa"/>
            <w:tcBorders>
              <w:top w:val="nil"/>
              <w:left w:val="nil"/>
              <w:bottom w:val="nil"/>
              <w:right w:val="nil"/>
            </w:tcBorders>
          </w:tcPr>
          <w:p w14:paraId="1145BFDE" w14:textId="77777777" w:rsidR="009D6749" w:rsidRPr="00A963DB" w:rsidRDefault="009D6749" w:rsidP="00F01817">
            <w:pPr>
              <w:spacing w:after="0"/>
              <w:jc w:val="right"/>
              <w:rPr>
                <w:sz w:val="14"/>
                <w:szCs w:val="14"/>
                <w:lang w:val="en-GB"/>
              </w:rPr>
            </w:pPr>
          </w:p>
        </w:tc>
        <w:tc>
          <w:tcPr>
            <w:tcW w:w="1098" w:type="dxa"/>
            <w:tcBorders>
              <w:top w:val="nil"/>
              <w:left w:val="nil"/>
              <w:bottom w:val="nil"/>
              <w:right w:val="nil"/>
            </w:tcBorders>
            <w:shd w:val="clear" w:color="auto" w:fill="auto"/>
            <w:noWrap/>
          </w:tcPr>
          <w:p w14:paraId="3BDE5FB2" w14:textId="77777777" w:rsidR="009D6749" w:rsidRPr="00A963DB" w:rsidRDefault="009D6749" w:rsidP="00F01817">
            <w:pPr>
              <w:spacing w:after="0"/>
              <w:jc w:val="right"/>
              <w:rPr>
                <w:sz w:val="14"/>
                <w:szCs w:val="14"/>
                <w:lang w:val="en-GB"/>
              </w:rPr>
            </w:pPr>
            <w:r w:rsidRPr="00A963DB">
              <w:rPr>
                <w:sz w:val="14"/>
                <w:szCs w:val="14"/>
                <w:lang w:val="en-GB"/>
              </w:rPr>
              <w:t>0.000318***</w:t>
            </w:r>
          </w:p>
        </w:tc>
        <w:tc>
          <w:tcPr>
            <w:tcW w:w="1099" w:type="dxa"/>
            <w:tcBorders>
              <w:top w:val="nil"/>
              <w:left w:val="nil"/>
              <w:bottom w:val="nil"/>
              <w:right w:val="nil"/>
            </w:tcBorders>
            <w:shd w:val="clear" w:color="auto" w:fill="auto"/>
            <w:noWrap/>
          </w:tcPr>
          <w:p w14:paraId="5D0A0468" w14:textId="77777777" w:rsidR="009D6749" w:rsidRPr="00A963DB" w:rsidRDefault="009D6749" w:rsidP="00F01817">
            <w:pPr>
              <w:spacing w:after="0"/>
              <w:jc w:val="right"/>
              <w:rPr>
                <w:sz w:val="14"/>
                <w:szCs w:val="14"/>
                <w:lang w:val="en-GB"/>
              </w:rPr>
            </w:pPr>
            <w:r w:rsidRPr="00A963DB">
              <w:rPr>
                <w:sz w:val="14"/>
                <w:szCs w:val="14"/>
                <w:lang w:val="en-GB"/>
              </w:rPr>
              <w:t>-0.00037***</w:t>
            </w:r>
          </w:p>
        </w:tc>
        <w:tc>
          <w:tcPr>
            <w:tcW w:w="1098" w:type="dxa"/>
            <w:tcBorders>
              <w:top w:val="nil"/>
              <w:left w:val="nil"/>
              <w:bottom w:val="nil"/>
              <w:right w:val="nil"/>
            </w:tcBorders>
            <w:shd w:val="clear" w:color="auto" w:fill="auto"/>
            <w:noWrap/>
          </w:tcPr>
          <w:p w14:paraId="6457F454" w14:textId="77777777" w:rsidR="009D6749" w:rsidRPr="00A963DB" w:rsidRDefault="009D6749" w:rsidP="00F01817">
            <w:pPr>
              <w:spacing w:after="0"/>
              <w:jc w:val="right"/>
              <w:rPr>
                <w:sz w:val="14"/>
                <w:szCs w:val="14"/>
                <w:lang w:val="en-GB"/>
              </w:rPr>
            </w:pPr>
            <w:r w:rsidRPr="00A963DB">
              <w:rPr>
                <w:sz w:val="14"/>
                <w:szCs w:val="14"/>
                <w:lang w:val="en-GB"/>
              </w:rPr>
              <w:t>0.000132</w:t>
            </w:r>
          </w:p>
        </w:tc>
        <w:tc>
          <w:tcPr>
            <w:tcW w:w="1099" w:type="dxa"/>
            <w:tcBorders>
              <w:top w:val="nil"/>
              <w:left w:val="nil"/>
              <w:bottom w:val="nil"/>
              <w:right w:val="nil"/>
            </w:tcBorders>
            <w:shd w:val="clear" w:color="auto" w:fill="auto"/>
            <w:noWrap/>
          </w:tcPr>
          <w:p w14:paraId="1D451F99" w14:textId="77777777" w:rsidR="009D6749" w:rsidRPr="00A963DB" w:rsidRDefault="009D6749" w:rsidP="00F01817">
            <w:pPr>
              <w:spacing w:after="0"/>
              <w:jc w:val="right"/>
              <w:rPr>
                <w:sz w:val="14"/>
                <w:szCs w:val="14"/>
                <w:lang w:val="en-GB"/>
              </w:rPr>
            </w:pPr>
            <w:r w:rsidRPr="00A963DB">
              <w:rPr>
                <w:sz w:val="14"/>
                <w:szCs w:val="14"/>
                <w:lang w:val="en-GB"/>
              </w:rPr>
              <w:t>-0.0007**</w:t>
            </w:r>
          </w:p>
        </w:tc>
      </w:tr>
      <w:tr w:rsidR="009D6749" w:rsidRPr="00A963DB" w14:paraId="60660093" w14:textId="77777777" w:rsidTr="00F01817">
        <w:trPr>
          <w:trHeight w:val="288"/>
        </w:trPr>
        <w:tc>
          <w:tcPr>
            <w:tcW w:w="2415" w:type="dxa"/>
            <w:tcBorders>
              <w:top w:val="nil"/>
              <w:left w:val="nil"/>
              <w:bottom w:val="nil"/>
              <w:right w:val="nil"/>
            </w:tcBorders>
            <w:shd w:val="clear" w:color="auto" w:fill="auto"/>
            <w:noWrap/>
            <w:vAlign w:val="bottom"/>
            <w:hideMark/>
          </w:tcPr>
          <w:p w14:paraId="653FC2EC" w14:textId="77777777" w:rsidR="009D6749" w:rsidRPr="00A963DB" w:rsidRDefault="009D6749" w:rsidP="00F01817">
            <w:pPr>
              <w:spacing w:after="0" w:line="240" w:lineRule="auto"/>
              <w:jc w:val="center"/>
              <w:rPr>
                <w:rFonts w:eastAsia="Times New Roman"/>
                <w:color w:val="000000"/>
                <w:sz w:val="16"/>
                <w:szCs w:val="16"/>
                <w:lang w:val="en-GB"/>
              </w:rPr>
            </w:pPr>
          </w:p>
        </w:tc>
        <w:tc>
          <w:tcPr>
            <w:tcW w:w="468" w:type="dxa"/>
            <w:tcBorders>
              <w:top w:val="nil"/>
              <w:left w:val="nil"/>
              <w:bottom w:val="nil"/>
              <w:right w:val="nil"/>
            </w:tcBorders>
            <w:shd w:val="clear" w:color="auto" w:fill="auto"/>
            <w:noWrap/>
            <w:vAlign w:val="bottom"/>
            <w:hideMark/>
          </w:tcPr>
          <w:p w14:paraId="5A25B7DE" w14:textId="77777777" w:rsidR="009D6749" w:rsidRPr="00A963DB" w:rsidRDefault="009D6749" w:rsidP="00F01817">
            <w:pPr>
              <w:spacing w:after="0" w:line="240" w:lineRule="auto"/>
              <w:jc w:val="center"/>
              <w:rPr>
                <w:rFonts w:eastAsia="Times New Roman"/>
                <w:sz w:val="16"/>
                <w:szCs w:val="16"/>
                <w:lang w:val="en-GB"/>
              </w:rPr>
            </w:pPr>
          </w:p>
        </w:tc>
        <w:tc>
          <w:tcPr>
            <w:tcW w:w="1231" w:type="dxa"/>
            <w:tcBorders>
              <w:top w:val="nil"/>
              <w:left w:val="nil"/>
              <w:bottom w:val="nil"/>
              <w:right w:val="nil"/>
            </w:tcBorders>
            <w:shd w:val="clear" w:color="auto" w:fill="auto"/>
            <w:noWrap/>
          </w:tcPr>
          <w:p w14:paraId="740B9B35" w14:textId="77777777" w:rsidR="009D6749" w:rsidRPr="00A963DB" w:rsidRDefault="009D6749" w:rsidP="00F01817">
            <w:pPr>
              <w:spacing w:after="0"/>
              <w:jc w:val="right"/>
              <w:rPr>
                <w:sz w:val="14"/>
                <w:szCs w:val="14"/>
                <w:lang w:val="en-GB"/>
              </w:rPr>
            </w:pPr>
            <w:r w:rsidRPr="00A963DB">
              <w:rPr>
                <w:sz w:val="14"/>
                <w:szCs w:val="14"/>
                <w:lang w:val="en-GB"/>
              </w:rPr>
              <w:t>(0.000188)</w:t>
            </w:r>
          </w:p>
        </w:tc>
        <w:tc>
          <w:tcPr>
            <w:tcW w:w="564" w:type="dxa"/>
            <w:tcBorders>
              <w:top w:val="nil"/>
              <w:left w:val="nil"/>
              <w:bottom w:val="nil"/>
              <w:right w:val="nil"/>
            </w:tcBorders>
          </w:tcPr>
          <w:p w14:paraId="7C4E3F1B" w14:textId="77777777" w:rsidR="009D6749" w:rsidRPr="00A963DB" w:rsidRDefault="009D6749" w:rsidP="00F01817">
            <w:pPr>
              <w:spacing w:after="0"/>
              <w:jc w:val="right"/>
              <w:rPr>
                <w:sz w:val="14"/>
                <w:szCs w:val="14"/>
                <w:lang w:val="en-GB"/>
              </w:rPr>
            </w:pPr>
          </w:p>
        </w:tc>
        <w:tc>
          <w:tcPr>
            <w:tcW w:w="1098" w:type="dxa"/>
            <w:tcBorders>
              <w:top w:val="nil"/>
              <w:left w:val="nil"/>
              <w:bottom w:val="nil"/>
              <w:right w:val="nil"/>
            </w:tcBorders>
            <w:shd w:val="clear" w:color="auto" w:fill="auto"/>
            <w:noWrap/>
          </w:tcPr>
          <w:p w14:paraId="60D7DC94" w14:textId="77777777" w:rsidR="009D6749" w:rsidRPr="00A963DB" w:rsidRDefault="009D6749" w:rsidP="00F01817">
            <w:pPr>
              <w:spacing w:after="0"/>
              <w:jc w:val="right"/>
              <w:rPr>
                <w:sz w:val="14"/>
                <w:szCs w:val="14"/>
                <w:lang w:val="en-GB"/>
              </w:rPr>
            </w:pPr>
            <w:r w:rsidRPr="00A963DB">
              <w:rPr>
                <w:sz w:val="14"/>
                <w:szCs w:val="14"/>
                <w:lang w:val="en-GB"/>
              </w:rPr>
              <w:t>(7.63e-05)</w:t>
            </w:r>
          </w:p>
        </w:tc>
        <w:tc>
          <w:tcPr>
            <w:tcW w:w="1099" w:type="dxa"/>
            <w:tcBorders>
              <w:top w:val="nil"/>
              <w:left w:val="nil"/>
              <w:bottom w:val="nil"/>
              <w:right w:val="nil"/>
            </w:tcBorders>
            <w:shd w:val="clear" w:color="auto" w:fill="auto"/>
            <w:noWrap/>
          </w:tcPr>
          <w:p w14:paraId="5435F7A6" w14:textId="77777777" w:rsidR="009D6749" w:rsidRPr="00A963DB" w:rsidRDefault="009D6749" w:rsidP="00F01817">
            <w:pPr>
              <w:spacing w:after="0"/>
              <w:jc w:val="right"/>
              <w:rPr>
                <w:sz w:val="14"/>
                <w:szCs w:val="14"/>
                <w:lang w:val="en-GB"/>
              </w:rPr>
            </w:pPr>
            <w:r w:rsidRPr="00A963DB">
              <w:rPr>
                <w:sz w:val="14"/>
                <w:szCs w:val="14"/>
                <w:lang w:val="en-GB"/>
              </w:rPr>
              <w:t>(5.77e-05)</w:t>
            </w:r>
          </w:p>
        </w:tc>
        <w:tc>
          <w:tcPr>
            <w:tcW w:w="1098" w:type="dxa"/>
            <w:tcBorders>
              <w:top w:val="nil"/>
              <w:left w:val="nil"/>
              <w:bottom w:val="nil"/>
              <w:right w:val="nil"/>
            </w:tcBorders>
            <w:shd w:val="clear" w:color="auto" w:fill="auto"/>
            <w:noWrap/>
          </w:tcPr>
          <w:p w14:paraId="356A8BFF" w14:textId="77777777" w:rsidR="009D6749" w:rsidRPr="00A963DB" w:rsidRDefault="009D6749" w:rsidP="00F01817">
            <w:pPr>
              <w:spacing w:after="0"/>
              <w:jc w:val="right"/>
              <w:rPr>
                <w:sz w:val="14"/>
                <w:szCs w:val="14"/>
                <w:lang w:val="en-GB"/>
              </w:rPr>
            </w:pPr>
            <w:r w:rsidRPr="00A963DB">
              <w:rPr>
                <w:sz w:val="14"/>
                <w:szCs w:val="14"/>
                <w:lang w:val="en-GB"/>
              </w:rPr>
              <w:t>(0.000141)</w:t>
            </w:r>
          </w:p>
        </w:tc>
        <w:tc>
          <w:tcPr>
            <w:tcW w:w="1099" w:type="dxa"/>
            <w:tcBorders>
              <w:top w:val="nil"/>
              <w:left w:val="nil"/>
              <w:bottom w:val="nil"/>
              <w:right w:val="nil"/>
            </w:tcBorders>
            <w:shd w:val="clear" w:color="auto" w:fill="auto"/>
            <w:noWrap/>
          </w:tcPr>
          <w:p w14:paraId="538996AB" w14:textId="77777777" w:rsidR="009D6749" w:rsidRPr="00A963DB" w:rsidRDefault="009D6749" w:rsidP="00F01817">
            <w:pPr>
              <w:spacing w:after="0"/>
              <w:jc w:val="right"/>
              <w:rPr>
                <w:sz w:val="14"/>
                <w:szCs w:val="14"/>
                <w:lang w:val="en-GB"/>
              </w:rPr>
            </w:pPr>
            <w:r w:rsidRPr="00A963DB">
              <w:rPr>
                <w:sz w:val="14"/>
                <w:szCs w:val="14"/>
                <w:lang w:val="en-GB"/>
              </w:rPr>
              <w:t>(0.000286)</w:t>
            </w:r>
          </w:p>
        </w:tc>
      </w:tr>
      <w:tr w:rsidR="009D6749" w:rsidRPr="00A963DB" w14:paraId="5063CAC3" w14:textId="77777777" w:rsidTr="00F01817">
        <w:trPr>
          <w:trHeight w:val="288"/>
        </w:trPr>
        <w:tc>
          <w:tcPr>
            <w:tcW w:w="2415" w:type="dxa"/>
            <w:tcBorders>
              <w:top w:val="nil"/>
              <w:left w:val="nil"/>
              <w:bottom w:val="nil"/>
              <w:right w:val="nil"/>
            </w:tcBorders>
            <w:shd w:val="clear" w:color="auto" w:fill="auto"/>
            <w:noWrap/>
            <w:vAlign w:val="bottom"/>
            <w:hideMark/>
          </w:tcPr>
          <w:p w14:paraId="4430FB2B" w14:textId="77777777" w:rsidR="009D6749" w:rsidRPr="00A963DB" w:rsidRDefault="009D6749" w:rsidP="00F01817">
            <w:pPr>
              <w:spacing w:after="0" w:line="240" w:lineRule="auto"/>
              <w:rPr>
                <w:rFonts w:eastAsia="Times New Roman"/>
                <w:color w:val="000000"/>
                <w:sz w:val="16"/>
                <w:szCs w:val="16"/>
                <w:lang w:val="en-GB"/>
              </w:rPr>
            </w:pPr>
            <w:r w:rsidRPr="00A963DB">
              <w:rPr>
                <w:rFonts w:eastAsia="Times New Roman"/>
                <w:color w:val="000000"/>
                <w:sz w:val="16"/>
                <w:szCs w:val="16"/>
                <w:lang w:val="en-GB"/>
              </w:rPr>
              <w:t>Constant</w:t>
            </w:r>
          </w:p>
        </w:tc>
        <w:tc>
          <w:tcPr>
            <w:tcW w:w="468" w:type="dxa"/>
            <w:tcBorders>
              <w:top w:val="nil"/>
              <w:left w:val="nil"/>
              <w:bottom w:val="nil"/>
              <w:right w:val="nil"/>
            </w:tcBorders>
            <w:shd w:val="clear" w:color="auto" w:fill="auto"/>
            <w:noWrap/>
            <w:vAlign w:val="bottom"/>
            <w:hideMark/>
          </w:tcPr>
          <w:p w14:paraId="26206C73" w14:textId="77777777" w:rsidR="009D6749" w:rsidRPr="00A963DB" w:rsidRDefault="009D6749" w:rsidP="00F01817">
            <w:pPr>
              <w:spacing w:after="0" w:line="240" w:lineRule="auto"/>
              <w:jc w:val="center"/>
              <w:rPr>
                <w:rFonts w:eastAsia="Times New Roman"/>
                <w:color w:val="000000"/>
                <w:sz w:val="16"/>
                <w:szCs w:val="16"/>
                <w:lang w:val="en-GB"/>
              </w:rPr>
            </w:pPr>
          </w:p>
        </w:tc>
        <w:tc>
          <w:tcPr>
            <w:tcW w:w="1231" w:type="dxa"/>
            <w:tcBorders>
              <w:top w:val="nil"/>
              <w:left w:val="nil"/>
              <w:bottom w:val="nil"/>
              <w:right w:val="nil"/>
            </w:tcBorders>
            <w:shd w:val="clear" w:color="auto" w:fill="auto"/>
            <w:noWrap/>
          </w:tcPr>
          <w:p w14:paraId="44ED4AB9" w14:textId="77777777" w:rsidR="009D6749" w:rsidRPr="00A963DB" w:rsidRDefault="009D6749" w:rsidP="00F01817">
            <w:pPr>
              <w:spacing w:after="0"/>
              <w:jc w:val="right"/>
              <w:rPr>
                <w:sz w:val="16"/>
                <w:szCs w:val="16"/>
                <w:lang w:val="en-GB"/>
              </w:rPr>
            </w:pPr>
            <w:r w:rsidRPr="00A963DB">
              <w:rPr>
                <w:sz w:val="16"/>
                <w:szCs w:val="16"/>
                <w:lang w:val="en-GB"/>
              </w:rPr>
              <w:t>-4.542***</w:t>
            </w:r>
          </w:p>
        </w:tc>
        <w:tc>
          <w:tcPr>
            <w:tcW w:w="564" w:type="dxa"/>
            <w:tcBorders>
              <w:top w:val="nil"/>
              <w:left w:val="nil"/>
              <w:bottom w:val="nil"/>
              <w:right w:val="nil"/>
            </w:tcBorders>
          </w:tcPr>
          <w:p w14:paraId="5E5877F7" w14:textId="77777777" w:rsidR="009D6749" w:rsidRPr="00A963DB" w:rsidRDefault="009D6749" w:rsidP="00F01817">
            <w:pPr>
              <w:spacing w:after="0"/>
              <w:jc w:val="right"/>
              <w:rPr>
                <w:sz w:val="16"/>
                <w:szCs w:val="16"/>
                <w:lang w:val="en-GB"/>
              </w:rPr>
            </w:pPr>
          </w:p>
        </w:tc>
        <w:tc>
          <w:tcPr>
            <w:tcW w:w="1098" w:type="dxa"/>
            <w:tcBorders>
              <w:top w:val="nil"/>
              <w:left w:val="nil"/>
              <w:bottom w:val="nil"/>
              <w:right w:val="nil"/>
            </w:tcBorders>
            <w:shd w:val="clear" w:color="auto" w:fill="auto"/>
            <w:noWrap/>
          </w:tcPr>
          <w:p w14:paraId="02FF39FE" w14:textId="77777777" w:rsidR="009D6749" w:rsidRPr="00A963DB" w:rsidRDefault="009D6749" w:rsidP="00F01817">
            <w:pPr>
              <w:spacing w:after="0"/>
              <w:jc w:val="right"/>
              <w:rPr>
                <w:sz w:val="16"/>
                <w:szCs w:val="16"/>
                <w:lang w:val="en-GB"/>
              </w:rPr>
            </w:pPr>
            <w:r w:rsidRPr="00A963DB">
              <w:rPr>
                <w:sz w:val="16"/>
                <w:szCs w:val="16"/>
                <w:lang w:val="en-GB"/>
              </w:rPr>
              <w:t>-0.0764</w:t>
            </w:r>
          </w:p>
        </w:tc>
        <w:tc>
          <w:tcPr>
            <w:tcW w:w="1099" w:type="dxa"/>
            <w:tcBorders>
              <w:top w:val="nil"/>
              <w:left w:val="nil"/>
              <w:bottom w:val="nil"/>
              <w:right w:val="nil"/>
            </w:tcBorders>
            <w:shd w:val="clear" w:color="auto" w:fill="auto"/>
            <w:noWrap/>
          </w:tcPr>
          <w:p w14:paraId="14607109" w14:textId="77777777" w:rsidR="009D6749" w:rsidRPr="00A963DB" w:rsidRDefault="009D6749" w:rsidP="00F01817">
            <w:pPr>
              <w:spacing w:after="0"/>
              <w:jc w:val="right"/>
              <w:rPr>
                <w:sz w:val="16"/>
                <w:szCs w:val="16"/>
                <w:lang w:val="en-GB"/>
              </w:rPr>
            </w:pPr>
            <w:r w:rsidRPr="00A963DB">
              <w:rPr>
                <w:sz w:val="16"/>
                <w:szCs w:val="16"/>
                <w:lang w:val="en-GB"/>
              </w:rPr>
              <w:t>0.222***</w:t>
            </w:r>
          </w:p>
        </w:tc>
        <w:tc>
          <w:tcPr>
            <w:tcW w:w="1098" w:type="dxa"/>
            <w:tcBorders>
              <w:top w:val="nil"/>
              <w:left w:val="nil"/>
              <w:bottom w:val="nil"/>
              <w:right w:val="nil"/>
            </w:tcBorders>
            <w:shd w:val="clear" w:color="auto" w:fill="auto"/>
            <w:noWrap/>
          </w:tcPr>
          <w:p w14:paraId="52DD1CBE" w14:textId="77777777" w:rsidR="009D6749" w:rsidRPr="00A963DB" w:rsidRDefault="009D6749" w:rsidP="00F01817">
            <w:pPr>
              <w:spacing w:after="0"/>
              <w:jc w:val="right"/>
              <w:rPr>
                <w:sz w:val="16"/>
                <w:szCs w:val="16"/>
                <w:lang w:val="en-GB"/>
              </w:rPr>
            </w:pPr>
            <w:r w:rsidRPr="00A963DB">
              <w:rPr>
                <w:sz w:val="16"/>
                <w:szCs w:val="16"/>
                <w:lang w:val="en-GB"/>
              </w:rPr>
              <w:t>0.863***</w:t>
            </w:r>
          </w:p>
        </w:tc>
        <w:tc>
          <w:tcPr>
            <w:tcW w:w="1099" w:type="dxa"/>
            <w:tcBorders>
              <w:top w:val="nil"/>
              <w:left w:val="nil"/>
              <w:bottom w:val="nil"/>
              <w:right w:val="nil"/>
            </w:tcBorders>
            <w:shd w:val="clear" w:color="auto" w:fill="auto"/>
            <w:noWrap/>
          </w:tcPr>
          <w:p w14:paraId="07A497E4" w14:textId="77777777" w:rsidR="009D6749" w:rsidRPr="00A963DB" w:rsidRDefault="009D6749" w:rsidP="00F01817">
            <w:pPr>
              <w:spacing w:after="0"/>
              <w:jc w:val="right"/>
              <w:rPr>
                <w:sz w:val="16"/>
                <w:szCs w:val="16"/>
                <w:lang w:val="en-GB"/>
              </w:rPr>
            </w:pPr>
            <w:r w:rsidRPr="00A963DB">
              <w:rPr>
                <w:sz w:val="16"/>
                <w:szCs w:val="16"/>
                <w:lang w:val="en-GB"/>
              </w:rPr>
              <w:t>1.292***</w:t>
            </w:r>
          </w:p>
        </w:tc>
      </w:tr>
      <w:tr w:rsidR="009D6749" w:rsidRPr="00A963DB" w14:paraId="16C01A68" w14:textId="77777777" w:rsidTr="00F01817">
        <w:trPr>
          <w:trHeight w:val="288"/>
        </w:trPr>
        <w:tc>
          <w:tcPr>
            <w:tcW w:w="2415" w:type="dxa"/>
            <w:tcBorders>
              <w:top w:val="nil"/>
              <w:left w:val="nil"/>
              <w:bottom w:val="nil"/>
              <w:right w:val="nil"/>
            </w:tcBorders>
            <w:shd w:val="clear" w:color="auto" w:fill="auto"/>
            <w:noWrap/>
            <w:vAlign w:val="bottom"/>
            <w:hideMark/>
          </w:tcPr>
          <w:p w14:paraId="1F6678E1" w14:textId="77777777" w:rsidR="009D6749" w:rsidRPr="00A963DB" w:rsidRDefault="009D6749" w:rsidP="00F01817">
            <w:pPr>
              <w:spacing w:after="0" w:line="240" w:lineRule="auto"/>
              <w:jc w:val="center"/>
              <w:rPr>
                <w:rFonts w:eastAsia="Times New Roman"/>
                <w:color w:val="000000"/>
                <w:sz w:val="16"/>
                <w:szCs w:val="16"/>
                <w:lang w:val="en-GB"/>
              </w:rPr>
            </w:pPr>
          </w:p>
        </w:tc>
        <w:tc>
          <w:tcPr>
            <w:tcW w:w="468" w:type="dxa"/>
            <w:tcBorders>
              <w:top w:val="nil"/>
              <w:left w:val="nil"/>
              <w:bottom w:val="nil"/>
              <w:right w:val="nil"/>
            </w:tcBorders>
            <w:shd w:val="clear" w:color="auto" w:fill="auto"/>
            <w:noWrap/>
            <w:vAlign w:val="bottom"/>
            <w:hideMark/>
          </w:tcPr>
          <w:p w14:paraId="393801A4" w14:textId="77777777" w:rsidR="009D6749" w:rsidRPr="00A963DB" w:rsidRDefault="009D6749" w:rsidP="00F01817">
            <w:pPr>
              <w:spacing w:after="0" w:line="240" w:lineRule="auto"/>
              <w:jc w:val="center"/>
              <w:rPr>
                <w:rFonts w:eastAsia="Times New Roman"/>
                <w:sz w:val="16"/>
                <w:szCs w:val="16"/>
                <w:lang w:val="en-GB"/>
              </w:rPr>
            </w:pPr>
          </w:p>
        </w:tc>
        <w:tc>
          <w:tcPr>
            <w:tcW w:w="1231" w:type="dxa"/>
            <w:tcBorders>
              <w:top w:val="nil"/>
              <w:left w:val="nil"/>
              <w:bottom w:val="nil"/>
              <w:right w:val="nil"/>
            </w:tcBorders>
            <w:shd w:val="clear" w:color="auto" w:fill="auto"/>
            <w:noWrap/>
          </w:tcPr>
          <w:p w14:paraId="34A3C95F" w14:textId="77777777" w:rsidR="009D6749" w:rsidRPr="00A963DB" w:rsidRDefault="009D6749" w:rsidP="00F01817">
            <w:pPr>
              <w:spacing w:after="0"/>
              <w:jc w:val="right"/>
              <w:rPr>
                <w:sz w:val="16"/>
                <w:szCs w:val="16"/>
                <w:lang w:val="en-GB"/>
              </w:rPr>
            </w:pPr>
            <w:r w:rsidRPr="00A963DB">
              <w:rPr>
                <w:sz w:val="16"/>
                <w:szCs w:val="16"/>
                <w:lang w:val="en-GB"/>
              </w:rPr>
              <w:t>(0.213)</w:t>
            </w:r>
          </w:p>
        </w:tc>
        <w:tc>
          <w:tcPr>
            <w:tcW w:w="564" w:type="dxa"/>
            <w:tcBorders>
              <w:top w:val="nil"/>
              <w:left w:val="nil"/>
              <w:bottom w:val="nil"/>
              <w:right w:val="nil"/>
            </w:tcBorders>
          </w:tcPr>
          <w:p w14:paraId="0A70FE5B" w14:textId="77777777" w:rsidR="009D6749" w:rsidRPr="00A963DB" w:rsidRDefault="009D6749" w:rsidP="00F01817">
            <w:pPr>
              <w:spacing w:after="0"/>
              <w:jc w:val="right"/>
              <w:rPr>
                <w:sz w:val="16"/>
                <w:szCs w:val="16"/>
                <w:lang w:val="en-GB"/>
              </w:rPr>
            </w:pPr>
          </w:p>
        </w:tc>
        <w:tc>
          <w:tcPr>
            <w:tcW w:w="1098" w:type="dxa"/>
            <w:tcBorders>
              <w:top w:val="nil"/>
              <w:left w:val="nil"/>
              <w:bottom w:val="nil"/>
              <w:right w:val="nil"/>
            </w:tcBorders>
            <w:shd w:val="clear" w:color="auto" w:fill="auto"/>
            <w:noWrap/>
          </w:tcPr>
          <w:p w14:paraId="2BDAAF6B" w14:textId="77777777" w:rsidR="009D6749" w:rsidRPr="00A963DB" w:rsidRDefault="009D6749" w:rsidP="00F01817">
            <w:pPr>
              <w:spacing w:after="0"/>
              <w:jc w:val="right"/>
              <w:rPr>
                <w:sz w:val="16"/>
                <w:szCs w:val="16"/>
                <w:lang w:val="en-GB"/>
              </w:rPr>
            </w:pPr>
            <w:r w:rsidRPr="00A963DB">
              <w:rPr>
                <w:sz w:val="16"/>
                <w:szCs w:val="16"/>
                <w:lang w:val="en-GB"/>
              </w:rPr>
              <w:t>(0.0584)</w:t>
            </w:r>
          </w:p>
        </w:tc>
        <w:tc>
          <w:tcPr>
            <w:tcW w:w="1099" w:type="dxa"/>
            <w:tcBorders>
              <w:top w:val="nil"/>
              <w:left w:val="nil"/>
              <w:bottom w:val="nil"/>
              <w:right w:val="nil"/>
            </w:tcBorders>
            <w:shd w:val="clear" w:color="auto" w:fill="auto"/>
            <w:noWrap/>
          </w:tcPr>
          <w:p w14:paraId="7F8864D9" w14:textId="77777777" w:rsidR="009D6749" w:rsidRPr="00A963DB" w:rsidRDefault="009D6749" w:rsidP="00F01817">
            <w:pPr>
              <w:spacing w:after="0"/>
              <w:jc w:val="right"/>
              <w:rPr>
                <w:sz w:val="16"/>
                <w:szCs w:val="16"/>
                <w:lang w:val="en-GB"/>
              </w:rPr>
            </w:pPr>
            <w:r w:rsidRPr="00A963DB">
              <w:rPr>
                <w:sz w:val="16"/>
                <w:szCs w:val="16"/>
                <w:lang w:val="en-GB"/>
              </w:rPr>
              <w:t>(0.0309)</w:t>
            </w:r>
          </w:p>
        </w:tc>
        <w:tc>
          <w:tcPr>
            <w:tcW w:w="1098" w:type="dxa"/>
            <w:tcBorders>
              <w:top w:val="nil"/>
              <w:left w:val="nil"/>
              <w:bottom w:val="nil"/>
              <w:right w:val="nil"/>
            </w:tcBorders>
            <w:shd w:val="clear" w:color="auto" w:fill="auto"/>
            <w:noWrap/>
          </w:tcPr>
          <w:p w14:paraId="2E91D5E4" w14:textId="77777777" w:rsidR="009D6749" w:rsidRPr="00A963DB" w:rsidRDefault="009D6749" w:rsidP="00F01817">
            <w:pPr>
              <w:spacing w:after="0"/>
              <w:jc w:val="right"/>
              <w:rPr>
                <w:sz w:val="16"/>
                <w:szCs w:val="16"/>
                <w:lang w:val="en-GB"/>
              </w:rPr>
            </w:pPr>
            <w:r w:rsidRPr="00A963DB">
              <w:rPr>
                <w:sz w:val="16"/>
                <w:szCs w:val="16"/>
                <w:lang w:val="en-GB"/>
              </w:rPr>
              <w:t>(0.0428)</w:t>
            </w:r>
          </w:p>
        </w:tc>
        <w:tc>
          <w:tcPr>
            <w:tcW w:w="1099" w:type="dxa"/>
            <w:tcBorders>
              <w:top w:val="nil"/>
              <w:left w:val="nil"/>
              <w:bottom w:val="nil"/>
              <w:right w:val="nil"/>
            </w:tcBorders>
            <w:shd w:val="clear" w:color="auto" w:fill="auto"/>
            <w:noWrap/>
          </w:tcPr>
          <w:p w14:paraId="2BC74573" w14:textId="77777777" w:rsidR="009D6749" w:rsidRPr="00A963DB" w:rsidRDefault="009D6749" w:rsidP="00F01817">
            <w:pPr>
              <w:spacing w:after="0"/>
              <w:jc w:val="right"/>
              <w:rPr>
                <w:sz w:val="16"/>
                <w:szCs w:val="16"/>
                <w:lang w:val="en-GB"/>
              </w:rPr>
            </w:pPr>
            <w:r w:rsidRPr="00A963DB">
              <w:rPr>
                <w:sz w:val="16"/>
                <w:szCs w:val="16"/>
                <w:lang w:val="en-GB"/>
              </w:rPr>
              <w:t>(0.0322)</w:t>
            </w:r>
          </w:p>
        </w:tc>
      </w:tr>
      <w:tr w:rsidR="009D6749" w:rsidRPr="00A963DB" w14:paraId="5935CE55" w14:textId="77777777" w:rsidTr="00F01817">
        <w:trPr>
          <w:trHeight w:val="288"/>
        </w:trPr>
        <w:tc>
          <w:tcPr>
            <w:tcW w:w="2415" w:type="dxa"/>
            <w:tcBorders>
              <w:top w:val="nil"/>
              <w:left w:val="nil"/>
              <w:bottom w:val="nil"/>
              <w:right w:val="nil"/>
            </w:tcBorders>
            <w:shd w:val="clear" w:color="auto" w:fill="auto"/>
            <w:noWrap/>
            <w:vAlign w:val="bottom"/>
            <w:hideMark/>
          </w:tcPr>
          <w:p w14:paraId="62C1C226" w14:textId="77777777" w:rsidR="009D6749" w:rsidRPr="00A963DB" w:rsidRDefault="009D6749" w:rsidP="00F01817">
            <w:pPr>
              <w:spacing w:after="0" w:line="240" w:lineRule="auto"/>
              <w:jc w:val="center"/>
              <w:rPr>
                <w:rFonts w:eastAsia="Times New Roman"/>
                <w:color w:val="000000"/>
                <w:sz w:val="16"/>
                <w:szCs w:val="16"/>
                <w:lang w:val="en-GB"/>
              </w:rPr>
            </w:pPr>
          </w:p>
        </w:tc>
        <w:tc>
          <w:tcPr>
            <w:tcW w:w="468" w:type="dxa"/>
            <w:tcBorders>
              <w:top w:val="nil"/>
              <w:left w:val="nil"/>
              <w:bottom w:val="nil"/>
              <w:right w:val="nil"/>
            </w:tcBorders>
            <w:shd w:val="clear" w:color="auto" w:fill="auto"/>
            <w:noWrap/>
            <w:vAlign w:val="bottom"/>
            <w:hideMark/>
          </w:tcPr>
          <w:p w14:paraId="3E4218C0" w14:textId="77777777" w:rsidR="009D6749" w:rsidRPr="00A963DB" w:rsidRDefault="009D6749" w:rsidP="00F01817">
            <w:pPr>
              <w:spacing w:after="0" w:line="240" w:lineRule="auto"/>
              <w:rPr>
                <w:rFonts w:eastAsia="Times New Roman"/>
                <w:sz w:val="16"/>
                <w:szCs w:val="16"/>
                <w:lang w:val="en-GB"/>
              </w:rPr>
            </w:pPr>
          </w:p>
        </w:tc>
        <w:tc>
          <w:tcPr>
            <w:tcW w:w="1231" w:type="dxa"/>
            <w:tcBorders>
              <w:top w:val="nil"/>
              <w:left w:val="nil"/>
              <w:bottom w:val="nil"/>
              <w:right w:val="nil"/>
            </w:tcBorders>
            <w:shd w:val="clear" w:color="auto" w:fill="auto"/>
            <w:noWrap/>
          </w:tcPr>
          <w:p w14:paraId="08BC5BA4" w14:textId="77777777" w:rsidR="009D6749" w:rsidRPr="00A963DB" w:rsidRDefault="009D6749" w:rsidP="00F01817">
            <w:pPr>
              <w:spacing w:after="0"/>
              <w:jc w:val="right"/>
              <w:rPr>
                <w:sz w:val="16"/>
                <w:szCs w:val="16"/>
                <w:lang w:val="en-GB"/>
              </w:rPr>
            </w:pPr>
          </w:p>
        </w:tc>
        <w:tc>
          <w:tcPr>
            <w:tcW w:w="564" w:type="dxa"/>
            <w:tcBorders>
              <w:top w:val="nil"/>
              <w:left w:val="nil"/>
              <w:bottom w:val="nil"/>
              <w:right w:val="nil"/>
            </w:tcBorders>
          </w:tcPr>
          <w:p w14:paraId="3D14468B" w14:textId="77777777" w:rsidR="009D6749" w:rsidRPr="00A963DB" w:rsidRDefault="009D6749" w:rsidP="00F01817">
            <w:pPr>
              <w:spacing w:after="0"/>
              <w:jc w:val="right"/>
              <w:rPr>
                <w:sz w:val="16"/>
                <w:szCs w:val="16"/>
                <w:lang w:val="en-GB"/>
              </w:rPr>
            </w:pPr>
          </w:p>
        </w:tc>
        <w:tc>
          <w:tcPr>
            <w:tcW w:w="1098" w:type="dxa"/>
            <w:tcBorders>
              <w:top w:val="nil"/>
              <w:left w:val="nil"/>
              <w:bottom w:val="nil"/>
              <w:right w:val="nil"/>
            </w:tcBorders>
            <w:shd w:val="clear" w:color="auto" w:fill="auto"/>
            <w:noWrap/>
          </w:tcPr>
          <w:p w14:paraId="4DE32387" w14:textId="77777777" w:rsidR="009D6749" w:rsidRPr="00A963DB" w:rsidRDefault="009D6749" w:rsidP="00F01817">
            <w:pPr>
              <w:spacing w:after="0"/>
              <w:jc w:val="right"/>
              <w:rPr>
                <w:sz w:val="16"/>
                <w:szCs w:val="16"/>
                <w:lang w:val="en-GB"/>
              </w:rPr>
            </w:pPr>
          </w:p>
        </w:tc>
        <w:tc>
          <w:tcPr>
            <w:tcW w:w="1099" w:type="dxa"/>
            <w:tcBorders>
              <w:top w:val="nil"/>
              <w:left w:val="nil"/>
              <w:bottom w:val="nil"/>
              <w:right w:val="nil"/>
            </w:tcBorders>
            <w:shd w:val="clear" w:color="auto" w:fill="auto"/>
            <w:noWrap/>
          </w:tcPr>
          <w:p w14:paraId="1DD6D480" w14:textId="77777777" w:rsidR="009D6749" w:rsidRPr="00A963DB" w:rsidRDefault="009D6749" w:rsidP="00F01817">
            <w:pPr>
              <w:spacing w:after="0"/>
              <w:jc w:val="right"/>
              <w:rPr>
                <w:sz w:val="16"/>
                <w:szCs w:val="16"/>
                <w:lang w:val="en-GB"/>
              </w:rPr>
            </w:pPr>
          </w:p>
        </w:tc>
        <w:tc>
          <w:tcPr>
            <w:tcW w:w="1098" w:type="dxa"/>
            <w:tcBorders>
              <w:top w:val="nil"/>
              <w:left w:val="nil"/>
              <w:bottom w:val="nil"/>
              <w:right w:val="nil"/>
            </w:tcBorders>
            <w:shd w:val="clear" w:color="auto" w:fill="auto"/>
            <w:noWrap/>
          </w:tcPr>
          <w:p w14:paraId="55A2FFE6" w14:textId="77777777" w:rsidR="009D6749" w:rsidRPr="00A963DB" w:rsidRDefault="009D6749" w:rsidP="00F01817">
            <w:pPr>
              <w:spacing w:after="0"/>
              <w:jc w:val="right"/>
              <w:rPr>
                <w:sz w:val="16"/>
                <w:szCs w:val="16"/>
                <w:lang w:val="en-GB"/>
              </w:rPr>
            </w:pPr>
          </w:p>
        </w:tc>
        <w:tc>
          <w:tcPr>
            <w:tcW w:w="1099" w:type="dxa"/>
            <w:tcBorders>
              <w:top w:val="nil"/>
              <w:left w:val="nil"/>
              <w:bottom w:val="nil"/>
              <w:right w:val="nil"/>
            </w:tcBorders>
            <w:shd w:val="clear" w:color="auto" w:fill="auto"/>
            <w:noWrap/>
          </w:tcPr>
          <w:p w14:paraId="69400CBE" w14:textId="77777777" w:rsidR="009D6749" w:rsidRPr="00A963DB" w:rsidRDefault="009D6749" w:rsidP="00F01817">
            <w:pPr>
              <w:spacing w:after="0"/>
              <w:jc w:val="right"/>
              <w:rPr>
                <w:sz w:val="16"/>
                <w:szCs w:val="16"/>
                <w:lang w:val="en-GB"/>
              </w:rPr>
            </w:pPr>
          </w:p>
        </w:tc>
      </w:tr>
      <w:tr w:rsidR="009D6749" w:rsidRPr="00A963DB" w14:paraId="234D34B4" w14:textId="77777777" w:rsidTr="00F01817">
        <w:trPr>
          <w:trHeight w:val="175"/>
        </w:trPr>
        <w:tc>
          <w:tcPr>
            <w:tcW w:w="2415" w:type="dxa"/>
            <w:tcBorders>
              <w:top w:val="single" w:sz="4" w:space="0" w:color="auto"/>
              <w:left w:val="nil"/>
              <w:bottom w:val="single" w:sz="4" w:space="0" w:color="auto"/>
              <w:right w:val="nil"/>
            </w:tcBorders>
            <w:shd w:val="clear" w:color="auto" w:fill="auto"/>
            <w:noWrap/>
            <w:vAlign w:val="bottom"/>
            <w:hideMark/>
          </w:tcPr>
          <w:p w14:paraId="00396FA5" w14:textId="77777777" w:rsidR="009D6749" w:rsidRPr="00A963DB" w:rsidRDefault="009D6749" w:rsidP="00F01817">
            <w:pPr>
              <w:spacing w:after="0" w:line="240" w:lineRule="auto"/>
              <w:rPr>
                <w:rFonts w:eastAsia="Times New Roman"/>
                <w:color w:val="000000"/>
                <w:sz w:val="16"/>
                <w:szCs w:val="16"/>
                <w:lang w:val="en-GB"/>
              </w:rPr>
            </w:pPr>
            <w:r w:rsidRPr="00A963DB">
              <w:rPr>
                <w:rFonts w:eastAsia="Times New Roman"/>
                <w:color w:val="000000"/>
                <w:sz w:val="16"/>
                <w:szCs w:val="16"/>
                <w:lang w:val="en-GB"/>
              </w:rPr>
              <w:t>Observations</w:t>
            </w:r>
          </w:p>
        </w:tc>
        <w:tc>
          <w:tcPr>
            <w:tcW w:w="468" w:type="dxa"/>
            <w:tcBorders>
              <w:top w:val="single" w:sz="4" w:space="0" w:color="auto"/>
              <w:left w:val="nil"/>
              <w:bottom w:val="single" w:sz="4" w:space="0" w:color="auto"/>
              <w:right w:val="nil"/>
            </w:tcBorders>
            <w:shd w:val="clear" w:color="auto" w:fill="auto"/>
            <w:noWrap/>
            <w:vAlign w:val="bottom"/>
            <w:hideMark/>
          </w:tcPr>
          <w:p w14:paraId="367CBB79" w14:textId="77777777" w:rsidR="009D6749" w:rsidRPr="00A963DB" w:rsidRDefault="009D6749" w:rsidP="00F01817">
            <w:pPr>
              <w:spacing w:after="0" w:line="240" w:lineRule="auto"/>
              <w:rPr>
                <w:rFonts w:eastAsia="Times New Roman"/>
                <w:color w:val="000000"/>
                <w:sz w:val="16"/>
                <w:szCs w:val="16"/>
                <w:lang w:val="en-GB"/>
              </w:rPr>
            </w:pPr>
          </w:p>
        </w:tc>
        <w:tc>
          <w:tcPr>
            <w:tcW w:w="1231" w:type="dxa"/>
            <w:tcBorders>
              <w:top w:val="single" w:sz="4" w:space="0" w:color="auto"/>
              <w:left w:val="nil"/>
              <w:bottom w:val="single" w:sz="4" w:space="0" w:color="auto"/>
              <w:right w:val="nil"/>
            </w:tcBorders>
            <w:shd w:val="clear" w:color="auto" w:fill="auto"/>
            <w:noWrap/>
          </w:tcPr>
          <w:p w14:paraId="6A30E314" w14:textId="77777777" w:rsidR="009D6749" w:rsidRPr="00A963DB" w:rsidRDefault="009D6749" w:rsidP="00F01817">
            <w:pPr>
              <w:spacing w:after="0"/>
              <w:jc w:val="center"/>
              <w:rPr>
                <w:sz w:val="16"/>
                <w:szCs w:val="16"/>
                <w:lang w:val="en-GB"/>
              </w:rPr>
            </w:pPr>
            <w:r w:rsidRPr="00A963DB">
              <w:rPr>
                <w:sz w:val="16"/>
                <w:szCs w:val="16"/>
                <w:lang w:val="en-GB"/>
              </w:rPr>
              <w:t>429,120</w:t>
            </w:r>
          </w:p>
        </w:tc>
        <w:tc>
          <w:tcPr>
            <w:tcW w:w="564" w:type="dxa"/>
            <w:tcBorders>
              <w:top w:val="single" w:sz="4" w:space="0" w:color="auto"/>
              <w:left w:val="nil"/>
              <w:bottom w:val="single" w:sz="4" w:space="0" w:color="auto"/>
              <w:right w:val="nil"/>
            </w:tcBorders>
          </w:tcPr>
          <w:p w14:paraId="7084617C" w14:textId="77777777" w:rsidR="009D6749" w:rsidRPr="00A963DB" w:rsidRDefault="009D6749" w:rsidP="00F01817">
            <w:pPr>
              <w:spacing w:after="0"/>
              <w:jc w:val="right"/>
              <w:rPr>
                <w:sz w:val="16"/>
                <w:szCs w:val="16"/>
                <w:lang w:val="en-GB"/>
              </w:rPr>
            </w:pPr>
          </w:p>
        </w:tc>
        <w:tc>
          <w:tcPr>
            <w:tcW w:w="1098" w:type="dxa"/>
            <w:tcBorders>
              <w:top w:val="single" w:sz="4" w:space="0" w:color="auto"/>
              <w:left w:val="nil"/>
              <w:bottom w:val="single" w:sz="4" w:space="0" w:color="auto"/>
              <w:right w:val="nil"/>
            </w:tcBorders>
            <w:shd w:val="clear" w:color="auto" w:fill="auto"/>
            <w:noWrap/>
          </w:tcPr>
          <w:p w14:paraId="219CCF7B" w14:textId="77777777" w:rsidR="009D6749" w:rsidRPr="00A963DB" w:rsidRDefault="009D6749" w:rsidP="00F01817">
            <w:pPr>
              <w:spacing w:after="0"/>
              <w:jc w:val="right"/>
              <w:rPr>
                <w:sz w:val="16"/>
                <w:szCs w:val="16"/>
                <w:lang w:val="en-GB"/>
              </w:rPr>
            </w:pPr>
            <w:r w:rsidRPr="00A963DB">
              <w:rPr>
                <w:sz w:val="16"/>
                <w:szCs w:val="16"/>
                <w:lang w:val="en-GB"/>
              </w:rPr>
              <w:t>1,524,322</w:t>
            </w:r>
          </w:p>
        </w:tc>
        <w:tc>
          <w:tcPr>
            <w:tcW w:w="1099" w:type="dxa"/>
            <w:tcBorders>
              <w:top w:val="single" w:sz="4" w:space="0" w:color="auto"/>
              <w:left w:val="nil"/>
              <w:bottom w:val="single" w:sz="4" w:space="0" w:color="auto"/>
              <w:right w:val="nil"/>
            </w:tcBorders>
            <w:shd w:val="clear" w:color="auto" w:fill="auto"/>
            <w:noWrap/>
          </w:tcPr>
          <w:p w14:paraId="17D057DC" w14:textId="77777777" w:rsidR="009D6749" w:rsidRPr="00A963DB" w:rsidRDefault="009D6749" w:rsidP="00F01817">
            <w:pPr>
              <w:spacing w:after="0"/>
              <w:jc w:val="right"/>
              <w:rPr>
                <w:sz w:val="16"/>
                <w:szCs w:val="16"/>
                <w:lang w:val="en-GB"/>
              </w:rPr>
            </w:pPr>
            <w:r w:rsidRPr="00A963DB">
              <w:rPr>
                <w:sz w:val="16"/>
                <w:szCs w:val="16"/>
                <w:lang w:val="en-GB"/>
              </w:rPr>
              <w:t>1,735,930</w:t>
            </w:r>
          </w:p>
        </w:tc>
        <w:tc>
          <w:tcPr>
            <w:tcW w:w="1098" w:type="dxa"/>
            <w:tcBorders>
              <w:top w:val="single" w:sz="4" w:space="0" w:color="auto"/>
              <w:left w:val="nil"/>
              <w:bottom w:val="single" w:sz="4" w:space="0" w:color="auto"/>
              <w:right w:val="nil"/>
            </w:tcBorders>
            <w:shd w:val="clear" w:color="auto" w:fill="auto"/>
            <w:noWrap/>
          </w:tcPr>
          <w:p w14:paraId="2EC752E9" w14:textId="77777777" w:rsidR="009D6749" w:rsidRPr="00A963DB" w:rsidRDefault="009D6749" w:rsidP="00F01817">
            <w:pPr>
              <w:spacing w:after="0"/>
              <w:jc w:val="right"/>
              <w:rPr>
                <w:sz w:val="16"/>
                <w:szCs w:val="16"/>
                <w:lang w:val="en-GB"/>
              </w:rPr>
            </w:pPr>
            <w:r w:rsidRPr="00A963DB">
              <w:rPr>
                <w:sz w:val="16"/>
                <w:szCs w:val="16"/>
                <w:lang w:val="en-GB"/>
              </w:rPr>
              <w:t>1,045,211</w:t>
            </w:r>
          </w:p>
        </w:tc>
        <w:tc>
          <w:tcPr>
            <w:tcW w:w="1099" w:type="dxa"/>
            <w:tcBorders>
              <w:top w:val="single" w:sz="4" w:space="0" w:color="auto"/>
              <w:left w:val="nil"/>
              <w:bottom w:val="single" w:sz="4" w:space="0" w:color="auto"/>
              <w:right w:val="nil"/>
            </w:tcBorders>
            <w:shd w:val="clear" w:color="auto" w:fill="auto"/>
            <w:noWrap/>
          </w:tcPr>
          <w:p w14:paraId="2FC49321" w14:textId="77777777" w:rsidR="009D6749" w:rsidRPr="00A963DB" w:rsidRDefault="009D6749" w:rsidP="00F01817">
            <w:pPr>
              <w:spacing w:after="0"/>
              <w:jc w:val="right"/>
              <w:rPr>
                <w:sz w:val="16"/>
                <w:szCs w:val="16"/>
                <w:lang w:val="en-GB"/>
              </w:rPr>
            </w:pPr>
            <w:r w:rsidRPr="00A963DB">
              <w:rPr>
                <w:sz w:val="16"/>
                <w:szCs w:val="16"/>
                <w:lang w:val="en-GB"/>
              </w:rPr>
              <w:t>387,468</w:t>
            </w:r>
          </w:p>
        </w:tc>
      </w:tr>
    </w:tbl>
    <w:p w14:paraId="63EB9D74" w14:textId="5759448A" w:rsidR="009D6749" w:rsidRPr="00A963DB" w:rsidRDefault="009D6749" w:rsidP="007F14A7">
      <w:pPr>
        <w:spacing w:before="120" w:after="0" w:line="240" w:lineRule="auto"/>
        <w:rPr>
          <w:rFonts w:eastAsia="Times New Roman"/>
          <w:color w:val="000000"/>
          <w:sz w:val="20"/>
          <w:szCs w:val="20"/>
          <w:lang w:val="en-GB"/>
        </w:rPr>
      </w:pPr>
      <w:r w:rsidRPr="00A963DB">
        <w:rPr>
          <w:rFonts w:eastAsia="Times New Roman"/>
          <w:i/>
          <w:color w:val="000000"/>
          <w:sz w:val="20"/>
          <w:szCs w:val="20"/>
          <w:lang w:val="en-GB"/>
        </w:rPr>
        <w:t>Notes:</w:t>
      </w:r>
      <w:r w:rsidRPr="00A963DB">
        <w:rPr>
          <w:rFonts w:eastAsia="Times New Roman"/>
          <w:color w:val="000000"/>
          <w:sz w:val="20"/>
          <w:szCs w:val="20"/>
          <w:lang w:val="en-GB"/>
        </w:rPr>
        <w:t xml:space="preserve"> Above regressions also include dummy variables for Slovene citizenship and type of employment contract, as well as 3 quarterly dummies. Standard errors clustered by worker are in parentheses. </w:t>
      </w:r>
      <w:r w:rsidR="004067F9" w:rsidRPr="00A963DB">
        <w:rPr>
          <w:rFonts w:eastAsia="Times New Roman"/>
          <w:color w:val="000000"/>
          <w:sz w:val="20"/>
          <w:szCs w:val="16"/>
          <w:lang w:val="en-GB"/>
        </w:rPr>
        <w:t xml:space="preserve">Estimates are corrected for selection, where the selection equations, in addition to the regressors reported above, </w:t>
      </w:r>
      <w:r w:rsidRPr="00A963DB">
        <w:rPr>
          <w:rFonts w:eastAsia="Times New Roman"/>
          <w:color w:val="000000"/>
          <w:sz w:val="20"/>
          <w:szCs w:val="20"/>
          <w:lang w:val="en-GB"/>
        </w:rPr>
        <w:t xml:space="preserve">include up to 4th order terms for age. </w:t>
      </w:r>
    </w:p>
    <w:p w14:paraId="61045098" w14:textId="77777777" w:rsidR="009D6749" w:rsidRPr="00A963DB" w:rsidRDefault="009D6749" w:rsidP="007F14A7">
      <w:pPr>
        <w:spacing w:before="120" w:after="0" w:line="240" w:lineRule="auto"/>
        <w:rPr>
          <w:rFonts w:eastAsia="Times New Roman"/>
          <w:color w:val="000000"/>
          <w:sz w:val="20"/>
          <w:szCs w:val="20"/>
          <w:lang w:val="en-GB"/>
        </w:rPr>
      </w:pPr>
      <w:r w:rsidRPr="00A963DB">
        <w:rPr>
          <w:rFonts w:eastAsia="Times New Roman"/>
          <w:color w:val="000000"/>
          <w:sz w:val="20"/>
          <w:szCs w:val="20"/>
          <w:lang w:val="en-GB"/>
        </w:rPr>
        <w:t>*** p&lt;0.01, ** p&lt;0.05, * p&lt;0.1</w:t>
      </w:r>
    </w:p>
    <w:p w14:paraId="7D94AECE" w14:textId="7FB76F63" w:rsidR="009D6749" w:rsidRPr="00A963DB" w:rsidRDefault="009D6749" w:rsidP="003575F3">
      <w:pPr>
        <w:pStyle w:val="NoSpacing"/>
        <w:spacing w:before="120"/>
        <w:rPr>
          <w:sz w:val="20"/>
          <w:lang w:val="en-GB"/>
        </w:rPr>
      </w:pPr>
      <w:r w:rsidRPr="00A963DB">
        <w:rPr>
          <w:i/>
          <w:sz w:val="20"/>
          <w:lang w:val="en-GB"/>
        </w:rPr>
        <w:t>Source</w:t>
      </w:r>
      <w:r w:rsidRPr="00A963DB">
        <w:rPr>
          <w:sz w:val="20"/>
          <w:lang w:val="en-GB"/>
        </w:rPr>
        <w:t xml:space="preserve">: Authors’ computation based on the universe of all workers in the Slovenia </w:t>
      </w:r>
      <w:r w:rsidR="00A86AE1">
        <w:rPr>
          <w:sz w:val="20"/>
          <w:lang w:val="en-GB"/>
        </w:rPr>
        <w:t>labor</w:t>
      </w:r>
      <w:r w:rsidRPr="00A963DB">
        <w:rPr>
          <w:sz w:val="20"/>
          <w:lang w:val="en-GB"/>
        </w:rPr>
        <w:t xml:space="preserve"> market born in 5-year intervals from 1945–1990. </w:t>
      </w:r>
    </w:p>
    <w:p w14:paraId="05640623" w14:textId="77777777" w:rsidR="00D90D82" w:rsidRPr="00A963DB" w:rsidRDefault="00D90D82" w:rsidP="007F14A7">
      <w:pPr>
        <w:rPr>
          <w:lang w:val="en-GB"/>
        </w:rPr>
      </w:pPr>
    </w:p>
    <w:sectPr w:rsidR="00D90D82" w:rsidRPr="00A963DB" w:rsidSect="00654784">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C641F6" w14:textId="77777777" w:rsidR="007917CE" w:rsidRDefault="007917CE" w:rsidP="009D6749">
      <w:pPr>
        <w:spacing w:after="0" w:line="240" w:lineRule="auto"/>
      </w:pPr>
      <w:r>
        <w:separator/>
      </w:r>
    </w:p>
  </w:endnote>
  <w:endnote w:type="continuationSeparator" w:id="0">
    <w:p w14:paraId="39AD0082" w14:textId="77777777" w:rsidR="007917CE" w:rsidRDefault="007917CE" w:rsidP="009D67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3C0B0" w14:textId="15CC4328" w:rsidR="00DE0DDE" w:rsidRDefault="00DE0DDE">
    <w:pPr>
      <w:pStyle w:val="Footer"/>
      <w:jc w:val="right"/>
    </w:pPr>
    <w:r>
      <w:fldChar w:fldCharType="begin"/>
    </w:r>
    <w:r>
      <w:instrText xml:space="preserve"> PAGE   \* MERGEFORMAT </w:instrText>
    </w:r>
    <w:r>
      <w:fldChar w:fldCharType="separate"/>
    </w:r>
    <w:r w:rsidR="00BA606A">
      <w:rPr>
        <w:noProof/>
      </w:rPr>
      <w:t>1</w:t>
    </w:r>
    <w:r>
      <w:rPr>
        <w:noProof/>
      </w:rPr>
      <w:fldChar w:fldCharType="end"/>
    </w:r>
  </w:p>
  <w:p w14:paraId="52040551" w14:textId="77777777" w:rsidR="00DE0DDE" w:rsidRDefault="00DE0D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75B07F" w14:textId="77777777" w:rsidR="007917CE" w:rsidRDefault="007917CE" w:rsidP="009D6749">
      <w:pPr>
        <w:spacing w:after="0" w:line="240" w:lineRule="auto"/>
      </w:pPr>
      <w:r>
        <w:separator/>
      </w:r>
    </w:p>
  </w:footnote>
  <w:footnote w:type="continuationSeparator" w:id="0">
    <w:p w14:paraId="0086104F" w14:textId="77777777" w:rsidR="007917CE" w:rsidRDefault="007917CE" w:rsidP="009D6749">
      <w:pPr>
        <w:spacing w:after="0" w:line="240" w:lineRule="auto"/>
      </w:pPr>
      <w:r>
        <w:continuationSeparator/>
      </w:r>
    </w:p>
  </w:footnote>
  <w:footnote w:id="1">
    <w:p w14:paraId="3A51D3CA" w14:textId="68EF700C" w:rsidR="00DE0DDE" w:rsidRPr="002E35B0" w:rsidRDefault="00DE0DDE" w:rsidP="00726725">
      <w:pPr>
        <w:pStyle w:val="Footnote"/>
        <w:rPr>
          <w:lang w:val="sl-SI"/>
        </w:rPr>
      </w:pPr>
      <w:r w:rsidRPr="002E35B0">
        <w:rPr>
          <w:rStyle w:val="FootnoteReference"/>
        </w:rPr>
        <w:footnoteRef/>
      </w:r>
      <w:r w:rsidRPr="002E35B0">
        <w:t xml:space="preserve"> Mitra and Yemtsov (2006</w:t>
      </w:r>
      <w:r>
        <w:t>) point also to other reasons that may drive further wage inequality including the disruptions caused by r</w:t>
      </w:r>
      <w:r w:rsidRPr="002E35B0">
        <w:t xml:space="preserve">estructuring and </w:t>
      </w:r>
      <w:r>
        <w:t xml:space="preserve">resulting </w:t>
      </w:r>
      <w:r w:rsidRPr="002E35B0">
        <w:t>unemployment</w:t>
      </w:r>
      <w:r>
        <w:t>; disruptions to g</w:t>
      </w:r>
      <w:r w:rsidRPr="002E35B0">
        <w:t>overnment expenditure and taxation</w:t>
      </w:r>
      <w:r>
        <w:t xml:space="preserve"> systems that would hinder social programs; </w:t>
      </w:r>
      <w:r w:rsidRPr="002E35B0">
        <w:t>corruption</w:t>
      </w:r>
      <w:r>
        <w:t xml:space="preserve">; unequal allocation of assets and returns to </w:t>
      </w:r>
      <w:r w:rsidRPr="002E35B0">
        <w:t>property</w:t>
      </w:r>
      <w:r>
        <w:t xml:space="preserve">; </w:t>
      </w:r>
      <w:r w:rsidRPr="002E35B0">
        <w:t xml:space="preserve">and </w:t>
      </w:r>
      <w:r>
        <w:t xml:space="preserve">the rising exposure to </w:t>
      </w:r>
      <w:r w:rsidRPr="002E35B0">
        <w:t>globalization.</w:t>
      </w:r>
    </w:p>
  </w:footnote>
  <w:footnote w:id="2">
    <w:p w14:paraId="7036B9DB" w14:textId="3F02F9CE" w:rsidR="00DE0DDE" w:rsidRDefault="00DE0DDE" w:rsidP="00726725">
      <w:pPr>
        <w:pStyle w:val="Footnote"/>
      </w:pPr>
      <w:r>
        <w:rPr>
          <w:rStyle w:val="FootnoteReference"/>
        </w:rPr>
        <w:footnoteRef/>
      </w:r>
      <w:r>
        <w:t xml:space="preserve"> </w:t>
      </w:r>
      <w:r w:rsidRPr="00157DBD">
        <w:t xml:space="preserve">Under the Yugoslav system of worker self-management, centrally determined wage bills dampened the relationship between firm profitability or worker productivity and worker wages, raising the wage bill relative to performance in less successful firms and lowering the wage bill in more efficient </w:t>
      </w:r>
      <w:r>
        <w:t>firms</w:t>
      </w:r>
      <w:r w:rsidRPr="00157DBD">
        <w:t xml:space="preserve">. While wages within firms were potentially influenced by relative worker productivity, the actual wage assignment was subject to worker referenda that ensured an unusually small variation in pay across workers. As a result, the Yugoslav </w:t>
      </w:r>
      <w:r>
        <w:t xml:space="preserve">labour </w:t>
      </w:r>
      <w:r w:rsidRPr="00157DBD">
        <w:t xml:space="preserve">market was characterized by a very compressed pay structure. For example, workers with 20 years of tenure with the firm were paid just 6.2 % more than entry-level workers. </w:t>
      </w:r>
      <w:r>
        <w:t xml:space="preserve">For comparison, in the </w:t>
      </w:r>
      <w:r w:rsidRPr="00157DBD">
        <w:t>U.S. firms, workers with 20 years of tenure were paid a 34% wage premium (Orazem and Vodopivec</w:t>
      </w:r>
      <w:r>
        <w:t>,</w:t>
      </w:r>
      <w:r w:rsidRPr="00157DBD">
        <w:t xml:space="preserve"> 1995).</w:t>
      </w:r>
    </w:p>
  </w:footnote>
  <w:footnote w:id="3">
    <w:p w14:paraId="7E84FFB7" w14:textId="3DA0914E" w:rsidR="00DE0DDE" w:rsidRDefault="00DE0DDE" w:rsidP="00726725">
      <w:pPr>
        <w:pStyle w:val="Footnote"/>
      </w:pPr>
      <w:r>
        <w:rPr>
          <w:rStyle w:val="FootnoteReference"/>
        </w:rPr>
        <w:footnoteRef/>
      </w:r>
      <w:r>
        <w:t xml:space="preserve"> In a related study, </w:t>
      </w:r>
      <w:r w:rsidRPr="00D10758">
        <w:t xml:space="preserve">King </w:t>
      </w:r>
      <w:r w:rsidRPr="006E2FA1">
        <w:rPr>
          <w:i/>
        </w:rPr>
        <w:t>et al</w:t>
      </w:r>
      <w:r w:rsidRPr="00D10758">
        <w:t xml:space="preserve"> </w:t>
      </w:r>
      <w:r>
        <w:t>(</w:t>
      </w:r>
      <w:r w:rsidRPr="00D10758">
        <w:t>2012)</w:t>
      </w:r>
      <w:r>
        <w:t xml:space="preserve"> found that in </w:t>
      </w:r>
      <w:r w:rsidRPr="00D10758">
        <w:t>both developed and developing economies, freer economic institutions are associated with higher returns to human capital</w:t>
      </w:r>
      <w:r>
        <w:t>.</w:t>
      </w:r>
    </w:p>
  </w:footnote>
  <w:footnote w:id="4">
    <w:p w14:paraId="4F5304BE" w14:textId="7A88BF3F" w:rsidR="00DE0DDE" w:rsidRDefault="00DE0DDE" w:rsidP="00726725">
      <w:pPr>
        <w:pStyle w:val="Footnote"/>
      </w:pPr>
      <w:r>
        <w:rPr>
          <w:rStyle w:val="FootnoteReference"/>
        </w:rPr>
        <w:footnoteRef/>
      </w:r>
      <w:r>
        <w:t xml:space="preserve"> While not directly used in the analysis, data from the unemployment registry is used to infer the existence of </w:t>
      </w:r>
      <w:r w:rsidRPr="000277F9">
        <w:t xml:space="preserve">individuals who were never employed but were registered as unemployed to receive social benefits. </w:t>
      </w:r>
    </w:p>
  </w:footnote>
  <w:footnote w:id="5">
    <w:p w14:paraId="3EE9D134" w14:textId="77777777" w:rsidR="00DE0DDE" w:rsidRDefault="00DE0DDE" w:rsidP="00EC7BA5">
      <w:pPr>
        <w:pStyle w:val="Footnote"/>
      </w:pPr>
      <w:r w:rsidRPr="00C566B0">
        <w:rPr>
          <w:rStyle w:val="FootnoteReference"/>
        </w:rPr>
        <w:footnoteRef/>
      </w:r>
      <w:r w:rsidRPr="00C566B0">
        <w:t xml:space="preserve"> </w:t>
      </w:r>
      <w:r>
        <w:t>Full r</w:t>
      </w:r>
      <w:r w:rsidRPr="00C566B0">
        <w:t>esults are reported in Tables A1 and A2.</w:t>
      </w:r>
    </w:p>
  </w:footnote>
  <w:footnote w:id="6">
    <w:p w14:paraId="265A9F81" w14:textId="76265649" w:rsidR="00DE0DDE" w:rsidRPr="00F6066C" w:rsidRDefault="00DE0DDE" w:rsidP="00F6066C">
      <w:pPr>
        <w:pStyle w:val="Footnote"/>
      </w:pPr>
      <w:r w:rsidRPr="006E2FA1">
        <w:rPr>
          <w:vertAlign w:val="superscript"/>
        </w:rPr>
        <w:footnoteRef/>
      </w:r>
      <w:r w:rsidRPr="006E2FA1">
        <w:rPr>
          <w:vertAlign w:val="superscript"/>
        </w:rPr>
        <w:t xml:space="preserve"> </w:t>
      </w:r>
      <w:r w:rsidRPr="007A0371">
        <w:t xml:space="preserve">The average gross </w:t>
      </w:r>
      <w:r>
        <w:t>enrollment ratio in Slovenia rose from 30% in 1995 to 83% in 2014, twice the average growth experienced by the EU as a whole (World Bank, 2019a).</w:t>
      </w:r>
    </w:p>
  </w:footnote>
  <w:footnote w:id="7">
    <w:p w14:paraId="2B0B8C1D" w14:textId="77777777" w:rsidR="00DE0DDE" w:rsidRDefault="00DE0DDE" w:rsidP="00EC7BA5">
      <w:pPr>
        <w:pStyle w:val="Footnote"/>
      </w:pPr>
      <w:r>
        <w:rPr>
          <w:rStyle w:val="FootnoteReference"/>
        </w:rPr>
        <w:footnoteRef/>
      </w:r>
      <w:r>
        <w:t xml:space="preserve"> We use detailed, 4-digit ISCO-08 codes to that classify individuals into one of 436 possible occupations.</w:t>
      </w:r>
    </w:p>
  </w:footnote>
  <w:footnote w:id="8">
    <w:p w14:paraId="42E0D09C" w14:textId="2AEFE85D" w:rsidR="00DE0DDE" w:rsidRPr="007700A5" w:rsidRDefault="00DE0DDE" w:rsidP="00EC7BA5">
      <w:pPr>
        <w:pStyle w:val="Footnote"/>
      </w:pPr>
      <w:r>
        <w:rPr>
          <w:rStyle w:val="FootnoteReference"/>
        </w:rPr>
        <w:footnoteRef/>
      </w:r>
      <w:r>
        <w:t xml:space="preserve"> </w:t>
      </w:r>
      <w:r w:rsidRPr="007700A5">
        <w:t xml:space="preserve">The </w:t>
      </w:r>
      <w:r>
        <w:t xml:space="preserve">implementation of the Bologna reform was gradual. Students were still able to enroll in “pre-reform” study programs through 2008/2009 provided they completed their studies by </w:t>
      </w:r>
      <w:r w:rsidRPr="007700A5">
        <w:t>2015/16</w:t>
      </w:r>
      <w:r>
        <w:t xml:space="preserve">. From 2009/2010, only the Bologna study programs were offered to new students (Ministry of Education, Science and Sport, of the Republic of Slovenia, 2019).  </w:t>
      </w:r>
    </w:p>
  </w:footnote>
  <w:footnote w:id="9">
    <w:p w14:paraId="36A84559" w14:textId="1A114224" w:rsidR="00DE0DDE" w:rsidRDefault="00DE0DDE" w:rsidP="00EC7BA5">
      <w:pPr>
        <w:pStyle w:val="Footnote"/>
      </w:pPr>
      <w:r>
        <w:rPr>
          <w:rStyle w:val="FootnoteReference"/>
        </w:rPr>
        <w:footnoteRef/>
      </w:r>
      <w:r>
        <w:t xml:space="preserve"> By lowering the length of time and hence the cost of completing a university degree, the Bologna reform would contribute to the rising supply. </w:t>
      </w:r>
      <w:r w:rsidRPr="001C4DAC">
        <w:t>Bondonio</w:t>
      </w:r>
      <w:r>
        <w:t xml:space="preserve"> and </w:t>
      </w:r>
      <w:r w:rsidRPr="001C4DAC">
        <w:t>Berton</w:t>
      </w:r>
      <w:r>
        <w:t xml:space="preserve"> (2018) found that the Bologna reform increased university enrollment in Italy by 14-17 percentage points. Their findings for Italy, and the ones of Hahm and Kluve (2019) for Germany, suggest the reforms also increase persistence to graduation. However, the latter study suggests that in Germany, graduates under the Bologna system appear to get significantly lower grades, consistent with our findings suggesting lower quality university graduates in Slovenia.</w:t>
      </w:r>
    </w:p>
  </w:footnote>
  <w:footnote w:id="10">
    <w:p w14:paraId="3F6501E6" w14:textId="77777777" w:rsidR="00DE0DDE" w:rsidRPr="00264C96" w:rsidRDefault="00DE0DDE" w:rsidP="000C690B">
      <w:pPr>
        <w:pStyle w:val="Footnote"/>
      </w:pPr>
      <w:r w:rsidRPr="00264C96">
        <w:rPr>
          <w:rStyle w:val="FootnoteReference"/>
        </w:rPr>
        <w:footnoteRef/>
      </w:r>
      <w:r w:rsidRPr="00264C96">
        <w:t xml:space="preserve"> In the CES form, any two groups would have the same</w:t>
      </w:r>
      <w:r>
        <w:t xml:space="preserve"> implied elasticities of substitution in theory.  In practice, it is convenient to pick groups that are sufficiently populated to insure stable results.</w:t>
      </w:r>
      <w:r w:rsidRPr="00264C96">
        <w:t xml:space="preserve"> </w:t>
      </w:r>
    </w:p>
  </w:footnote>
  <w:footnote w:id="11">
    <w:p w14:paraId="48C228D3" w14:textId="49EB96A7" w:rsidR="00DE0DDE" w:rsidRDefault="00DE0DDE" w:rsidP="006E6BC3">
      <w:pPr>
        <w:pStyle w:val="Footnote"/>
      </w:pPr>
      <w:r>
        <w:rPr>
          <w:rStyle w:val="FootnoteReference"/>
        </w:rPr>
        <w:footnoteRef/>
      </w:r>
      <w:r>
        <w:t xml:space="preserve"> It is possible that in reforming the curricula, much of the substantive training in a major was shifted into the Master’s degree. </w:t>
      </w:r>
      <w:r w:rsidRPr="00771A93">
        <w:t xml:space="preserve">Meier and Schiopu (2015) theoretically explore the consequences of moving from single-stage to two-stage academic programs under the conditions of increased overall enrollment. They show that the move produces a decline of the quality of the first stage </w:t>
      </w:r>
      <w:r>
        <w:t xml:space="preserve">graduates </w:t>
      </w:r>
      <w:r w:rsidRPr="00771A93">
        <w:t>because of pressures exerted via increased enrollment of lower caliber students</w:t>
      </w:r>
      <w:r>
        <w:t>. However, it raises the quality of</w:t>
      </w:r>
      <w:r w:rsidRPr="00771A93">
        <w:t xml:space="preserve"> the second </w:t>
      </w:r>
      <w:r>
        <w:t xml:space="preserve">stage graduates by sorting out </w:t>
      </w:r>
      <w:r w:rsidRPr="00771A93">
        <w:t xml:space="preserve">lower-ability students </w:t>
      </w:r>
      <w:r>
        <w:t xml:space="preserve">who </w:t>
      </w:r>
      <w:r w:rsidRPr="00771A93">
        <w:t>do not continue their studies.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F44FE"/>
    <w:multiLevelType w:val="multilevel"/>
    <w:tmpl w:val="29B69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08306A"/>
    <w:multiLevelType w:val="hybridMultilevel"/>
    <w:tmpl w:val="E0666102"/>
    <w:lvl w:ilvl="0" w:tplc="05168F76">
      <w:start w:val="1"/>
      <w:numFmt w:val="lowerLetter"/>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00314D"/>
    <w:multiLevelType w:val="hybridMultilevel"/>
    <w:tmpl w:val="06427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59746A"/>
    <w:multiLevelType w:val="hybridMultilevel"/>
    <w:tmpl w:val="F64C6880"/>
    <w:lvl w:ilvl="0" w:tplc="77D0E798">
      <w:start w:val="1"/>
      <w:numFmt w:val="decimal"/>
      <w:pStyle w:val="Heading1"/>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B5957E7"/>
    <w:multiLevelType w:val="multilevel"/>
    <w:tmpl w:val="1854B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886940"/>
    <w:multiLevelType w:val="multilevel"/>
    <w:tmpl w:val="2A64A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795EF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CA7F23"/>
    <w:multiLevelType w:val="hybridMultilevel"/>
    <w:tmpl w:val="806C2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5"/>
  </w:num>
  <w:num w:numId="6">
    <w:abstractNumId w:val="7"/>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749"/>
    <w:rsid w:val="0001128C"/>
    <w:rsid w:val="00021467"/>
    <w:rsid w:val="0002465F"/>
    <w:rsid w:val="000619B3"/>
    <w:rsid w:val="00063ADD"/>
    <w:rsid w:val="000C1E19"/>
    <w:rsid w:val="000C60A4"/>
    <w:rsid w:val="000C690B"/>
    <w:rsid w:val="00107AF3"/>
    <w:rsid w:val="00153DF8"/>
    <w:rsid w:val="00172F63"/>
    <w:rsid w:val="00176E73"/>
    <w:rsid w:val="00186805"/>
    <w:rsid w:val="00192EBF"/>
    <w:rsid w:val="001955C6"/>
    <w:rsid w:val="001C2D18"/>
    <w:rsid w:val="001C4DAC"/>
    <w:rsid w:val="001E742F"/>
    <w:rsid w:val="001F11F4"/>
    <w:rsid w:val="00202173"/>
    <w:rsid w:val="00212CB1"/>
    <w:rsid w:val="0024200F"/>
    <w:rsid w:val="002C0614"/>
    <w:rsid w:val="002C150B"/>
    <w:rsid w:val="002C1882"/>
    <w:rsid w:val="002C6101"/>
    <w:rsid w:val="002D7991"/>
    <w:rsid w:val="002E74AA"/>
    <w:rsid w:val="002F184F"/>
    <w:rsid w:val="003140E2"/>
    <w:rsid w:val="003164D8"/>
    <w:rsid w:val="00357396"/>
    <w:rsid w:val="003575F3"/>
    <w:rsid w:val="003664EF"/>
    <w:rsid w:val="00366E30"/>
    <w:rsid w:val="00387632"/>
    <w:rsid w:val="003C7704"/>
    <w:rsid w:val="003C7B64"/>
    <w:rsid w:val="003E1B59"/>
    <w:rsid w:val="004067F9"/>
    <w:rsid w:val="00420B07"/>
    <w:rsid w:val="004650E0"/>
    <w:rsid w:val="00466C41"/>
    <w:rsid w:val="00482135"/>
    <w:rsid w:val="004C4CA9"/>
    <w:rsid w:val="004D352C"/>
    <w:rsid w:val="004D6C97"/>
    <w:rsid w:val="004D765B"/>
    <w:rsid w:val="004E1D9D"/>
    <w:rsid w:val="005169FA"/>
    <w:rsid w:val="005242A7"/>
    <w:rsid w:val="00524604"/>
    <w:rsid w:val="005264B0"/>
    <w:rsid w:val="00534370"/>
    <w:rsid w:val="00535A89"/>
    <w:rsid w:val="00575145"/>
    <w:rsid w:val="00587035"/>
    <w:rsid w:val="005B0F6D"/>
    <w:rsid w:val="005F0112"/>
    <w:rsid w:val="005F1869"/>
    <w:rsid w:val="005F3C98"/>
    <w:rsid w:val="00602E56"/>
    <w:rsid w:val="00606DE3"/>
    <w:rsid w:val="00614B05"/>
    <w:rsid w:val="00620A86"/>
    <w:rsid w:val="00621217"/>
    <w:rsid w:val="00621E55"/>
    <w:rsid w:val="006318DC"/>
    <w:rsid w:val="00633CF7"/>
    <w:rsid w:val="006479B4"/>
    <w:rsid w:val="00654784"/>
    <w:rsid w:val="00674A5F"/>
    <w:rsid w:val="00674CDF"/>
    <w:rsid w:val="006924EF"/>
    <w:rsid w:val="006A7A81"/>
    <w:rsid w:val="006E2FA1"/>
    <w:rsid w:val="006E53AB"/>
    <w:rsid w:val="006E6BC3"/>
    <w:rsid w:val="006F21BD"/>
    <w:rsid w:val="00726725"/>
    <w:rsid w:val="00750B37"/>
    <w:rsid w:val="00751655"/>
    <w:rsid w:val="00752C3E"/>
    <w:rsid w:val="00771A93"/>
    <w:rsid w:val="00783A1B"/>
    <w:rsid w:val="0078799D"/>
    <w:rsid w:val="007917CE"/>
    <w:rsid w:val="00795E75"/>
    <w:rsid w:val="007D077D"/>
    <w:rsid w:val="007F14A7"/>
    <w:rsid w:val="00824C5A"/>
    <w:rsid w:val="00850C3D"/>
    <w:rsid w:val="008521EC"/>
    <w:rsid w:val="0085502F"/>
    <w:rsid w:val="008666D8"/>
    <w:rsid w:val="00875520"/>
    <w:rsid w:val="00876852"/>
    <w:rsid w:val="008914C2"/>
    <w:rsid w:val="008931AD"/>
    <w:rsid w:val="008A77CD"/>
    <w:rsid w:val="008B305C"/>
    <w:rsid w:val="009165B3"/>
    <w:rsid w:val="00941A36"/>
    <w:rsid w:val="00946914"/>
    <w:rsid w:val="0096174E"/>
    <w:rsid w:val="00984E36"/>
    <w:rsid w:val="009A6437"/>
    <w:rsid w:val="009C63FD"/>
    <w:rsid w:val="009D43ED"/>
    <w:rsid w:val="009D6749"/>
    <w:rsid w:val="009E26C0"/>
    <w:rsid w:val="00A00132"/>
    <w:rsid w:val="00A04D88"/>
    <w:rsid w:val="00A236C1"/>
    <w:rsid w:val="00A406E1"/>
    <w:rsid w:val="00A50A87"/>
    <w:rsid w:val="00A5437E"/>
    <w:rsid w:val="00A67F5F"/>
    <w:rsid w:val="00A86AE1"/>
    <w:rsid w:val="00A963DB"/>
    <w:rsid w:val="00B068E5"/>
    <w:rsid w:val="00B109D5"/>
    <w:rsid w:val="00B43614"/>
    <w:rsid w:val="00B6536F"/>
    <w:rsid w:val="00B677E2"/>
    <w:rsid w:val="00BA606A"/>
    <w:rsid w:val="00BB40A0"/>
    <w:rsid w:val="00BE5E48"/>
    <w:rsid w:val="00BF4A74"/>
    <w:rsid w:val="00C008A6"/>
    <w:rsid w:val="00C03E99"/>
    <w:rsid w:val="00C27966"/>
    <w:rsid w:val="00C349BB"/>
    <w:rsid w:val="00C36DAE"/>
    <w:rsid w:val="00C37AB2"/>
    <w:rsid w:val="00C61E3C"/>
    <w:rsid w:val="00C6399B"/>
    <w:rsid w:val="00C668B6"/>
    <w:rsid w:val="00C73A48"/>
    <w:rsid w:val="00CA3C7E"/>
    <w:rsid w:val="00CA4231"/>
    <w:rsid w:val="00CB24D7"/>
    <w:rsid w:val="00CB2CB8"/>
    <w:rsid w:val="00CD592A"/>
    <w:rsid w:val="00CD5A4B"/>
    <w:rsid w:val="00D123A9"/>
    <w:rsid w:val="00D261D5"/>
    <w:rsid w:val="00D43075"/>
    <w:rsid w:val="00D67886"/>
    <w:rsid w:val="00D7044E"/>
    <w:rsid w:val="00D74A49"/>
    <w:rsid w:val="00D90D82"/>
    <w:rsid w:val="00D96AB0"/>
    <w:rsid w:val="00DE0DDE"/>
    <w:rsid w:val="00DE6B8D"/>
    <w:rsid w:val="00E00E87"/>
    <w:rsid w:val="00E22901"/>
    <w:rsid w:val="00E255AA"/>
    <w:rsid w:val="00E41073"/>
    <w:rsid w:val="00E86A12"/>
    <w:rsid w:val="00EA60A0"/>
    <w:rsid w:val="00EC7BA5"/>
    <w:rsid w:val="00ED4DC9"/>
    <w:rsid w:val="00F01817"/>
    <w:rsid w:val="00F261ED"/>
    <w:rsid w:val="00F35580"/>
    <w:rsid w:val="00F42850"/>
    <w:rsid w:val="00F50824"/>
    <w:rsid w:val="00F524F0"/>
    <w:rsid w:val="00F54097"/>
    <w:rsid w:val="00F563AA"/>
    <w:rsid w:val="00F6066C"/>
    <w:rsid w:val="00F636CA"/>
    <w:rsid w:val="00F71A15"/>
    <w:rsid w:val="00F750BE"/>
    <w:rsid w:val="00FA6AF6"/>
    <w:rsid w:val="00FA6EE4"/>
    <w:rsid w:val="00FB1915"/>
    <w:rsid w:val="00FB1B1B"/>
    <w:rsid w:val="00FC2EDF"/>
    <w:rsid w:val="00FC681B"/>
    <w:rsid w:val="00FE7A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023A0"/>
  <w15:chartTrackingRefBased/>
  <w15:docId w15:val="{FD1E4E7D-A162-404A-9B73-7843C81C1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7BA5"/>
    <w:pPr>
      <w:spacing w:after="240" w:line="480" w:lineRule="auto"/>
    </w:pPr>
    <w:rPr>
      <w:rFonts w:ascii="Times New Roman" w:eastAsia="Calibri" w:hAnsi="Times New Roman" w:cs="Times New Roman"/>
      <w:sz w:val="24"/>
      <w:szCs w:val="24"/>
    </w:rPr>
  </w:style>
  <w:style w:type="paragraph" w:styleId="Heading1">
    <w:name w:val="heading 1"/>
    <w:basedOn w:val="NoSpacing"/>
    <w:next w:val="Normal"/>
    <w:link w:val="Heading1Char"/>
    <w:uiPriority w:val="9"/>
    <w:qFormat/>
    <w:rsid w:val="00F6066C"/>
    <w:pPr>
      <w:numPr>
        <w:numId w:val="2"/>
      </w:numPr>
      <w:spacing w:before="240" w:after="240" w:line="480" w:lineRule="auto"/>
      <w:ind w:left="357" w:hanging="357"/>
      <w:outlineLvl w:val="0"/>
    </w:pPr>
    <w:rPr>
      <w: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066C"/>
    <w:rPr>
      <w:rFonts w:ascii="Times New Roman" w:eastAsia="Calibri" w:hAnsi="Times New Roman" w:cs="Times New Roman"/>
      <w:b/>
      <w:sz w:val="26"/>
      <w:szCs w:val="24"/>
    </w:rPr>
  </w:style>
  <w:style w:type="paragraph" w:styleId="FootnoteText">
    <w:name w:val="footnote text"/>
    <w:basedOn w:val="Normal"/>
    <w:link w:val="FootnoteTextChar"/>
    <w:uiPriority w:val="99"/>
    <w:unhideWhenUsed/>
    <w:rsid w:val="009D6749"/>
    <w:pPr>
      <w:spacing w:after="0" w:line="240" w:lineRule="auto"/>
    </w:pPr>
    <w:rPr>
      <w:sz w:val="20"/>
      <w:szCs w:val="20"/>
    </w:rPr>
  </w:style>
  <w:style w:type="character" w:customStyle="1" w:styleId="FootnoteTextChar">
    <w:name w:val="Footnote Text Char"/>
    <w:basedOn w:val="DefaultParagraphFont"/>
    <w:link w:val="FootnoteText"/>
    <w:uiPriority w:val="99"/>
    <w:rsid w:val="009D6749"/>
    <w:rPr>
      <w:rFonts w:ascii="Times New Roman" w:eastAsia="Calibri" w:hAnsi="Times New Roman" w:cs="Times New Roman"/>
      <w:sz w:val="20"/>
      <w:szCs w:val="20"/>
    </w:rPr>
  </w:style>
  <w:style w:type="character" w:styleId="FootnoteReference">
    <w:name w:val="footnote reference"/>
    <w:uiPriority w:val="99"/>
    <w:unhideWhenUsed/>
    <w:rsid w:val="009D6749"/>
    <w:rPr>
      <w:vertAlign w:val="superscript"/>
    </w:rPr>
  </w:style>
  <w:style w:type="paragraph" w:styleId="Header">
    <w:name w:val="header"/>
    <w:basedOn w:val="Normal"/>
    <w:link w:val="HeaderChar"/>
    <w:uiPriority w:val="99"/>
    <w:unhideWhenUsed/>
    <w:rsid w:val="009D67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6749"/>
    <w:rPr>
      <w:rFonts w:ascii="Times New Roman" w:eastAsia="Calibri" w:hAnsi="Times New Roman" w:cs="Times New Roman"/>
      <w:sz w:val="24"/>
      <w:szCs w:val="24"/>
    </w:rPr>
  </w:style>
  <w:style w:type="paragraph" w:styleId="Footer">
    <w:name w:val="footer"/>
    <w:basedOn w:val="Normal"/>
    <w:link w:val="FooterChar"/>
    <w:uiPriority w:val="99"/>
    <w:unhideWhenUsed/>
    <w:rsid w:val="009D67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6749"/>
    <w:rPr>
      <w:rFonts w:ascii="Times New Roman" w:eastAsia="Calibri" w:hAnsi="Times New Roman" w:cs="Times New Roman"/>
      <w:sz w:val="24"/>
      <w:szCs w:val="24"/>
    </w:rPr>
  </w:style>
  <w:style w:type="paragraph" w:styleId="NoSpacing">
    <w:name w:val="No Spacing"/>
    <w:uiPriority w:val="1"/>
    <w:qFormat/>
    <w:rsid w:val="009D6749"/>
    <w:pPr>
      <w:spacing w:after="0" w:line="240" w:lineRule="auto"/>
    </w:pPr>
    <w:rPr>
      <w:rFonts w:ascii="Times New Roman" w:eastAsia="Calibri" w:hAnsi="Times New Roman" w:cs="Times New Roman"/>
      <w:sz w:val="24"/>
      <w:szCs w:val="24"/>
    </w:rPr>
  </w:style>
  <w:style w:type="character" w:customStyle="1" w:styleId="apple-converted-space">
    <w:name w:val="apple-converted-space"/>
    <w:basedOn w:val="DefaultParagraphFont"/>
    <w:rsid w:val="009D6749"/>
  </w:style>
  <w:style w:type="paragraph" w:styleId="ListParagraph">
    <w:name w:val="List Paragraph"/>
    <w:basedOn w:val="Normal"/>
    <w:link w:val="ListParagraphChar"/>
    <w:uiPriority w:val="34"/>
    <w:qFormat/>
    <w:rsid w:val="009D6749"/>
    <w:pPr>
      <w:spacing w:line="276" w:lineRule="auto"/>
      <w:ind w:left="720"/>
      <w:contextualSpacing/>
      <w:jc w:val="both"/>
    </w:pPr>
  </w:style>
  <w:style w:type="paragraph" w:customStyle="1" w:styleId="Besedilo">
    <w:name w:val="Besedilo"/>
    <w:basedOn w:val="Normal"/>
    <w:qFormat/>
    <w:rsid w:val="009D6749"/>
    <w:pPr>
      <w:spacing w:line="288" w:lineRule="auto"/>
      <w:jc w:val="both"/>
    </w:pPr>
    <w:rPr>
      <w:rFonts w:eastAsia="Times New Roman"/>
      <w:lang w:val="sl-SI" w:eastAsia="sl-SI"/>
    </w:rPr>
  </w:style>
  <w:style w:type="character" w:customStyle="1" w:styleId="ListParagraphChar">
    <w:name w:val="List Paragraph Char"/>
    <w:basedOn w:val="DefaultParagraphFont"/>
    <w:link w:val="ListParagraph"/>
    <w:uiPriority w:val="34"/>
    <w:rsid w:val="009D6749"/>
    <w:rPr>
      <w:rFonts w:ascii="Times New Roman" w:eastAsia="Calibri" w:hAnsi="Times New Roman" w:cs="Times New Roman"/>
      <w:sz w:val="24"/>
      <w:szCs w:val="24"/>
    </w:rPr>
  </w:style>
  <w:style w:type="character" w:styleId="PlaceholderText">
    <w:name w:val="Placeholder Text"/>
    <w:uiPriority w:val="99"/>
    <w:semiHidden/>
    <w:rsid w:val="009D6749"/>
    <w:rPr>
      <w:color w:val="808080"/>
    </w:rPr>
  </w:style>
  <w:style w:type="table" w:styleId="TableGrid">
    <w:name w:val="Table Grid"/>
    <w:basedOn w:val="TableNormal"/>
    <w:uiPriority w:val="39"/>
    <w:rsid w:val="009D6749"/>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D67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6749"/>
    <w:rPr>
      <w:rFonts w:ascii="Segoe UI" w:eastAsia="Calibri" w:hAnsi="Segoe UI" w:cs="Segoe UI"/>
      <w:sz w:val="18"/>
      <w:szCs w:val="18"/>
    </w:rPr>
  </w:style>
  <w:style w:type="character" w:styleId="CommentReference">
    <w:name w:val="annotation reference"/>
    <w:uiPriority w:val="99"/>
    <w:semiHidden/>
    <w:unhideWhenUsed/>
    <w:rsid w:val="009D6749"/>
    <w:rPr>
      <w:sz w:val="16"/>
      <w:szCs w:val="16"/>
    </w:rPr>
  </w:style>
  <w:style w:type="paragraph" w:styleId="CommentText">
    <w:name w:val="annotation text"/>
    <w:basedOn w:val="Normal"/>
    <w:link w:val="CommentTextChar"/>
    <w:uiPriority w:val="99"/>
    <w:unhideWhenUsed/>
    <w:rsid w:val="009D6749"/>
    <w:pPr>
      <w:spacing w:line="240" w:lineRule="auto"/>
    </w:pPr>
    <w:rPr>
      <w:sz w:val="20"/>
      <w:szCs w:val="20"/>
    </w:rPr>
  </w:style>
  <w:style w:type="character" w:customStyle="1" w:styleId="CommentTextChar">
    <w:name w:val="Comment Text Char"/>
    <w:basedOn w:val="DefaultParagraphFont"/>
    <w:link w:val="CommentText"/>
    <w:uiPriority w:val="99"/>
    <w:rsid w:val="009D6749"/>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D6749"/>
    <w:rPr>
      <w:b/>
      <w:bCs/>
    </w:rPr>
  </w:style>
  <w:style w:type="character" w:customStyle="1" w:styleId="CommentSubjectChar">
    <w:name w:val="Comment Subject Char"/>
    <w:basedOn w:val="CommentTextChar"/>
    <w:link w:val="CommentSubject"/>
    <w:uiPriority w:val="99"/>
    <w:semiHidden/>
    <w:rsid w:val="009D6749"/>
    <w:rPr>
      <w:rFonts w:ascii="Times New Roman" w:eastAsia="Calibri" w:hAnsi="Times New Roman" w:cs="Times New Roman"/>
      <w:b/>
      <w:bCs/>
      <w:sz w:val="20"/>
      <w:szCs w:val="20"/>
    </w:rPr>
  </w:style>
  <w:style w:type="paragraph" w:styleId="Revision">
    <w:name w:val="Revision"/>
    <w:hidden/>
    <w:uiPriority w:val="99"/>
    <w:semiHidden/>
    <w:rsid w:val="009D6749"/>
    <w:pPr>
      <w:spacing w:after="0" w:line="240" w:lineRule="auto"/>
    </w:pPr>
    <w:rPr>
      <w:rFonts w:ascii="Times New Roman" w:eastAsia="Calibri" w:hAnsi="Times New Roman" w:cs="Times New Roman"/>
      <w:sz w:val="24"/>
      <w:szCs w:val="24"/>
    </w:rPr>
  </w:style>
  <w:style w:type="paragraph" w:styleId="NormalWeb">
    <w:name w:val="Normal (Web)"/>
    <w:basedOn w:val="Normal"/>
    <w:uiPriority w:val="99"/>
    <w:semiHidden/>
    <w:unhideWhenUsed/>
    <w:rsid w:val="009D6749"/>
    <w:pPr>
      <w:spacing w:before="100" w:beforeAutospacing="1" w:after="100" w:afterAutospacing="1" w:line="240" w:lineRule="auto"/>
    </w:pPr>
    <w:rPr>
      <w:rFonts w:eastAsia="Times New Roman"/>
      <w:lang w:val="sl-SI" w:eastAsia="sl-SI"/>
    </w:rPr>
  </w:style>
  <w:style w:type="character" w:styleId="Hyperlink">
    <w:name w:val="Hyperlink"/>
    <w:uiPriority w:val="99"/>
    <w:unhideWhenUsed/>
    <w:rsid w:val="009D6749"/>
    <w:rPr>
      <w:color w:val="0000FF"/>
      <w:u w:val="single"/>
    </w:rPr>
  </w:style>
  <w:style w:type="character" w:customStyle="1" w:styleId="UnresolvedMention">
    <w:name w:val="Unresolved Mention"/>
    <w:basedOn w:val="DefaultParagraphFont"/>
    <w:uiPriority w:val="99"/>
    <w:semiHidden/>
    <w:unhideWhenUsed/>
    <w:rsid w:val="008914C2"/>
    <w:rPr>
      <w:color w:val="605E5C"/>
      <w:shd w:val="clear" w:color="auto" w:fill="E1DFDD"/>
    </w:rPr>
  </w:style>
  <w:style w:type="character" w:styleId="FollowedHyperlink">
    <w:name w:val="FollowedHyperlink"/>
    <w:basedOn w:val="DefaultParagraphFont"/>
    <w:uiPriority w:val="99"/>
    <w:semiHidden/>
    <w:unhideWhenUsed/>
    <w:rsid w:val="00606DE3"/>
    <w:rPr>
      <w:color w:val="954F72" w:themeColor="followedHyperlink"/>
      <w:u w:val="single"/>
    </w:rPr>
  </w:style>
  <w:style w:type="paragraph" w:customStyle="1" w:styleId="Footnote">
    <w:name w:val="Footnote"/>
    <w:basedOn w:val="FootnoteText"/>
    <w:link w:val="FootnoteChar"/>
    <w:qFormat/>
    <w:rsid w:val="00726725"/>
    <w:pPr>
      <w:spacing w:after="60"/>
    </w:pPr>
    <w:rPr>
      <w:lang w:val="en-GB"/>
    </w:rPr>
  </w:style>
  <w:style w:type="character" w:customStyle="1" w:styleId="FootnoteChar">
    <w:name w:val="Footnote Char"/>
    <w:basedOn w:val="FootnoteTextChar"/>
    <w:link w:val="Footnote"/>
    <w:rsid w:val="00726725"/>
    <w:rPr>
      <w:rFonts w:ascii="Times New Roman" w:eastAsia="Calibri"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581176">
      <w:bodyDiv w:val="1"/>
      <w:marLeft w:val="0"/>
      <w:marRight w:val="0"/>
      <w:marTop w:val="0"/>
      <w:marBottom w:val="0"/>
      <w:divBdr>
        <w:top w:val="none" w:sz="0" w:space="0" w:color="auto"/>
        <w:left w:val="none" w:sz="0" w:space="0" w:color="auto"/>
        <w:bottom w:val="none" w:sz="0" w:space="0" w:color="auto"/>
        <w:right w:val="none" w:sz="0" w:space="0" w:color="auto"/>
      </w:divBdr>
    </w:div>
    <w:div w:id="1281377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wmf"/><Relationship Id="rId33" Type="http://schemas.openxmlformats.org/officeDocument/2006/relationships/hyperlink" Target="https://datacatalog.worldbank.org/dataset/education-statistics"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hyperlink" Target="https://www.stat.si/StatWeb/en/yearbooks/index?year=2013"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oleObject" Target="embeddings/oleObject2.bin"/><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hyperlink" Target="https://www.rug.nl/ggdc/productivity/pwt/"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wmf"/><Relationship Id="rId30" Type="http://schemas.openxmlformats.org/officeDocument/2006/relationships/oleObject" Target="embeddings/oleObject3.bin"/><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415FDA-1BBA-4963-8909-DA4761170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9035</Words>
  <Characters>51505</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Orazem, Peter F [ECON]</dc:creator>
  <cp:keywords/>
  <dc:description/>
  <cp:lastModifiedBy>Gruca, Deborah [ECON]</cp:lastModifiedBy>
  <cp:revision>2</cp:revision>
  <dcterms:created xsi:type="dcterms:W3CDTF">2019-08-28T14:00:00Z</dcterms:created>
  <dcterms:modified xsi:type="dcterms:W3CDTF">2019-08-28T14:00:00Z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